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08C" w:rsidP="00C3608C">
      <w:pPr>
        <w:pStyle w:val="Title"/>
      </w:pPr>
      <w:r>
        <w:fldChar w:fldCharType="begin"/>
      </w:r>
      <w:r>
        <w:instrText xml:space="preserve"> TITLE   \* MERGEFORMAT </w:instrText>
      </w:r>
      <w:r>
        <w:fldChar w:fldCharType="separate"/>
      </w:r>
      <w:r>
        <w:t>AHCPHT304A Harvest horticultural crops mechanically</w:t>
      </w:r>
      <w:r>
        <w:fldChar w:fldCharType="end"/>
      </w:r>
    </w:p>
    <w:p w:rsidR="00C3608C" w:rsidP="00C3608C">
      <w:pPr>
        <w:pStyle w:val="Version"/>
        <w:sectPr w:rsidSect="00BF24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2434" w:rsidP="00BF2434">
      <w:pPr>
        <w:pStyle w:val="SuperHeading"/>
      </w:pPr>
      <w:r w:rsidRPr="00BF2434">
        <w:t>AHCPHT304A Harvest horticultural crops mechanically</w:t>
      </w:r>
    </w:p>
    <w:p w:rsidR="00000000" w:rsidRPr="00BF2434" w:rsidP="00BF2434">
      <w:pPr>
        <w:pStyle w:val="Heading1"/>
      </w:pPr>
      <w:bookmarkStart w:id="1" w:name="O_268127"/>
      <w:bookmarkEnd w:id="1"/>
      <w:r w:rsidRPr="00BF2434">
        <w:t>Modification History</w:t>
      </w:r>
    </w:p>
    <w:p w:rsidR="00000000" w:rsidRPr="00BF2434" w:rsidP="00BF2434">
      <w:pPr>
        <w:pStyle w:val="BodyText"/>
      </w:pPr>
      <w:r w:rsidRPr="00BF2434">
        <w:t>Not Applicable</w:t>
      </w:r>
    </w:p>
    <w:p w:rsidR="00000000" w:rsidRPr="00BF2434" w:rsidP="00BF2434">
      <w:pPr>
        <w:pStyle w:val="AllowPageBreak"/>
      </w:pPr>
    </w:p>
    <w:p w:rsidR="00000000" w:rsidRPr="00BF2434" w:rsidP="00BF2434">
      <w:pPr>
        <w:pStyle w:val="Heading1"/>
      </w:pPr>
      <w:bookmarkStart w:id="2" w:name="O_190032"/>
      <w:bookmarkEnd w:id="2"/>
      <w:r w:rsidRPr="00BF2434">
        <w:t>Unit Descriptor</w:t>
      </w:r>
    </w:p>
    <w:tbl>
      <w:tblPr>
        <w:tblW w:w="0" w:type="auto"/>
        <w:tblLayout w:type="fixed"/>
        <w:tblCellMar>
          <w:left w:w="62" w:type="dxa"/>
          <w:right w:w="62" w:type="dxa"/>
        </w:tblCellMar>
        <w:tblLook w:val="0000"/>
      </w:tblPr>
      <w:tblGrid>
        <w:gridCol w:w="2670"/>
        <w:gridCol w:w="5852"/>
      </w:tblGrid>
      <w:tr w:rsidTr="00C3608C">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BodyText"/>
            </w:pPr>
            <w:r w:rsidRPr="00BF2434">
              <w:t>This unit covers the process of operating machinery to harvest horticultural crops an</w:t>
            </w:r>
            <w:r w:rsidRPr="00BF2434">
              <w:t>d defines the standard required to:  operate horticultural harvesting machinery and equipment in a safe, efficient and controlled manner;  conduct pre- and post-operational checks;  perform minor maintenance and fault-finding;  and record work activities.</w:t>
            </w:r>
          </w:p>
        </w:tc>
      </w:tr>
    </w:tbl>
    <w:p w:rsidR="00C3608C" w:rsidP="00BF2434">
      <w:pPr>
        <w:pStyle w:val="BodyText"/>
      </w:pPr>
    </w:p>
    <w:p w:rsidR="00C3608C" w:rsidP="00BF2434">
      <w:pPr>
        <w:pStyle w:val="BodyText"/>
      </w:pPr>
    </w:p>
    <w:p w:rsidR="00000000" w:rsidRPr="00BF2434" w:rsidP="00BF2434">
      <w:pPr>
        <w:pStyle w:val="Heading1"/>
      </w:pPr>
      <w:bookmarkStart w:id="3" w:name="O_190036"/>
      <w:bookmarkEnd w:id="3"/>
      <w:r w:rsidRPr="00BF2434">
        <w:t>Application of the Unit</w:t>
      </w:r>
    </w:p>
    <w:tbl>
      <w:tblPr>
        <w:tblW w:w="0" w:type="auto"/>
        <w:tblLayout w:type="fixed"/>
        <w:tblCellMar>
          <w:left w:w="62" w:type="dxa"/>
          <w:right w:w="62" w:type="dxa"/>
        </w:tblCellMar>
        <w:tblLook w:val="0000"/>
      </w:tblPr>
      <w:tblGrid>
        <w:gridCol w:w="2756"/>
        <w:gridCol w:w="5766"/>
      </w:tblGrid>
      <w:tr w:rsidTr="00C3608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BodyText"/>
            </w:pPr>
            <w:r w:rsidRPr="00BF2434">
              <w:t>This unit applies to the operation of machinery and related equipment used in the harvest of horticultural crops. This unit does not cover the harvesting of broadacre crops or sugar cane.</w:t>
            </w:r>
          </w:p>
        </w:tc>
      </w:tr>
    </w:tbl>
    <w:p w:rsidR="00C3608C" w:rsidP="00BF2434">
      <w:pPr>
        <w:pStyle w:val="BodyText"/>
      </w:pPr>
    </w:p>
    <w:p w:rsidR="00C3608C" w:rsidP="00BF2434">
      <w:pPr>
        <w:pStyle w:val="BodyText"/>
      </w:pPr>
    </w:p>
    <w:p w:rsidR="00000000" w:rsidRPr="00BF2434" w:rsidP="00BF2434">
      <w:pPr>
        <w:pStyle w:val="Heading1"/>
      </w:pPr>
      <w:bookmarkStart w:id="4" w:name="O_276387"/>
      <w:bookmarkEnd w:id="4"/>
      <w:r w:rsidRPr="00BF2434">
        <w:t>Licensing/Regulatory Information</w:t>
      </w:r>
    </w:p>
    <w:p w:rsidR="00000000" w:rsidRPr="00BF2434" w:rsidP="00BF2434">
      <w:pPr>
        <w:pStyle w:val="BodyText"/>
      </w:pPr>
      <w:r w:rsidRPr="00BF2434">
        <w:t>Not Applicable</w:t>
      </w:r>
    </w:p>
    <w:p w:rsidR="00000000" w:rsidRPr="00BF2434" w:rsidP="00BF2434">
      <w:pPr>
        <w:pStyle w:val="AllowPageBreak"/>
      </w:pPr>
    </w:p>
    <w:p w:rsidR="00000000" w:rsidRPr="00BF2434" w:rsidP="00BF2434">
      <w:pPr>
        <w:pStyle w:val="Heading1"/>
      </w:pPr>
      <w:bookmarkStart w:id="5" w:name="O_190034"/>
      <w:bookmarkEnd w:id="5"/>
      <w:r w:rsidRPr="00BF2434">
        <w:t>Pre-Requisites</w:t>
      </w:r>
    </w:p>
    <w:tbl>
      <w:tblPr>
        <w:tblW w:w="0" w:type="auto"/>
        <w:tblLayout w:type="fixed"/>
        <w:tblCellMar>
          <w:left w:w="62" w:type="dxa"/>
          <w:right w:w="62" w:type="dxa"/>
        </w:tblCellMar>
        <w:tblLook w:val="0000"/>
      </w:tblPr>
      <w:tblGrid>
        <w:gridCol w:w="2775"/>
        <w:gridCol w:w="1295"/>
        <w:gridCol w:w="4452"/>
      </w:tblGrid>
      <w:tr w:rsidTr="00C3608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p>
        </w:tc>
      </w:tr>
      <w:tr w:rsidTr="00C360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p>
        </w:tc>
      </w:tr>
      <w:tr w:rsidTr="00C360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BodyText"/>
            </w:pPr>
          </w:p>
        </w:tc>
      </w:tr>
    </w:tbl>
    <w:p w:rsidR="00C3608C" w:rsidP="00BF2434">
      <w:pPr>
        <w:pStyle w:val="BodyText"/>
      </w:pPr>
    </w:p>
    <w:p w:rsidR="00C3608C" w:rsidP="00BF2434">
      <w:pPr>
        <w:pStyle w:val="BodyText"/>
      </w:pPr>
    </w:p>
    <w:p w:rsidR="00000000" w:rsidRPr="00BF2434" w:rsidP="00BF2434">
      <w:pPr>
        <w:pStyle w:val="Heading1"/>
      </w:pPr>
      <w:bookmarkStart w:id="6" w:name="O_190033"/>
      <w:bookmarkEnd w:id="6"/>
      <w:r w:rsidRPr="00BF2434">
        <w:t>Employability Skills Information</w:t>
      </w:r>
    </w:p>
    <w:tbl>
      <w:tblPr>
        <w:tblW w:w="0" w:type="auto"/>
        <w:tblLayout w:type="fixed"/>
        <w:tblCellMar>
          <w:left w:w="62" w:type="dxa"/>
          <w:right w:w="62" w:type="dxa"/>
        </w:tblCellMar>
        <w:tblLook w:val="0000"/>
      </w:tblPr>
      <w:tblGrid>
        <w:gridCol w:w="2802"/>
        <w:gridCol w:w="5720"/>
      </w:tblGrid>
      <w:tr w:rsidTr="00C360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BodyText"/>
            </w:pPr>
            <w:r w:rsidRPr="00BF2434">
              <w:t>This unit contains employability skills.</w:t>
            </w:r>
          </w:p>
        </w:tc>
      </w:tr>
    </w:tbl>
    <w:p w:rsidR="00C3608C" w:rsidP="00BF2434">
      <w:pPr>
        <w:pStyle w:val="BodyText"/>
      </w:pPr>
    </w:p>
    <w:p w:rsidR="00C3608C" w:rsidP="00BF2434">
      <w:pPr>
        <w:pStyle w:val="BodyText"/>
      </w:pPr>
    </w:p>
    <w:p w:rsidR="00000000" w:rsidRPr="00BF2434" w:rsidP="00BF2434">
      <w:pPr>
        <w:pStyle w:val="Heading1"/>
      </w:pPr>
      <w:bookmarkStart w:id="7" w:name="O_286173"/>
      <w:bookmarkEnd w:id="7"/>
      <w:r w:rsidRPr="00BF2434">
        <w:t>Elements and Performance Criteria Pre-Content</w:t>
      </w:r>
    </w:p>
    <w:p w:rsidR="00000000" w:rsidRPr="00BF2434" w:rsidP="00BF2434">
      <w:pPr>
        <w:pStyle w:val="BodyText"/>
      </w:pPr>
      <w:r w:rsidRPr="00BF2434">
        <w:t>Not Applicable</w:t>
      </w:r>
    </w:p>
    <w:p w:rsidR="00000000" w:rsidRPr="00BF2434" w:rsidP="00BF2434">
      <w:pPr>
        <w:pStyle w:val="AllowPageBreak"/>
      </w:pPr>
    </w:p>
    <w:p w:rsidR="00000000" w:rsidRPr="00BF2434" w:rsidP="00BF2434">
      <w:pPr>
        <w:pStyle w:val="Heading1"/>
      </w:pPr>
      <w:bookmarkStart w:id="8" w:name="O_232840"/>
      <w:bookmarkEnd w:id="8"/>
      <w:r w:rsidRPr="00BF2434">
        <w:t>Elements and Performance Criteria</w:t>
      </w:r>
    </w:p>
    <w:tbl>
      <w:tblPr>
        <w:tblW w:w="0" w:type="auto"/>
        <w:tblLayout w:type="fixed"/>
        <w:tblCellMar>
          <w:left w:w="62" w:type="dxa"/>
          <w:right w:w="62" w:type="dxa"/>
        </w:tblCellMar>
        <w:tblLook w:val="0000"/>
      </w:tblPr>
      <w:tblGrid>
        <w:gridCol w:w="2572"/>
        <w:gridCol w:w="5950"/>
      </w:tblGrid>
      <w:tr w:rsidTr="00C3608C">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BodyText"/>
            </w:pPr>
            <w:r w:rsidRPr="00BF2434">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PERFORMANCE CRITERIA</w:t>
            </w:r>
          </w:p>
        </w:tc>
      </w:tr>
      <w:tr w:rsidTr="00C3608C">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p>
        </w:tc>
      </w:tr>
      <w:tr w:rsidTr="00C3608C">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List"/>
              <w:rPr>
                <w:lang w:val="en-NZ"/>
              </w:rPr>
            </w:pPr>
            <w:r w:rsidRPr="00BF2434">
              <w:t>1.</w:t>
            </w:r>
            <w:r w:rsidRPr="00BF2434">
              <w:tab/>
              <w:t>Prepare machinery for use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List2"/>
            </w:pPr>
            <w:r w:rsidRPr="00BF2434">
              <w:t>1.1.</w:t>
            </w:r>
            <w:r w:rsidRPr="00BF2434">
              <w:tab/>
              <w:t>Select and use appropriate personnel protective equipment (PPE).</w:t>
            </w:r>
          </w:p>
          <w:p w:rsidR="00000000" w:rsidRPr="00BF2434" w:rsidP="00BF2434">
            <w:pPr>
              <w:pStyle w:val="List2"/>
            </w:pPr>
            <w:r w:rsidRPr="00BF2434">
              <w:t>1.2.</w:t>
            </w:r>
            <w:r w:rsidRPr="00BF2434">
              <w:tab/>
              <w:t>Conduct routine pre-operational checks and housekeeping tasks.</w:t>
            </w:r>
          </w:p>
          <w:p w:rsidR="00000000" w:rsidRPr="00BF2434" w:rsidP="00BF2434">
            <w:pPr>
              <w:pStyle w:val="List2"/>
            </w:pPr>
            <w:r w:rsidRPr="00BF2434">
              <w:t>1.3.</w:t>
            </w:r>
            <w:r w:rsidRPr="00BF2434">
              <w:tab/>
              <w:t>Replace and/or report damaged or worn components.</w:t>
            </w:r>
          </w:p>
          <w:p w:rsidR="00000000" w:rsidRPr="00BF2434" w:rsidP="00BF2434">
            <w:pPr>
              <w:pStyle w:val="List2"/>
            </w:pPr>
            <w:r w:rsidRPr="00BF2434">
              <w:t>1.4.</w:t>
            </w:r>
            <w:r w:rsidRPr="00BF2434">
              <w:tab/>
              <w:t>Identify and report potential Occupational Health and Safety (OHS) hazards.</w:t>
            </w:r>
          </w:p>
          <w:p w:rsidR="00000000" w:rsidRPr="00BF2434" w:rsidP="00BF2434">
            <w:pPr>
              <w:pStyle w:val="List2"/>
            </w:pPr>
            <w:r w:rsidRPr="00BF2434">
              <w:t>1.5.</w:t>
            </w:r>
            <w:r w:rsidRPr="00BF2434">
              <w:tab/>
              <w:t>Identify and report potential environmental implica</w:t>
            </w:r>
            <w:r w:rsidRPr="00BF2434">
              <w:t>tions.</w:t>
            </w:r>
          </w:p>
          <w:p w:rsidR="00000000" w:rsidP="00BF2434">
            <w:pPr>
              <w:pStyle w:val="List2"/>
              <w:rPr>
                <w:lang w:val="en-NZ"/>
              </w:rPr>
            </w:pPr>
            <w:r w:rsidRPr="00BF2434">
              <w:t>1.6.</w:t>
            </w:r>
            <w:r w:rsidRPr="00BF2434">
              <w:tab/>
              <w:t>Attach ancillary equipment and check for correct operation.</w:t>
            </w:r>
          </w:p>
        </w:tc>
      </w:tr>
      <w:tr w:rsidTr="00C3608C">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List"/>
              <w:rPr>
                <w:lang w:val="en-NZ"/>
              </w:rPr>
            </w:pPr>
            <w:r w:rsidRPr="00BF2434">
              <w:t>2.</w:t>
            </w:r>
            <w:r w:rsidRPr="00BF2434">
              <w:tab/>
              <w:t>Operate machinery and equipment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List2"/>
            </w:pPr>
            <w:r w:rsidRPr="00BF2434">
              <w:t>2.1.</w:t>
            </w:r>
            <w:r w:rsidRPr="00BF2434">
              <w:tab/>
              <w:t>Operate machinery and equipment in a safe, efficient and controlled manner.</w:t>
            </w:r>
          </w:p>
          <w:p w:rsidR="00000000" w:rsidRPr="00BF2434" w:rsidP="00BF2434">
            <w:pPr>
              <w:pStyle w:val="List2"/>
            </w:pPr>
            <w:r w:rsidRPr="00BF2434">
              <w:t>2.2.</w:t>
            </w:r>
            <w:r w:rsidRPr="00BF2434">
              <w:tab/>
              <w:t>Operate machinery according to task requirements, conditions a</w:t>
            </w:r>
            <w:r w:rsidRPr="00BF2434">
              <w:t>nd manufacturer operating guidelines.</w:t>
            </w:r>
          </w:p>
          <w:p w:rsidR="00000000" w:rsidRPr="00BF2434" w:rsidP="00BF2434">
            <w:pPr>
              <w:pStyle w:val="List2"/>
            </w:pPr>
            <w:r w:rsidRPr="00BF2434">
              <w:t>2.3.</w:t>
            </w:r>
            <w:r w:rsidRPr="00BF2434">
              <w:tab/>
              <w:t>Monitor machinery performance and efficiency and make adjustments as required.</w:t>
            </w:r>
          </w:p>
          <w:p w:rsidR="00000000" w:rsidP="00BF2434">
            <w:pPr>
              <w:pStyle w:val="List2"/>
              <w:rPr>
                <w:lang w:val="en-NZ"/>
              </w:rPr>
            </w:pPr>
            <w:r w:rsidRPr="00BF2434">
              <w:t>2.4.</w:t>
            </w:r>
            <w:r w:rsidRPr="00BF2434">
              <w:tab/>
              <w:t>Assess and minimise potential risks to self, others and the environment.</w:t>
            </w:r>
          </w:p>
        </w:tc>
      </w:tr>
      <w:tr w:rsidTr="00C3608C">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List"/>
              <w:rPr>
                <w:lang w:val="en-NZ"/>
              </w:rPr>
            </w:pPr>
            <w:r w:rsidRPr="00BF2434">
              <w:t>3.</w:t>
            </w:r>
            <w:r w:rsidRPr="00BF2434">
              <w:tab/>
              <w:t>Complete work</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List2"/>
            </w:pPr>
            <w:r w:rsidRPr="00BF2434">
              <w:t>3.1.</w:t>
            </w:r>
            <w:r w:rsidRPr="00BF2434">
              <w:tab/>
              <w:t>Follow shutdown procedures.</w:t>
            </w:r>
          </w:p>
          <w:p w:rsidR="00000000" w:rsidRPr="00BF2434" w:rsidP="00BF2434">
            <w:pPr>
              <w:pStyle w:val="List2"/>
            </w:pPr>
            <w:r w:rsidRPr="00BF2434">
              <w:t>3.2.</w:t>
            </w:r>
            <w:r w:rsidRPr="00BF2434">
              <w:tab/>
            </w:r>
            <w:r w:rsidRPr="00BF2434">
              <w:t>Complete operational records.</w:t>
            </w:r>
          </w:p>
          <w:p w:rsidR="00000000" w:rsidRPr="00BF2434" w:rsidP="00BF2434">
            <w:pPr>
              <w:pStyle w:val="List2"/>
            </w:pPr>
            <w:r w:rsidRPr="00BF2434">
              <w:t>3.3.</w:t>
            </w:r>
            <w:r w:rsidRPr="00BF2434">
              <w:tab/>
              <w:t>Carry out routine operator servicing.</w:t>
            </w:r>
          </w:p>
          <w:p w:rsidR="00000000" w:rsidRPr="00BF2434" w:rsidP="00BF2434">
            <w:pPr>
              <w:pStyle w:val="List2"/>
            </w:pPr>
            <w:r w:rsidRPr="00BF2434">
              <w:t>3.4.</w:t>
            </w:r>
            <w:r w:rsidRPr="00BF2434">
              <w:tab/>
              <w:t>Identify and report malfunctions, faults, irregular performance or damage.</w:t>
            </w:r>
          </w:p>
        </w:tc>
      </w:tr>
    </w:tbl>
    <w:p w:rsidR="00C3608C" w:rsidP="00BF2434">
      <w:pPr>
        <w:pStyle w:val="BodyText"/>
      </w:pPr>
    </w:p>
    <w:p w:rsidR="00C3608C" w:rsidP="00BF2434">
      <w:pPr>
        <w:pStyle w:val="BodyText"/>
      </w:pPr>
    </w:p>
    <w:p w:rsidR="00000000" w:rsidRPr="00BF2434" w:rsidP="00BF2434">
      <w:pPr>
        <w:pStyle w:val="Heading1"/>
      </w:pPr>
      <w:bookmarkStart w:id="9" w:name="O_256790"/>
      <w:bookmarkEnd w:id="9"/>
      <w:r w:rsidRPr="00BF2434">
        <w:t>Required Skills and Knowledge</w:t>
      </w:r>
    </w:p>
    <w:tbl>
      <w:tblPr>
        <w:tblW w:w="0" w:type="auto"/>
        <w:tblLayout w:type="fixed"/>
        <w:tblCellMar>
          <w:left w:w="62" w:type="dxa"/>
          <w:right w:w="62" w:type="dxa"/>
        </w:tblCellMar>
        <w:tblLook w:val="0000"/>
      </w:tblPr>
      <w:tblGrid>
        <w:gridCol w:w="8522"/>
      </w:tblGrid>
      <w:tr w:rsidTr="00C360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REQUIRED SKILLS AND KNOWLEDGE</w:t>
            </w:r>
          </w:p>
        </w:tc>
      </w:tr>
      <w:tr w:rsidTr="00C360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t>This section describes the skills and knowledge required for this unit.</w:t>
            </w:r>
          </w:p>
        </w:tc>
      </w:tr>
      <w:tr w:rsidTr="00C360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Required skills</w:t>
            </w:r>
          </w:p>
        </w:tc>
      </w:tr>
      <w:tr w:rsidTr="00C360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ListBullet"/>
            </w:pPr>
            <w:r w:rsidRPr="00BF2434">
              <w:t>conduct pre-operational checks</w:t>
            </w:r>
          </w:p>
          <w:p w:rsidR="00000000" w:rsidRPr="00BF2434" w:rsidP="00BF2434">
            <w:pPr>
              <w:pStyle w:val="ListBullet"/>
            </w:pPr>
            <w:r w:rsidRPr="00BF2434">
              <w:t>operate machinery in a safe, efficient and controlled manner</w:t>
            </w:r>
          </w:p>
          <w:p w:rsidR="00000000" w:rsidRPr="00BF2434" w:rsidP="00BF2434">
            <w:pPr>
              <w:pStyle w:val="ListBullet"/>
            </w:pPr>
            <w:r w:rsidRPr="00BF2434">
              <w:t>perform operator maintenance tasks</w:t>
            </w:r>
          </w:p>
          <w:p w:rsidR="00000000" w:rsidRPr="00BF2434" w:rsidP="00BF2434">
            <w:pPr>
              <w:pStyle w:val="ListBullet"/>
            </w:pPr>
            <w:r w:rsidRPr="00BF2434">
              <w:t>attach and uncouple associated equipment</w:t>
            </w:r>
          </w:p>
          <w:p w:rsidR="00000000" w:rsidRPr="00BF2434" w:rsidP="00BF2434">
            <w:pPr>
              <w:pStyle w:val="ListBullet"/>
            </w:pPr>
            <w:r w:rsidRPr="00BF2434">
              <w:t>use literacy skills to read, interpret and follow organisational policies and procedures, follow sequenced written instructions, record information collected accurately and legibly, and select and apply procedures f</w:t>
            </w:r>
            <w:r w:rsidRPr="00BF2434">
              <w:t>or a range of tasks</w:t>
            </w:r>
          </w:p>
          <w:p w:rsidR="00000000" w:rsidRPr="00BF2434" w:rsidP="00BF2434">
            <w:pPr>
              <w:pStyle w:val="ListBullet"/>
            </w:pPr>
            <w:r w:rsidRPr="00BF2434">
              <w:t>use oral communication skills/language competence to fulfil the job role as specified by the organisation, including questioning techniques, active listening, clarifying information and consulting with supervisors as required</w:t>
            </w:r>
          </w:p>
          <w:p w:rsidR="00000000" w:rsidRPr="00BF2434" w:rsidP="00BF2434">
            <w:pPr>
              <w:pStyle w:val="ListBullet"/>
            </w:pPr>
            <w:r w:rsidRPr="00BF2434">
              <w:t>use numera</w:t>
            </w:r>
            <w:r w:rsidRPr="00BF2434">
              <w:t>cy skills to estimate, calculate and record routine workplace measures</w:t>
            </w:r>
          </w:p>
          <w:p w:rsidR="00000000" w:rsidP="00BF2434">
            <w:pPr>
              <w:pStyle w:val="ListBullet"/>
              <w:rPr>
                <w:lang w:val="en-NZ"/>
              </w:rPr>
            </w:pPr>
            <w:r w:rsidRPr="00BF2434">
              <w:t>use interpersonal skills to work with and relate to people from a range of cultural, social and religious backgrounds and with a range of physical and mental abilities.</w:t>
            </w:r>
          </w:p>
        </w:tc>
      </w:tr>
      <w:tr w:rsidTr="00C360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Required knowle</w:t>
            </w:r>
            <w:r w:rsidRPr="00BF2434">
              <w:rPr>
                <w:rStyle w:val="SpecialBold"/>
              </w:rPr>
              <w:t>dge</w:t>
            </w:r>
          </w:p>
        </w:tc>
      </w:tr>
      <w:tr w:rsidTr="00C360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ListBullet"/>
            </w:pPr>
            <w:r w:rsidRPr="00BF2434">
              <w:t>manufacturer and/or workplace requirements for pre-operational checks, machinery operation techniques, operator level servicing, and shutdown and emergency procedures</w:t>
            </w:r>
          </w:p>
          <w:p w:rsidR="00000000" w:rsidRPr="00BF2434" w:rsidP="00BF2434">
            <w:pPr>
              <w:pStyle w:val="ListBullet"/>
            </w:pPr>
            <w:r w:rsidRPr="00BF2434">
              <w:t>basic diagnostic techniques</w:t>
            </w:r>
          </w:p>
          <w:p w:rsidR="00000000" w:rsidRPr="00BF2434" w:rsidP="00BF2434">
            <w:pPr>
              <w:pStyle w:val="ListBullet"/>
            </w:pPr>
            <w:r w:rsidRPr="00BF2434">
              <w:t>equipment characteristics, technical capabilities and l</w:t>
            </w:r>
            <w:r w:rsidRPr="00BF2434">
              <w:t>imitations</w:t>
            </w:r>
          </w:p>
          <w:p w:rsidR="00000000" w:rsidRPr="00BF2434" w:rsidP="00BF2434">
            <w:pPr>
              <w:pStyle w:val="ListBullet"/>
            </w:pPr>
            <w:r w:rsidRPr="00BF2434">
              <w:t>components and controls features and functions</w:t>
            </w:r>
          </w:p>
          <w:p w:rsidR="00000000" w:rsidRPr="00BF2434" w:rsidP="00BF2434">
            <w:pPr>
              <w:pStyle w:val="ListBullet"/>
            </w:pPr>
            <w:r w:rsidRPr="00BF2434">
              <w:t>horticulture quality assurance and hygiene requirements.</w:t>
            </w:r>
          </w:p>
        </w:tc>
      </w:tr>
    </w:tbl>
    <w:p w:rsidR="00C3608C" w:rsidP="00BF2434">
      <w:pPr>
        <w:pStyle w:val="BodyText"/>
      </w:pPr>
    </w:p>
    <w:p w:rsidR="00C3608C" w:rsidP="00BF2434">
      <w:pPr>
        <w:pStyle w:val="BodyText"/>
      </w:pPr>
    </w:p>
    <w:p w:rsidR="00000000" w:rsidRPr="00BF2434" w:rsidP="00BF2434">
      <w:pPr>
        <w:pStyle w:val="AllowPageBreak"/>
      </w:pPr>
    </w:p>
    <w:p w:rsidR="00000000" w:rsidRPr="00BF2434" w:rsidP="00BF2434">
      <w:pPr>
        <w:pStyle w:val="Heading1"/>
      </w:pPr>
      <w:bookmarkStart w:id="10" w:name="O_240824"/>
      <w:bookmarkEnd w:id="10"/>
      <w:r w:rsidRPr="00BF2434">
        <w:t>Evidence Guide</w:t>
      </w:r>
    </w:p>
    <w:tbl>
      <w:tblPr>
        <w:tblW w:w="9570" w:type="dxa"/>
        <w:tblLayout w:type="fixed"/>
        <w:tblCellMar>
          <w:left w:w="62" w:type="dxa"/>
          <w:right w:w="62" w:type="dxa"/>
        </w:tblCellMar>
        <w:tblLook w:val="0000"/>
      </w:tblPr>
      <w:tblGrid>
        <w:gridCol w:w="3908"/>
        <w:gridCol w:w="5662"/>
      </w:tblGrid>
      <w:tr w:rsidTr="00C360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EVIDENCE GUIDE</w:t>
            </w:r>
          </w:p>
        </w:tc>
      </w:tr>
      <w:tr w:rsidTr="00C360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t>The evidence guide provides advice on assessment and must be read in conjunction with the performance criteria, required skills and knowledge, range statement and the Assessment Guidelines for the Training Package.</w:t>
            </w:r>
          </w:p>
        </w:tc>
      </w:tr>
      <w:tr w:rsidTr="00C36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p>
        </w:tc>
      </w:tr>
      <w:tr w:rsidTr="00C36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BodyText"/>
            </w:pPr>
            <w:r w:rsidRPr="00BF2434">
              <w:t>The evidence required to demonstrate competency in this unit must be relevant to workplace operations and satisfy holistically all of the requirements of the perfo</w:t>
            </w:r>
            <w:r w:rsidRPr="00BF2434">
              <w:t xml:space="preserve">rmance criteria and required skills and knowledge and include achievement of the following: </w:t>
            </w:r>
          </w:p>
          <w:p w:rsidR="00000000" w:rsidRPr="00BF2434" w:rsidP="00BF2434">
            <w:pPr>
              <w:pStyle w:val="ListBullet"/>
            </w:pPr>
            <w:r w:rsidRPr="00BF2434">
              <w:t>operate horticultural harvesting machinery and equipment in a safe, efficient and controlled manner</w:t>
            </w:r>
          </w:p>
          <w:p w:rsidR="00000000" w:rsidRPr="00BF2434" w:rsidP="00BF2434">
            <w:pPr>
              <w:pStyle w:val="ListBullet"/>
            </w:pPr>
            <w:r w:rsidRPr="00BF2434">
              <w:t>conduct pre and post operational checks</w:t>
            </w:r>
          </w:p>
          <w:p w:rsidR="00000000" w:rsidRPr="00BF2434" w:rsidP="00BF2434">
            <w:pPr>
              <w:pStyle w:val="ListBullet"/>
            </w:pPr>
            <w:r w:rsidRPr="00BF2434">
              <w:t>perform minor maintena</w:t>
            </w:r>
            <w:r w:rsidRPr="00BF2434">
              <w:t>nce and fault-finding</w:t>
            </w:r>
          </w:p>
          <w:p w:rsidR="00000000" w:rsidP="00BF2434">
            <w:pPr>
              <w:pStyle w:val="ListBullet"/>
              <w:rPr>
                <w:lang w:val="en-NZ"/>
              </w:rPr>
            </w:pPr>
            <w:r w:rsidRPr="00BF2434">
              <w:t>record work activities.</w:t>
            </w:r>
          </w:p>
        </w:tc>
      </w:tr>
      <w:tr w:rsidTr="00C36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BodyText"/>
            </w:pPr>
            <w:r w:rsidRPr="00BF2434">
              <w:t>Competency requires the application of work practices under work conditions.  Selection and use of resources for some worksites may differ due to the regional o</w:t>
            </w:r>
            <w:r w:rsidRPr="00BF2434">
              <w:t>r enterprise circumstances.</w:t>
            </w:r>
          </w:p>
        </w:tc>
      </w:tr>
    </w:tbl>
    <w:p w:rsidR="00C3608C" w:rsidP="00BF2434">
      <w:pPr>
        <w:pStyle w:val="BodyText"/>
      </w:pPr>
    </w:p>
    <w:p w:rsidR="00C3608C" w:rsidP="00BF2434">
      <w:pPr>
        <w:pStyle w:val="BodyText"/>
      </w:pPr>
    </w:p>
    <w:p w:rsidR="00000000" w:rsidRPr="00BF2434" w:rsidP="00BF2434">
      <w:pPr>
        <w:pStyle w:val="Heading1"/>
      </w:pPr>
      <w:bookmarkStart w:id="11" w:name="O_248807"/>
      <w:bookmarkEnd w:id="11"/>
      <w:r w:rsidRPr="00BF2434">
        <w:t>Range Statement</w:t>
      </w:r>
    </w:p>
    <w:tbl>
      <w:tblPr>
        <w:tblW w:w="0" w:type="auto"/>
        <w:tblLayout w:type="fixed"/>
        <w:tblCellMar>
          <w:left w:w="62" w:type="dxa"/>
          <w:right w:w="62" w:type="dxa"/>
        </w:tblCellMar>
        <w:tblLook w:val="0000"/>
      </w:tblPr>
      <w:tblGrid>
        <w:gridCol w:w="3502"/>
        <w:gridCol w:w="5020"/>
      </w:tblGrid>
      <w:tr w:rsidTr="00C360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RANGE STATEMENT</w:t>
            </w:r>
          </w:p>
        </w:tc>
      </w:tr>
      <w:tr w:rsidTr="00C360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t>The range statement relates to the unit of competency as a whole.</w:t>
            </w:r>
          </w:p>
        </w:tc>
      </w:tr>
      <w:tr w:rsidTr="00C3608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t>Mechanical harvesting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ListBullet"/>
            </w:pPr>
            <w:r w:rsidRPr="00BF2434">
              <w:t>machinery and equipment used in harvesting root and leafy vegetables and tree crops, including fruits and nuts.</w:t>
            </w:r>
          </w:p>
        </w:tc>
      </w:tr>
    </w:tbl>
    <w:p w:rsidR="00C3608C" w:rsidP="00BF2434">
      <w:pPr>
        <w:pStyle w:val="BodyText"/>
      </w:pPr>
    </w:p>
    <w:p w:rsidR="00C3608C" w:rsidP="00BF2434">
      <w:pPr>
        <w:pStyle w:val="BodyText"/>
      </w:pPr>
    </w:p>
    <w:p w:rsidR="00000000" w:rsidRPr="00BF2434" w:rsidP="00BF2434">
      <w:pPr>
        <w:pStyle w:val="Heading1"/>
      </w:pPr>
      <w:bookmarkStart w:id="12" w:name="O_190038"/>
      <w:bookmarkEnd w:id="12"/>
      <w:r w:rsidRPr="00BF2434">
        <w:t>Unit Sector(s)</w:t>
      </w:r>
    </w:p>
    <w:tbl>
      <w:tblPr>
        <w:tblW w:w="0" w:type="auto"/>
        <w:tblLayout w:type="fixed"/>
        <w:tblCellMar>
          <w:left w:w="62" w:type="dxa"/>
          <w:right w:w="62" w:type="dxa"/>
        </w:tblCellMar>
        <w:tblLook w:val="0000"/>
      </w:tblPr>
      <w:tblGrid>
        <w:gridCol w:w="2609"/>
        <w:gridCol w:w="5913"/>
      </w:tblGrid>
      <w:tr w:rsidTr="00C3608C">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BodyText"/>
            </w:pPr>
            <w:r w:rsidRPr="00BF2434">
              <w:t>Production horticulture</w:t>
            </w:r>
          </w:p>
        </w:tc>
      </w:tr>
    </w:tbl>
    <w:p w:rsidR="00C3608C" w:rsidP="00BF2434">
      <w:pPr>
        <w:pStyle w:val="BodyText"/>
      </w:pPr>
    </w:p>
    <w:p w:rsidR="00C3608C" w:rsidP="00BF2434">
      <w:pPr>
        <w:pStyle w:val="BodyText"/>
      </w:pPr>
    </w:p>
    <w:p w:rsidR="00000000" w:rsidRPr="00BF2434" w:rsidP="00BF2434">
      <w:pPr>
        <w:pStyle w:val="Heading1"/>
      </w:pPr>
      <w:bookmarkStart w:id="13" w:name="O_190035"/>
      <w:bookmarkEnd w:id="13"/>
      <w:r w:rsidRPr="00BF2434">
        <w:t>Co-requisite units</w:t>
      </w:r>
    </w:p>
    <w:tbl>
      <w:tblPr>
        <w:tblW w:w="0" w:type="auto"/>
        <w:tblLayout w:type="fixed"/>
        <w:tblCellMar>
          <w:left w:w="62" w:type="dxa"/>
          <w:right w:w="62" w:type="dxa"/>
        </w:tblCellMar>
        <w:tblLook w:val="0000"/>
      </w:tblPr>
      <w:tblGrid>
        <w:gridCol w:w="2641"/>
        <w:gridCol w:w="1322"/>
        <w:gridCol w:w="4559"/>
      </w:tblGrid>
      <w:tr w:rsidTr="00C360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p>
        </w:tc>
      </w:tr>
      <w:tr w:rsidTr="00C360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p>
        </w:tc>
      </w:tr>
      <w:tr w:rsidTr="00C360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BodyText"/>
            </w:pPr>
          </w:p>
        </w:tc>
      </w:tr>
    </w:tbl>
    <w:p w:rsidR="00C3608C" w:rsidP="00BF2434">
      <w:pPr>
        <w:pStyle w:val="BodyText"/>
      </w:pPr>
    </w:p>
    <w:p w:rsidR="00C3608C" w:rsidP="00BF2434">
      <w:pPr>
        <w:pStyle w:val="BodyText"/>
      </w:pPr>
    </w:p>
    <w:p w:rsidR="00000000" w:rsidRPr="00BF2434" w:rsidP="00BF2434">
      <w:pPr>
        <w:pStyle w:val="Heading1"/>
      </w:pPr>
      <w:bookmarkStart w:id="14" w:name="O_190037"/>
      <w:bookmarkEnd w:id="14"/>
      <w:r w:rsidRPr="00BF2434">
        <w:t>Competency field</w:t>
      </w:r>
    </w:p>
    <w:tbl>
      <w:tblPr>
        <w:tblW w:w="0" w:type="auto"/>
        <w:tblLayout w:type="fixed"/>
        <w:tblCellMar>
          <w:left w:w="62" w:type="dxa"/>
          <w:right w:w="62" w:type="dxa"/>
        </w:tblCellMar>
        <w:tblLook w:val="0000"/>
      </w:tblPr>
      <w:tblGrid>
        <w:gridCol w:w="2784"/>
        <w:gridCol w:w="5738"/>
      </w:tblGrid>
      <w:tr w:rsidTr="00C3608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34">
            <w:pPr>
              <w:pStyle w:val="BodyText"/>
              <w:rPr>
                <w:lang w:val="en-NZ"/>
              </w:rPr>
            </w:pPr>
            <w:r w:rsidRPr="00BF24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34" w:rsidP="00BF2434">
            <w:pPr>
              <w:pStyle w:val="BodyText"/>
            </w:pPr>
          </w:p>
        </w:tc>
      </w:tr>
    </w:tbl>
    <w:p w:rsidR="00C3608C" w:rsidP="00BF2434">
      <w:pPr>
        <w:pStyle w:val="BodyText"/>
      </w:pPr>
    </w:p>
    <w:p w:rsidR="00C3608C" w:rsidP="00BF2434">
      <w:pPr>
        <w:pStyle w:val="BodyText"/>
      </w:pPr>
    </w:p>
    <w:p w:rsidR="00000000" w:rsidRPr="00BF2434" w:rsidP="00BF2434"/>
    <w:sectPr w:rsidSect="00BF24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608C" w:rsidP="00C360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8C" w:rsidP="00BF24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608C" w:rsidP="00BF24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3608C" w:rsidP="00BF24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608C" w:rsidP="00C360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8C" w:rsidP="00BF2434">
    <w:pPr>
      <w:pStyle w:val="Header"/>
      <w:framePr w:wrap="around"/>
    </w:pPr>
    <w:r>
      <w:fldChar w:fldCharType="begin"/>
    </w:r>
    <w:r>
      <w:instrText xml:space="preserve"> TITLE   \* MERGEFORMAT </w:instrText>
    </w:r>
    <w:r>
      <w:fldChar w:fldCharType="separate"/>
    </w:r>
    <w:r>
      <w:t>AHCPHT304A Harvest horticultural crops mechanically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608C" w:rsidP="00BF24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4AF5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6805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4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2434"/>
    <w:pPr>
      <w:spacing w:before="360" w:after="60"/>
      <w:outlineLvl w:val="0"/>
    </w:pPr>
    <w:rPr>
      <w:sz w:val="32"/>
    </w:rPr>
  </w:style>
  <w:style w:type="paragraph" w:styleId="Heading2">
    <w:name w:val="heading 2"/>
    <w:basedOn w:val="HeadingBase"/>
    <w:next w:val="BodyText"/>
    <w:link w:val="Heading2Char"/>
    <w:qFormat/>
    <w:rsid w:val="00BF2434"/>
    <w:pPr>
      <w:keepLines/>
      <w:spacing w:before="240" w:after="120"/>
      <w:outlineLvl w:val="1"/>
    </w:pPr>
    <w:rPr>
      <w:sz w:val="28"/>
      <w:szCs w:val="40"/>
    </w:rPr>
  </w:style>
  <w:style w:type="paragraph" w:styleId="Heading3">
    <w:name w:val="heading 3"/>
    <w:basedOn w:val="HeadingBase"/>
    <w:next w:val="BodyText"/>
    <w:link w:val="Heading3Char"/>
    <w:qFormat/>
    <w:rsid w:val="00BF2434"/>
    <w:pPr>
      <w:spacing w:before="180" w:after="120"/>
      <w:outlineLvl w:val="2"/>
    </w:pPr>
    <w:rPr>
      <w:spacing w:val="-10"/>
      <w:kern w:val="32"/>
    </w:rPr>
  </w:style>
  <w:style w:type="paragraph" w:styleId="Heading4">
    <w:name w:val="heading 4"/>
    <w:basedOn w:val="HeadingBase"/>
    <w:next w:val="BodyText"/>
    <w:link w:val="Heading4Char"/>
    <w:qFormat/>
    <w:rsid w:val="00BF2434"/>
    <w:pPr>
      <w:spacing w:before="160" w:after="120"/>
      <w:outlineLvl w:val="3"/>
    </w:pPr>
    <w:rPr>
      <w:sz w:val="22"/>
    </w:rPr>
  </w:style>
  <w:style w:type="paragraph" w:styleId="Heading5">
    <w:name w:val="heading 5"/>
    <w:basedOn w:val="HeadingBase"/>
    <w:next w:val="Normal"/>
    <w:link w:val="Heading5Char"/>
    <w:qFormat/>
    <w:rsid w:val="00BF2434"/>
    <w:pPr>
      <w:spacing w:before="80"/>
      <w:outlineLvl w:val="4"/>
    </w:pPr>
    <w:rPr>
      <w:color w:val="918585"/>
      <w:sz w:val="20"/>
    </w:rPr>
  </w:style>
  <w:style w:type="paragraph" w:styleId="Heading6">
    <w:name w:val="heading 6"/>
    <w:basedOn w:val="HeadingBase"/>
    <w:next w:val="Normal"/>
    <w:link w:val="Heading6Char"/>
    <w:qFormat/>
    <w:rsid w:val="00BF2434"/>
    <w:pPr>
      <w:spacing w:before="60"/>
      <w:outlineLvl w:val="5"/>
    </w:pPr>
    <w:rPr>
      <w:color w:val="918585"/>
      <w:sz w:val="20"/>
    </w:rPr>
  </w:style>
  <w:style w:type="paragraph" w:styleId="Heading7">
    <w:name w:val="heading 7"/>
    <w:basedOn w:val="Normal"/>
    <w:next w:val="Normal"/>
    <w:link w:val="Heading7Char"/>
    <w:qFormat/>
    <w:rsid w:val="00BF2434"/>
    <w:pPr>
      <w:ind w:left="720"/>
      <w:outlineLvl w:val="6"/>
    </w:pPr>
    <w:rPr>
      <w:i/>
    </w:rPr>
  </w:style>
  <w:style w:type="paragraph" w:styleId="Heading8">
    <w:name w:val="heading 8"/>
    <w:basedOn w:val="Normal"/>
    <w:next w:val="Normal"/>
    <w:link w:val="Heading8Char"/>
    <w:qFormat/>
    <w:rsid w:val="00BF2434"/>
    <w:pPr>
      <w:ind w:left="720"/>
      <w:outlineLvl w:val="7"/>
    </w:pPr>
    <w:rPr>
      <w:i/>
    </w:rPr>
  </w:style>
  <w:style w:type="paragraph" w:styleId="Heading9">
    <w:name w:val="heading 9"/>
    <w:basedOn w:val="Normal"/>
    <w:next w:val="Normal"/>
    <w:link w:val="Heading9Char"/>
    <w:qFormat/>
    <w:rsid w:val="00BF2434"/>
    <w:pPr>
      <w:ind w:left="720"/>
      <w:outlineLvl w:val="8"/>
    </w:pPr>
    <w:rPr>
      <w:i/>
    </w:rPr>
  </w:style>
  <w:style w:type="character" w:default="1" w:styleId="DefaultParagraphFont">
    <w:name w:val="Default Paragraph Font"/>
    <w:uiPriority w:val="1"/>
    <w:unhideWhenUsed/>
    <w:rsid w:val="00BF24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434"/>
  </w:style>
  <w:style w:type="character" w:customStyle="1" w:styleId="Heading1Char">
    <w:name w:val="Heading 1 Char"/>
    <w:basedOn w:val="DefaultParagraphFont"/>
    <w:link w:val="Heading1"/>
    <w:rsid w:val="00BF2434"/>
    <w:rPr>
      <w:rFonts w:ascii="Times New Roman" w:eastAsia="Times New Roman" w:hAnsi="Times New Roman" w:cs="Times New Roman"/>
      <w:b/>
      <w:sz w:val="32"/>
      <w:szCs w:val="20"/>
      <w:lang w:eastAsia="en-US"/>
    </w:rPr>
  </w:style>
  <w:style w:type="paragraph" w:styleId="BodyText">
    <w:name w:val="Body Text"/>
    <w:basedOn w:val="Normal"/>
    <w:link w:val="BodyTextChar"/>
    <w:rsid w:val="00BF24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2434"/>
    <w:rPr>
      <w:rFonts w:ascii="Times New Roman" w:eastAsia="Times New Roman" w:hAnsi="Times New Roman" w:cs="Times New Roman"/>
      <w:sz w:val="24"/>
      <w:lang w:val="en-US" w:eastAsia="en-US"/>
    </w:rPr>
  </w:style>
  <w:style w:type="paragraph" w:styleId="Footer">
    <w:name w:val="footer"/>
    <w:basedOn w:val="Normal"/>
    <w:link w:val="FooterChar"/>
    <w:rsid w:val="00BF24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434"/>
    <w:rPr>
      <w:rFonts w:ascii="Times New Roman" w:eastAsia="Times New Roman" w:hAnsi="Times New Roman" w:cs="Times New Roman"/>
      <w:sz w:val="16"/>
      <w:lang w:val="en-US" w:eastAsia="en-US"/>
    </w:rPr>
  </w:style>
  <w:style w:type="paragraph" w:styleId="List">
    <w:name w:val="List"/>
    <w:basedOn w:val="BodyText"/>
    <w:next w:val="BodyText"/>
    <w:rsid w:val="00BF2434"/>
    <w:pPr>
      <w:tabs>
        <w:tab w:val="left" w:pos="340"/>
      </w:tabs>
      <w:spacing w:before="60" w:after="60"/>
      <w:ind w:left="340" w:hanging="340"/>
    </w:pPr>
  </w:style>
  <w:style w:type="paragraph" w:styleId="ListBullet">
    <w:name w:val="List Bullet"/>
    <w:basedOn w:val="List"/>
    <w:rsid w:val="00BF2434"/>
    <w:pPr>
      <w:numPr>
        <w:numId w:val="12"/>
      </w:numPr>
      <w:tabs>
        <w:tab w:val="clear" w:pos="340"/>
      </w:tabs>
      <w:spacing w:before="40" w:after="40"/>
    </w:pPr>
  </w:style>
  <w:style w:type="character" w:customStyle="1" w:styleId="SpecialBold">
    <w:name w:val="Special Bold"/>
    <w:basedOn w:val="DefaultParagraphFont"/>
    <w:rsid w:val="00BF2434"/>
    <w:rPr>
      <w:b/>
      <w:spacing w:val="0"/>
    </w:rPr>
  </w:style>
  <w:style w:type="paragraph" w:styleId="Header">
    <w:name w:val="header"/>
    <w:basedOn w:val="Normal"/>
    <w:link w:val="HeaderChar"/>
    <w:rsid w:val="00BF24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4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2434"/>
    <w:pPr>
      <w:spacing w:before="240" w:after="120"/>
      <w:outlineLvl w:val="0"/>
    </w:pPr>
    <w:rPr>
      <w:rFonts w:ascii="Times New Roman" w:hAnsi="Times New Roman"/>
      <w:b/>
      <w:sz w:val="28"/>
    </w:rPr>
  </w:style>
  <w:style w:type="paragraph" w:customStyle="1" w:styleId="AllowPageBreak">
    <w:name w:val="AllowPageBreak"/>
    <w:rsid w:val="00BF24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2434"/>
    <w:pPr>
      <w:tabs>
        <w:tab w:val="left" w:pos="680"/>
      </w:tabs>
      <w:spacing w:before="60" w:after="60"/>
      <w:ind w:left="680" w:hanging="340"/>
    </w:pPr>
  </w:style>
  <w:style w:type="character" w:customStyle="1" w:styleId="Heading2Char">
    <w:name w:val="Heading 2 Char"/>
    <w:basedOn w:val="DefaultParagraphFont"/>
    <w:link w:val="Heading2"/>
    <w:rsid w:val="00BF24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4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4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4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4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4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24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2434"/>
    <w:rPr>
      <w:rFonts w:ascii="Courier New" w:eastAsia="Times New Roman" w:hAnsi="Courier New" w:cs="Times New Roman"/>
      <w:i/>
      <w:szCs w:val="20"/>
      <w:lang w:val="en-US" w:eastAsia="en-US"/>
    </w:rPr>
  </w:style>
  <w:style w:type="paragraph" w:customStyle="1" w:styleId="HeadingBase">
    <w:name w:val="Heading Base"/>
    <w:rsid w:val="00BF24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434"/>
    <w:pPr>
      <w:tabs>
        <w:tab w:val="right" w:leader="dot" w:pos="9072"/>
      </w:tabs>
      <w:ind w:left="567"/>
    </w:pPr>
    <w:rPr>
      <w:szCs w:val="22"/>
    </w:rPr>
  </w:style>
  <w:style w:type="paragraph" w:customStyle="1" w:styleId="TOCBase">
    <w:name w:val="TOC Base"/>
    <w:rsid w:val="00BF24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434"/>
    <w:pPr>
      <w:tabs>
        <w:tab w:val="right" w:leader="dot" w:pos="9072"/>
      </w:tabs>
      <w:spacing w:before="40" w:after="40"/>
      <w:ind w:left="284"/>
    </w:pPr>
    <w:rPr>
      <w:rFonts w:ascii="Times New Roman" w:hAnsi="Times New Roman"/>
    </w:rPr>
  </w:style>
  <w:style w:type="paragraph" w:styleId="TOC1">
    <w:name w:val="toc 1"/>
    <w:basedOn w:val="TOCBase"/>
    <w:next w:val="Normal"/>
    <w:rsid w:val="00BF24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2434"/>
    <w:pPr>
      <w:spacing w:before="5040"/>
      <w:jc w:val="center"/>
    </w:pPr>
    <w:rPr>
      <w:sz w:val="48"/>
      <w:szCs w:val="72"/>
      <w:lang w:val="en-US"/>
    </w:rPr>
  </w:style>
  <w:style w:type="character" w:customStyle="1" w:styleId="TitleChar">
    <w:name w:val="Title Char"/>
    <w:basedOn w:val="DefaultParagraphFont"/>
    <w:link w:val="Title"/>
    <w:rsid w:val="00BF24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434"/>
    <w:pPr>
      <w:tabs>
        <w:tab w:val="left" w:pos="3600"/>
        <w:tab w:val="left" w:pos="3958"/>
      </w:tabs>
    </w:pPr>
  </w:style>
  <w:style w:type="paragraph" w:customStyle="1" w:styleId="Note">
    <w:name w:val="Note"/>
    <w:basedOn w:val="BodyText"/>
    <w:rsid w:val="00BF24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434"/>
    <w:pPr>
      <w:framePr w:wrap="auto" w:hAnchor="text" w:y="6049"/>
    </w:pPr>
    <w:rPr>
      <w:color w:val="000000"/>
      <w:sz w:val="40"/>
    </w:rPr>
  </w:style>
  <w:style w:type="paragraph" w:customStyle="1" w:styleId="TOCTitle">
    <w:name w:val="TOCTitle"/>
    <w:basedOn w:val="Heading1"/>
    <w:rsid w:val="00BF2434"/>
    <w:pPr>
      <w:spacing w:after="240"/>
      <w:jc w:val="center"/>
      <w:outlineLvl w:val="9"/>
    </w:pPr>
    <w:rPr>
      <w:caps/>
    </w:rPr>
  </w:style>
  <w:style w:type="paragraph" w:customStyle="1" w:styleId="Version">
    <w:name w:val="Version"/>
    <w:rsid w:val="00BF24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2434"/>
    <w:pPr>
      <w:numPr>
        <w:numId w:val="13"/>
      </w:numPr>
      <w:tabs>
        <w:tab w:val="clear" w:pos="680"/>
      </w:tabs>
    </w:pPr>
  </w:style>
  <w:style w:type="paragraph" w:styleId="Index1">
    <w:name w:val="index 1"/>
    <w:basedOn w:val="Normal"/>
    <w:next w:val="Normal"/>
    <w:semiHidden/>
    <w:rsid w:val="00BF2434"/>
    <w:pPr>
      <w:keepNext w:val="0"/>
      <w:tabs>
        <w:tab w:val="right" w:pos="4176"/>
      </w:tabs>
      <w:ind w:left="198" w:hanging="198"/>
    </w:pPr>
    <w:rPr>
      <w:rFonts w:ascii="Garamond" w:hAnsi="Garamond"/>
    </w:rPr>
  </w:style>
  <w:style w:type="paragraph" w:styleId="IndexHeading">
    <w:name w:val="index heading"/>
    <w:basedOn w:val="Normal"/>
    <w:next w:val="Index1"/>
    <w:semiHidden/>
    <w:rsid w:val="00BF2434"/>
    <w:pPr>
      <w:spacing w:before="120" w:after="120"/>
    </w:pPr>
    <w:rPr>
      <w:rFonts w:ascii="Arial" w:hAnsi="Arial"/>
      <w:b/>
      <w:color w:val="918585"/>
      <w:sz w:val="24"/>
    </w:rPr>
  </w:style>
  <w:style w:type="paragraph" w:customStyle="1" w:styleId="Chapter">
    <w:name w:val="Chapter"/>
    <w:basedOn w:val="Normal"/>
    <w:rsid w:val="00BF2434"/>
    <w:pPr>
      <w:spacing w:before="240"/>
    </w:pPr>
    <w:rPr>
      <w:rFonts w:ascii="Times New Roman" w:hAnsi="Times New Roman"/>
      <w:smallCaps/>
      <w:spacing w:val="80"/>
      <w:sz w:val="28"/>
    </w:rPr>
  </w:style>
  <w:style w:type="paragraph" w:customStyle="1" w:styleId="InChapter">
    <w:name w:val="InChapter"/>
    <w:basedOn w:val="Heading3"/>
    <w:rsid w:val="00BF2434"/>
    <w:pPr>
      <w:spacing w:after="240"/>
      <w:outlineLvl w:val="9"/>
    </w:pPr>
    <w:rPr>
      <w:noProof/>
    </w:rPr>
  </w:style>
  <w:style w:type="paragraph" w:styleId="Index2">
    <w:name w:val="index 2"/>
    <w:basedOn w:val="Normal"/>
    <w:next w:val="Normal"/>
    <w:semiHidden/>
    <w:rsid w:val="00BF2434"/>
    <w:pPr>
      <w:tabs>
        <w:tab w:val="right" w:pos="4176"/>
      </w:tabs>
      <w:ind w:left="568" w:hanging="284"/>
    </w:pPr>
    <w:rPr>
      <w:rFonts w:ascii="Garamond" w:hAnsi="Garamond"/>
    </w:rPr>
  </w:style>
  <w:style w:type="paragraph" w:customStyle="1" w:styleId="Byline">
    <w:name w:val="Byline"/>
    <w:rsid w:val="00BF24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434"/>
    <w:pPr>
      <w:tabs>
        <w:tab w:val="clear" w:pos="3600"/>
        <w:tab w:val="clear" w:pos="3958"/>
      </w:tabs>
      <w:jc w:val="right"/>
    </w:pPr>
  </w:style>
  <w:style w:type="character" w:styleId="Emphasis">
    <w:name w:val="Emphasis"/>
    <w:basedOn w:val="DefaultParagraphFont"/>
    <w:qFormat/>
    <w:rsid w:val="00BF2434"/>
    <w:rPr>
      <w:i/>
    </w:rPr>
  </w:style>
  <w:style w:type="paragraph" w:styleId="Caption">
    <w:name w:val="caption"/>
    <w:basedOn w:val="BodyText"/>
    <w:next w:val="Normal"/>
    <w:qFormat/>
    <w:rsid w:val="00BF2434"/>
    <w:pPr>
      <w:framePr w:w="2268" w:hSpace="181" w:vSpace="181" w:wrap="around" w:vAnchor="text" w:hAnchor="page" w:x="1135" w:y="285" w:anchorLock="1"/>
    </w:pPr>
    <w:rPr>
      <w:i/>
    </w:rPr>
  </w:style>
  <w:style w:type="paragraph" w:customStyle="1" w:styleId="MiniTOCTitle">
    <w:name w:val="MiniTOCTitle"/>
    <w:basedOn w:val="Heading4"/>
    <w:rsid w:val="00BF2434"/>
    <w:pPr>
      <w:spacing w:before="240"/>
      <w:outlineLvl w:val="9"/>
    </w:pPr>
    <w:rPr>
      <w:noProof/>
      <w:sz w:val="24"/>
    </w:rPr>
  </w:style>
  <w:style w:type="paragraph" w:customStyle="1" w:styleId="MiniTOCItem">
    <w:name w:val="MiniTOCItem"/>
    <w:basedOn w:val="ListBullet"/>
    <w:rsid w:val="00BF2434"/>
    <w:pPr>
      <w:numPr>
        <w:numId w:val="0"/>
      </w:numPr>
      <w:tabs>
        <w:tab w:val="right" w:leader="dot" w:pos="6521"/>
      </w:tabs>
      <w:spacing w:before="0" w:after="0"/>
    </w:pPr>
  </w:style>
  <w:style w:type="paragraph" w:customStyle="1" w:styleId="TOFTitle">
    <w:name w:val="TOFTitle"/>
    <w:basedOn w:val="TOCTitle"/>
    <w:rsid w:val="00BF2434"/>
  </w:style>
  <w:style w:type="paragraph" w:styleId="TableofFigures">
    <w:name w:val="table of figures"/>
    <w:basedOn w:val="Normal"/>
    <w:next w:val="Normal"/>
    <w:semiHidden/>
    <w:rsid w:val="00BF2434"/>
    <w:pPr>
      <w:tabs>
        <w:tab w:val="right" w:leader="dot" w:pos="9072"/>
      </w:tabs>
      <w:ind w:left="970" w:hanging="403"/>
    </w:pPr>
    <w:rPr>
      <w:rFonts w:ascii="Times New Roman" w:hAnsi="Times New Roman"/>
      <w:b/>
    </w:rPr>
  </w:style>
  <w:style w:type="paragraph" w:styleId="ListNumber">
    <w:name w:val="List Number"/>
    <w:basedOn w:val="List"/>
    <w:rsid w:val="00BF2434"/>
    <w:pPr>
      <w:numPr>
        <w:numId w:val="10"/>
      </w:numPr>
    </w:pPr>
  </w:style>
  <w:style w:type="character" w:customStyle="1" w:styleId="WingdingSymbols">
    <w:name w:val="Wingding Symbols"/>
    <w:rsid w:val="00BF2434"/>
    <w:rPr>
      <w:rFonts w:ascii="Wingdings" w:hAnsi="Wingdings"/>
    </w:rPr>
  </w:style>
  <w:style w:type="paragraph" w:customStyle="1" w:styleId="TableHeading">
    <w:name w:val="Table Heading"/>
    <w:basedOn w:val="HeadingBase"/>
    <w:rsid w:val="00BF2434"/>
    <w:pPr>
      <w:keepLines/>
      <w:pBdr>
        <w:bottom w:val="single" w:sz="6" w:space="1" w:color="918585"/>
      </w:pBdr>
      <w:spacing w:before="240"/>
    </w:pPr>
  </w:style>
  <w:style w:type="character" w:customStyle="1" w:styleId="HotSpot">
    <w:name w:val="HotSpot"/>
    <w:rsid w:val="00BF2434"/>
    <w:rPr>
      <w:color w:val="0033CC"/>
      <w:u w:val="none"/>
    </w:rPr>
  </w:style>
  <w:style w:type="paragraph" w:customStyle="1" w:styleId="BodyTextRight">
    <w:name w:val="Body Text Right"/>
    <w:basedOn w:val="BodyText"/>
    <w:rsid w:val="00BF2434"/>
    <w:pPr>
      <w:spacing w:before="0" w:after="0"/>
      <w:jc w:val="right"/>
    </w:pPr>
  </w:style>
  <w:style w:type="paragraph" w:styleId="Index3">
    <w:name w:val="index 3"/>
    <w:basedOn w:val="ListNumber2"/>
    <w:next w:val="Normal"/>
    <w:semiHidden/>
    <w:rsid w:val="00BF2434"/>
    <w:pPr>
      <w:numPr>
        <w:numId w:val="0"/>
      </w:numPr>
      <w:tabs>
        <w:tab w:val="right" w:leader="dot" w:pos="4176"/>
      </w:tabs>
    </w:pPr>
  </w:style>
  <w:style w:type="paragraph" w:styleId="ListNumber2">
    <w:name w:val="List Number 2"/>
    <w:basedOn w:val="List2"/>
    <w:rsid w:val="00BF2434"/>
    <w:pPr>
      <w:numPr>
        <w:numId w:val="9"/>
      </w:numPr>
      <w:tabs>
        <w:tab w:val="clear" w:pos="1060"/>
      </w:tabs>
    </w:pPr>
  </w:style>
  <w:style w:type="paragraph" w:customStyle="1" w:styleId="MarginNote">
    <w:name w:val="Margin Note"/>
    <w:basedOn w:val="BodyText"/>
    <w:rsid w:val="00BF24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4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4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2434"/>
    <w:rPr>
      <w:sz w:val="32"/>
    </w:rPr>
  </w:style>
  <w:style w:type="paragraph" w:customStyle="1" w:styleId="HeadingProcedure">
    <w:name w:val="Heading Procedure"/>
    <w:basedOn w:val="HeadingBase"/>
    <w:next w:val="Normal"/>
    <w:rsid w:val="00BF2434"/>
    <w:pPr>
      <w:tabs>
        <w:tab w:val="left" w:pos="0"/>
      </w:tabs>
      <w:spacing w:before="120" w:after="60"/>
    </w:pPr>
    <w:rPr>
      <w:i/>
      <w:color w:val="918585"/>
      <w:sz w:val="22"/>
    </w:rPr>
  </w:style>
  <w:style w:type="paragraph" w:customStyle="1" w:styleId="TableBodyText">
    <w:name w:val="Table Body Text"/>
    <w:basedOn w:val="BodyText"/>
    <w:rsid w:val="00BF2434"/>
    <w:pPr>
      <w:spacing w:before="60" w:after="60"/>
    </w:pPr>
  </w:style>
  <w:style w:type="paragraph" w:styleId="ListContinue">
    <w:name w:val="List Continue"/>
    <w:basedOn w:val="List"/>
    <w:rsid w:val="00BF2434"/>
    <w:pPr>
      <w:ind w:firstLine="0"/>
    </w:pPr>
  </w:style>
  <w:style w:type="paragraph" w:customStyle="1" w:styleId="ListNote">
    <w:name w:val="List Note"/>
    <w:basedOn w:val="List"/>
    <w:rsid w:val="00BF2434"/>
    <w:pPr>
      <w:pBdr>
        <w:top w:val="single" w:sz="6" w:space="2" w:color="918585"/>
        <w:bottom w:val="single" w:sz="6" w:space="2" w:color="918585"/>
      </w:pBdr>
      <w:tabs>
        <w:tab w:val="left" w:pos="1021"/>
      </w:tabs>
      <w:ind w:firstLine="0"/>
    </w:pPr>
  </w:style>
  <w:style w:type="paragraph" w:customStyle="1" w:styleId="Warning">
    <w:name w:val="Warning"/>
    <w:basedOn w:val="BodyText"/>
    <w:rsid w:val="00BF2434"/>
    <w:pPr>
      <w:shd w:val="clear" w:color="auto" w:fill="D9D9D9"/>
      <w:tabs>
        <w:tab w:val="left" w:pos="992"/>
      </w:tabs>
      <w:ind w:left="119" w:right="119"/>
    </w:pPr>
    <w:rPr>
      <w:sz w:val="20"/>
    </w:rPr>
  </w:style>
  <w:style w:type="paragraph" w:customStyle="1" w:styleId="MarginIcons">
    <w:name w:val="Margin Icons"/>
    <w:basedOn w:val="BodyText"/>
    <w:rsid w:val="00BF24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434"/>
    <w:rPr>
      <w:rFonts w:ascii="Courier New" w:hAnsi="Courier New"/>
    </w:rPr>
  </w:style>
  <w:style w:type="paragraph" w:customStyle="1" w:styleId="NoteBullet">
    <w:name w:val="Note Bullet"/>
    <w:basedOn w:val="Note"/>
    <w:rsid w:val="00BF2434"/>
    <w:pPr>
      <w:tabs>
        <w:tab w:val="clear" w:pos="680"/>
      </w:tabs>
      <w:spacing w:before="60" w:after="60"/>
    </w:pPr>
  </w:style>
  <w:style w:type="paragraph" w:customStyle="1" w:styleId="SubHeading2">
    <w:name w:val="SubHeading2"/>
    <w:basedOn w:val="HeadingBase"/>
    <w:rsid w:val="00BF2434"/>
    <w:pPr>
      <w:spacing w:before="240" w:after="60"/>
    </w:pPr>
    <w:rPr>
      <w:sz w:val="20"/>
    </w:rPr>
  </w:style>
  <w:style w:type="paragraph" w:customStyle="1" w:styleId="SubHeading1">
    <w:name w:val="SubHeading1"/>
    <w:basedOn w:val="HeadingBase"/>
    <w:rsid w:val="00BF2434"/>
    <w:pPr>
      <w:spacing w:before="240" w:after="60"/>
    </w:pPr>
    <w:rPr>
      <w:color w:val="918585"/>
      <w:sz w:val="22"/>
    </w:rPr>
  </w:style>
  <w:style w:type="paragraph" w:customStyle="1" w:styleId="SideHeading">
    <w:name w:val="Side Heading"/>
    <w:basedOn w:val="HeadingBase"/>
    <w:rsid w:val="00BF24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434"/>
    <w:pPr>
      <w:tabs>
        <w:tab w:val="num" w:pos="360"/>
      </w:tabs>
    </w:pPr>
  </w:style>
  <w:style w:type="paragraph" w:styleId="PlainText">
    <w:name w:val="Plain Text"/>
    <w:basedOn w:val="Normal"/>
    <w:link w:val="PlainTextChar"/>
    <w:rsid w:val="00BF2434"/>
    <w:rPr>
      <w:sz w:val="20"/>
    </w:rPr>
  </w:style>
  <w:style w:type="character" w:customStyle="1" w:styleId="PlainTextChar">
    <w:name w:val="Plain Text Char"/>
    <w:basedOn w:val="DefaultParagraphFont"/>
    <w:link w:val="PlainText"/>
    <w:rsid w:val="00BF24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2434"/>
    <w:rPr>
      <w:b/>
      <w:smallCaps/>
    </w:rPr>
  </w:style>
  <w:style w:type="paragraph" w:customStyle="1" w:styleId="TableListNumber">
    <w:name w:val="Table List Number"/>
    <w:basedOn w:val="ListNumber"/>
    <w:rsid w:val="00BF2434"/>
    <w:pPr>
      <w:numPr>
        <w:numId w:val="0"/>
      </w:numPr>
    </w:pPr>
  </w:style>
  <w:style w:type="paragraph" w:styleId="TOC4">
    <w:name w:val="toc 4"/>
    <w:basedOn w:val="TOCBase"/>
    <w:next w:val="Normal"/>
    <w:semiHidden/>
    <w:rsid w:val="00BF2434"/>
    <w:pPr>
      <w:tabs>
        <w:tab w:val="right" w:leader="dot" w:pos="9071"/>
      </w:tabs>
      <w:ind w:left="1701"/>
    </w:pPr>
  </w:style>
  <w:style w:type="paragraph" w:customStyle="1" w:styleId="ListAlpha">
    <w:name w:val="List Alpha"/>
    <w:basedOn w:val="List"/>
    <w:rsid w:val="00BF2434"/>
    <w:pPr>
      <w:numPr>
        <w:numId w:val="8"/>
      </w:numPr>
    </w:pPr>
  </w:style>
  <w:style w:type="paragraph" w:customStyle="1" w:styleId="ListAlpha2">
    <w:name w:val="List Alpha 2"/>
    <w:basedOn w:val="List2"/>
    <w:rsid w:val="00BF2434"/>
    <w:pPr>
      <w:numPr>
        <w:numId w:val="7"/>
      </w:numPr>
    </w:pPr>
  </w:style>
  <w:style w:type="paragraph" w:styleId="List3">
    <w:name w:val="List 3"/>
    <w:basedOn w:val="BodyText"/>
    <w:rsid w:val="00BF2434"/>
    <w:pPr>
      <w:tabs>
        <w:tab w:val="left" w:pos="1021"/>
      </w:tabs>
      <w:spacing w:before="60" w:after="60"/>
      <w:ind w:left="1020" w:hanging="340"/>
    </w:pPr>
  </w:style>
  <w:style w:type="paragraph" w:styleId="List4">
    <w:name w:val="List 4"/>
    <w:basedOn w:val="BodyText"/>
    <w:rsid w:val="00BF2434"/>
    <w:pPr>
      <w:tabs>
        <w:tab w:val="left" w:pos="1361"/>
      </w:tabs>
      <w:spacing w:before="60" w:after="60"/>
      <w:ind w:left="1361" w:hanging="340"/>
    </w:pPr>
  </w:style>
  <w:style w:type="paragraph" w:styleId="List5">
    <w:name w:val="List 5"/>
    <w:basedOn w:val="BodyText"/>
    <w:rsid w:val="00BF2434"/>
    <w:pPr>
      <w:tabs>
        <w:tab w:val="left" w:pos="1701"/>
      </w:tabs>
      <w:spacing w:before="60" w:after="60"/>
      <w:ind w:left="1701" w:hanging="340"/>
    </w:pPr>
  </w:style>
  <w:style w:type="paragraph" w:styleId="ListBullet3">
    <w:name w:val="List Bullet 3"/>
    <w:basedOn w:val="List3"/>
    <w:rsid w:val="00BF2434"/>
    <w:pPr>
      <w:numPr>
        <w:numId w:val="14"/>
      </w:numPr>
      <w:tabs>
        <w:tab w:val="clear" w:pos="1021"/>
      </w:tabs>
      <w:ind w:left="1037" w:hanging="357"/>
    </w:pPr>
  </w:style>
  <w:style w:type="paragraph" w:styleId="ListBullet4">
    <w:name w:val="List Bullet 4"/>
    <w:basedOn w:val="List4"/>
    <w:rsid w:val="00BF2434"/>
    <w:pPr>
      <w:numPr>
        <w:numId w:val="2"/>
      </w:numPr>
    </w:pPr>
  </w:style>
  <w:style w:type="paragraph" w:styleId="ListBullet5">
    <w:name w:val="List Bullet 5"/>
    <w:basedOn w:val="List5"/>
    <w:rsid w:val="00BF2434"/>
    <w:pPr>
      <w:numPr>
        <w:numId w:val="3"/>
      </w:numPr>
    </w:pPr>
  </w:style>
  <w:style w:type="paragraph" w:styleId="ListContinue2">
    <w:name w:val="List Continue 2"/>
    <w:basedOn w:val="List2"/>
    <w:rsid w:val="00BF2434"/>
    <w:pPr>
      <w:ind w:firstLine="0"/>
    </w:pPr>
  </w:style>
  <w:style w:type="paragraph" w:styleId="ListContinue3">
    <w:name w:val="List Continue 3"/>
    <w:basedOn w:val="List3"/>
    <w:rsid w:val="00BF2434"/>
    <w:pPr>
      <w:ind w:left="1021" w:firstLine="0"/>
    </w:pPr>
  </w:style>
  <w:style w:type="paragraph" w:styleId="ListContinue4">
    <w:name w:val="List Continue 4"/>
    <w:basedOn w:val="List4"/>
    <w:rsid w:val="00BF2434"/>
    <w:pPr>
      <w:ind w:firstLine="0"/>
    </w:pPr>
  </w:style>
  <w:style w:type="paragraph" w:styleId="ListContinue5">
    <w:name w:val="List Continue 5"/>
    <w:basedOn w:val="List5"/>
    <w:rsid w:val="00BF2434"/>
    <w:pPr>
      <w:ind w:firstLine="0"/>
    </w:pPr>
  </w:style>
  <w:style w:type="paragraph" w:styleId="ListNumber3">
    <w:name w:val="List Number 3"/>
    <w:basedOn w:val="List3"/>
    <w:rsid w:val="00BF2434"/>
    <w:pPr>
      <w:numPr>
        <w:numId w:val="4"/>
      </w:numPr>
    </w:pPr>
  </w:style>
  <w:style w:type="paragraph" w:styleId="ListNumber4">
    <w:name w:val="List Number 4"/>
    <w:basedOn w:val="List4"/>
    <w:rsid w:val="00BF2434"/>
    <w:pPr>
      <w:numPr>
        <w:numId w:val="5"/>
      </w:numPr>
    </w:pPr>
  </w:style>
  <w:style w:type="paragraph" w:styleId="ListNumber5">
    <w:name w:val="List Number 5"/>
    <w:basedOn w:val="List5"/>
    <w:rsid w:val="00BF2434"/>
    <w:pPr>
      <w:numPr>
        <w:numId w:val="6"/>
      </w:numPr>
    </w:pPr>
  </w:style>
  <w:style w:type="paragraph" w:styleId="BlockText">
    <w:name w:val="Block Text"/>
    <w:basedOn w:val="Normal"/>
    <w:rsid w:val="00BF2434"/>
    <w:pPr>
      <w:spacing w:after="120"/>
      <w:ind w:left="1440" w:right="1440"/>
    </w:pPr>
  </w:style>
  <w:style w:type="character" w:customStyle="1" w:styleId="Subscript">
    <w:name w:val="Subscript"/>
    <w:basedOn w:val="DefaultParagraphFont"/>
    <w:rsid w:val="00BF2434"/>
    <w:rPr>
      <w:sz w:val="16"/>
      <w:vertAlign w:val="subscript"/>
    </w:rPr>
  </w:style>
  <w:style w:type="character" w:customStyle="1" w:styleId="Superscript">
    <w:name w:val="Superscript"/>
    <w:basedOn w:val="DefaultParagraphFont"/>
    <w:rsid w:val="00BF2434"/>
    <w:rPr>
      <w:sz w:val="16"/>
      <w:vertAlign w:val="superscript"/>
    </w:rPr>
  </w:style>
  <w:style w:type="character" w:customStyle="1" w:styleId="Symbols">
    <w:name w:val="Symbols"/>
    <w:basedOn w:val="DefaultParagraphFont"/>
    <w:rsid w:val="00BF2434"/>
    <w:rPr>
      <w:rFonts w:ascii="Symbol" w:hAnsi="Symbol"/>
    </w:rPr>
  </w:style>
  <w:style w:type="character" w:customStyle="1" w:styleId="MenuOptions">
    <w:name w:val="Menu Options"/>
    <w:basedOn w:val="DefaultParagraphFont"/>
    <w:rsid w:val="00BF2434"/>
    <w:rPr>
      <w:rFonts w:ascii="Arial Narrow" w:hAnsi="Arial Narrow"/>
      <w:smallCaps/>
    </w:rPr>
  </w:style>
  <w:style w:type="character" w:customStyle="1" w:styleId="Buttons">
    <w:name w:val="Buttons"/>
    <w:basedOn w:val="DefaultParagraphFont"/>
    <w:rsid w:val="00BF2434"/>
    <w:rPr>
      <w:b/>
    </w:rPr>
  </w:style>
  <w:style w:type="character" w:customStyle="1" w:styleId="Underlined">
    <w:name w:val="Underlined"/>
    <w:basedOn w:val="DefaultParagraphFont"/>
    <w:rsid w:val="00BF2434"/>
    <w:rPr>
      <w:u w:val="single"/>
    </w:rPr>
  </w:style>
  <w:style w:type="paragraph" w:customStyle="1" w:styleId="TableBodyTextRight">
    <w:name w:val="Table Body Text Right"/>
    <w:basedOn w:val="TableBodyText"/>
    <w:rsid w:val="00BF2434"/>
    <w:pPr>
      <w:widowControl w:val="0"/>
      <w:autoSpaceDE w:val="0"/>
      <w:autoSpaceDN w:val="0"/>
      <w:adjustRightInd w:val="0"/>
      <w:jc w:val="right"/>
    </w:pPr>
    <w:rPr>
      <w:rFonts w:cs="Arial"/>
      <w:szCs w:val="18"/>
    </w:rPr>
  </w:style>
  <w:style w:type="paragraph" w:customStyle="1" w:styleId="CopyrightText">
    <w:name w:val="Copyright Text"/>
    <w:basedOn w:val="BodyText"/>
    <w:rsid w:val="00BF2434"/>
    <w:rPr>
      <w:sz w:val="18"/>
    </w:rPr>
  </w:style>
  <w:style w:type="paragraph" w:customStyle="1" w:styleId="BodySmallRight">
    <w:name w:val="Body Small Right"/>
    <w:basedOn w:val="BodyTextRight"/>
    <w:rsid w:val="00BF2434"/>
    <w:rPr>
      <w:sz w:val="18"/>
      <w:szCs w:val="18"/>
    </w:rPr>
  </w:style>
  <w:style w:type="paragraph" w:customStyle="1" w:styleId="MarginEdition">
    <w:name w:val="Margin Edition"/>
    <w:basedOn w:val="MarginNote"/>
    <w:rsid w:val="00BF2434"/>
    <w:pPr>
      <w:spacing w:before="0" w:after="0"/>
    </w:pPr>
    <w:rPr>
      <w:rFonts w:ascii="Times New Roman" w:hAnsi="Times New Roman"/>
      <w:color w:val="999999"/>
    </w:rPr>
  </w:style>
  <w:style w:type="paragraph" w:customStyle="1" w:styleId="Spacer">
    <w:name w:val="Spacer"/>
    <w:basedOn w:val="Normal"/>
    <w:rsid w:val="00BF2434"/>
    <w:rPr>
      <w:sz w:val="2"/>
      <w:szCs w:val="2"/>
    </w:rPr>
  </w:style>
  <w:style w:type="character" w:customStyle="1" w:styleId="Small">
    <w:name w:val="Small"/>
    <w:basedOn w:val="DefaultParagraphFont"/>
    <w:rsid w:val="00BF2434"/>
    <w:rPr>
      <w:sz w:val="16"/>
    </w:rPr>
  </w:style>
  <w:style w:type="paragraph" w:customStyle="1" w:styleId="WideTable">
    <w:name w:val="Wide Table"/>
    <w:basedOn w:val="Normal"/>
    <w:rsid w:val="00BF2434"/>
    <w:pPr>
      <w:ind w:left="-1418"/>
    </w:pPr>
    <w:rPr>
      <w:sz w:val="2"/>
      <w:szCs w:val="2"/>
    </w:rPr>
  </w:style>
  <w:style w:type="character" w:styleId="PageNumber">
    <w:name w:val="page number"/>
    <w:basedOn w:val="DefaultParagraphFont"/>
    <w:rsid w:val="00BF2434"/>
  </w:style>
  <w:style w:type="paragraph" w:styleId="Quote">
    <w:name w:val="Quote"/>
    <w:basedOn w:val="Heading1"/>
    <w:link w:val="QuoteChar"/>
    <w:qFormat/>
    <w:rsid w:val="00BF2434"/>
    <w:rPr>
      <w:b w:val="0"/>
      <w:sz w:val="72"/>
      <w:szCs w:val="72"/>
      <w:lang w:val="en-NZ"/>
    </w:rPr>
  </w:style>
  <w:style w:type="character" w:customStyle="1" w:styleId="QuoteChar">
    <w:name w:val="Quote Char"/>
    <w:basedOn w:val="DefaultParagraphFont"/>
    <w:link w:val="Quote"/>
    <w:rsid w:val="00BF24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434"/>
    <w:pPr>
      <w:pageBreakBefore/>
    </w:pPr>
  </w:style>
  <w:style w:type="paragraph" w:customStyle="1" w:styleId="Border">
    <w:name w:val="Border"/>
    <w:basedOn w:val="Normal"/>
    <w:qFormat/>
    <w:rsid w:val="00BF24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434"/>
    <w:rPr>
      <w:b/>
      <w:bCs/>
      <w:i/>
      <w:iCs/>
      <w:color w:val="auto"/>
    </w:rPr>
  </w:style>
  <w:style w:type="paragraph" w:styleId="IntenseQuote">
    <w:name w:val="Intense Quote"/>
    <w:basedOn w:val="Normal"/>
    <w:next w:val="Normal"/>
    <w:link w:val="IntenseQuoteChar"/>
    <w:uiPriority w:val="30"/>
    <w:qFormat/>
    <w:rsid w:val="00BF24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4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2434"/>
    <w:rPr>
      <w:smallCaps/>
      <w:color w:val="auto"/>
      <w:u w:val="single"/>
    </w:rPr>
  </w:style>
  <w:style w:type="character" w:styleId="IntenseReference">
    <w:name w:val="Intense Reference"/>
    <w:basedOn w:val="DefaultParagraphFont"/>
    <w:uiPriority w:val="32"/>
    <w:qFormat/>
    <w:rsid w:val="00BF2434"/>
    <w:rPr>
      <w:b/>
      <w:bCs/>
      <w:smallCaps/>
      <w:color w:val="auto"/>
      <w:spacing w:val="5"/>
      <w:u w:val="single"/>
    </w:rPr>
  </w:style>
  <w:style w:type="paragraph" w:customStyle="1" w:styleId="2ColumnHeading">
    <w:name w:val="2Column Heading"/>
    <w:basedOn w:val="BodyText"/>
    <w:qFormat/>
    <w:rsid w:val="00BF2434"/>
    <w:pPr>
      <w:spacing w:after="60"/>
      <w:ind w:left="-2268"/>
    </w:pPr>
    <w:rPr>
      <w:b/>
    </w:rPr>
  </w:style>
  <w:style w:type="paragraph" w:customStyle="1" w:styleId="Heading1TOC">
    <w:name w:val="Heading1 TOC"/>
    <w:basedOn w:val="Normal"/>
    <w:qFormat/>
    <w:rsid w:val="00BF2434"/>
    <w:pPr>
      <w:spacing w:before="240" w:after="120"/>
    </w:pPr>
    <w:rPr>
      <w:rFonts w:ascii="Times New Roman" w:hAnsi="Times New Roman"/>
      <w:b/>
      <w:sz w:val="32"/>
    </w:rPr>
  </w:style>
  <w:style w:type="paragraph" w:customStyle="1" w:styleId="Heading2TOC">
    <w:name w:val="Heading2 TOC"/>
    <w:basedOn w:val="Normal"/>
    <w:qFormat/>
    <w:rsid w:val="00BF2434"/>
    <w:pPr>
      <w:spacing w:before="240" w:after="60"/>
    </w:pPr>
    <w:rPr>
      <w:rFonts w:ascii="Times New Roman" w:hAnsi="Times New Roman"/>
      <w:b/>
      <w:sz w:val="28"/>
    </w:rPr>
  </w:style>
  <w:style w:type="character" w:customStyle="1" w:styleId="Underline">
    <w:name w:val="Underline"/>
    <w:basedOn w:val="DefaultParagraphFont"/>
    <w:qFormat/>
    <w:rsid w:val="00BF2434"/>
    <w:rPr>
      <w:u w:val="single"/>
    </w:rPr>
  </w:style>
  <w:style w:type="character" w:customStyle="1" w:styleId="BoldandItalics">
    <w:name w:val="Bold and Italics"/>
    <w:qFormat/>
    <w:rsid w:val="00BF2434"/>
    <w:rPr>
      <w:b/>
      <w:i/>
      <w:u w:val="none"/>
    </w:rPr>
  </w:style>
  <w:style w:type="paragraph" w:styleId="BalloonText">
    <w:name w:val="Balloon Text"/>
    <w:basedOn w:val="Normal"/>
    <w:link w:val="BalloonTextChar"/>
    <w:rsid w:val="00BF2434"/>
    <w:rPr>
      <w:rFonts w:ascii="Tahoma" w:hAnsi="Tahoma" w:cs="Tahoma"/>
      <w:sz w:val="16"/>
      <w:szCs w:val="16"/>
    </w:rPr>
  </w:style>
  <w:style w:type="character" w:customStyle="1" w:styleId="BalloonTextChar">
    <w:name w:val="Balloon Text Char"/>
    <w:basedOn w:val="DefaultParagraphFont"/>
    <w:link w:val="BalloonText"/>
    <w:rsid w:val="00BF24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24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24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653</Words>
  <Characters>4283</Characters>
  <Application>Microsoft Office Word</Application>
  <DocSecurity>0</DocSecurity>
  <Lines>171</Lines>
  <Paragraphs>82</Paragraphs>
  <ScaleCrop>false</ScaleCrop>
  <Company>Author-it Software Corporation Ltd.</Company>
  <LinksUpToDate>false</LinksUpToDate>
  <CharactersWithSpaces>4877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AHCPHT304A Harvest horticultural crops mechanically</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2012-05-26T13:13:00Z</dcterms:created>
  <dcterms:modified xsi:type="dcterms:W3CDTF">2012-05-26T13:13:00Z</dcterms:modified>
</cp:coreProperties>
</file>