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08D" w:rsidP="00D0508D">
      <w:pPr>
        <w:pStyle w:val="Title"/>
      </w:pPr>
      <w:r>
        <w:fldChar w:fldCharType="begin"/>
      </w:r>
      <w:r>
        <w:instrText xml:space="preserve"> TITLE   \* MERGEFORMAT </w:instrText>
      </w:r>
      <w:r>
        <w:fldChar w:fldCharType="separate"/>
      </w:r>
      <w:r>
        <w:t>AHCPHT205A Carry out postharvest operations</w:t>
      </w:r>
      <w:r>
        <w:fldChar w:fldCharType="end"/>
      </w:r>
    </w:p>
    <w:p w:rsidR="00D0508D" w:rsidP="00D0508D">
      <w:pPr>
        <w:pStyle w:val="Version"/>
        <w:sectPr w:rsidSect="00F66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266" w:rsidP="00F66266">
      <w:pPr>
        <w:pStyle w:val="SuperHeading"/>
      </w:pPr>
      <w:r w:rsidRPr="00F66266">
        <w:t>AHCPHT205A Carry out postharvest operations</w:t>
      </w:r>
    </w:p>
    <w:p w:rsidR="00000000" w:rsidRPr="00F66266" w:rsidP="00F66266">
      <w:pPr>
        <w:pStyle w:val="Heading1"/>
      </w:pPr>
      <w:bookmarkStart w:id="1" w:name="O_268120"/>
      <w:bookmarkEnd w:id="1"/>
      <w:r w:rsidRPr="00F66266">
        <w:t>Modification History</w:t>
      </w:r>
    </w:p>
    <w:p w:rsidR="00000000" w:rsidRPr="00F66266" w:rsidP="00F66266">
      <w:pPr>
        <w:pStyle w:val="BodyText"/>
      </w:pPr>
      <w:r w:rsidRPr="00F66266">
        <w:t>Not Applicable</w:t>
      </w:r>
    </w:p>
    <w:p w:rsidR="00000000" w:rsidRPr="00F66266" w:rsidP="00F66266">
      <w:pPr>
        <w:pStyle w:val="AllowPageBreak"/>
      </w:pPr>
    </w:p>
    <w:p w:rsidR="00000000" w:rsidRPr="00F66266" w:rsidP="00F66266">
      <w:pPr>
        <w:pStyle w:val="Heading1"/>
      </w:pPr>
      <w:bookmarkStart w:id="2" w:name="O_189983"/>
      <w:bookmarkEnd w:id="2"/>
      <w:r w:rsidRPr="00F66266">
        <w:t>Unit Descriptor</w:t>
      </w:r>
    </w:p>
    <w:tbl>
      <w:tblPr>
        <w:tblW w:w="0" w:type="auto"/>
        <w:tblLayout w:type="fixed"/>
        <w:tblCellMar>
          <w:left w:w="62" w:type="dxa"/>
          <w:right w:w="62" w:type="dxa"/>
        </w:tblCellMar>
        <w:tblLook w:val="0000"/>
      </w:tblPr>
      <w:tblGrid>
        <w:gridCol w:w="2669"/>
        <w:gridCol w:w="5853"/>
      </w:tblGrid>
      <w:tr w:rsidTr="00D0508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 xml:space="preserve">This unit covers the process of carrying out post-harvest operations and defines the standard required to:  </w:t>
            </w:r>
            <w:r w:rsidRPr="00F66266">
              <w:t>use a range of equipment for handling and transporting produce;  minimise handling damage to produce;  label produce accurately and correctly;  maintain records of post harvest operations to allow traceability and transport;  grade, treat, pack and store h</w:t>
            </w:r>
            <w:r w:rsidRPr="00F66266">
              <w:t>arvested produce according to market requirements and industry and enterprise standards.</w:t>
            </w:r>
          </w:p>
        </w:tc>
      </w:tr>
    </w:tbl>
    <w:p w:rsidR="00D0508D" w:rsidP="00F66266">
      <w:pPr>
        <w:pStyle w:val="BodyText"/>
      </w:pPr>
    </w:p>
    <w:p w:rsidR="00D0508D" w:rsidP="00F66266">
      <w:pPr>
        <w:pStyle w:val="BodyText"/>
      </w:pPr>
    </w:p>
    <w:p w:rsidR="00000000" w:rsidRPr="00F66266" w:rsidP="00F66266">
      <w:pPr>
        <w:pStyle w:val="Heading1"/>
      </w:pPr>
      <w:bookmarkStart w:id="3" w:name="O_189987"/>
      <w:bookmarkEnd w:id="3"/>
      <w:r w:rsidRPr="00F66266">
        <w:t>Application of the Unit</w:t>
      </w:r>
    </w:p>
    <w:tbl>
      <w:tblPr>
        <w:tblW w:w="0" w:type="auto"/>
        <w:tblLayout w:type="fixed"/>
        <w:tblCellMar>
          <w:left w:w="62" w:type="dxa"/>
          <w:right w:w="62" w:type="dxa"/>
        </w:tblCellMar>
        <w:tblLook w:val="0000"/>
      </w:tblPr>
      <w:tblGrid>
        <w:gridCol w:w="2755"/>
        <w:gridCol w:w="5767"/>
      </w:tblGrid>
      <w:tr w:rsidTr="00D0508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This unit applies to the process of carrying out routine post-harvest operations in a horticultural enterprise.  Post-harvest operations are usually carried out within established routines, methods and procedures.</w:t>
            </w:r>
          </w:p>
        </w:tc>
      </w:tr>
    </w:tbl>
    <w:p w:rsidR="00D0508D" w:rsidP="00F66266">
      <w:pPr>
        <w:pStyle w:val="BodyText"/>
      </w:pPr>
    </w:p>
    <w:p w:rsidR="00D0508D" w:rsidP="00F66266">
      <w:pPr>
        <w:pStyle w:val="BodyText"/>
      </w:pPr>
    </w:p>
    <w:p w:rsidR="00000000" w:rsidRPr="00F66266" w:rsidP="00F66266">
      <w:pPr>
        <w:pStyle w:val="Heading1"/>
      </w:pPr>
      <w:bookmarkStart w:id="4" w:name="O_276380"/>
      <w:bookmarkEnd w:id="4"/>
      <w:r w:rsidRPr="00F66266">
        <w:t>Licensing/Regulatory I</w:t>
      </w:r>
      <w:r w:rsidRPr="00F66266">
        <w:t>nformation</w:t>
      </w:r>
    </w:p>
    <w:p w:rsidR="00000000" w:rsidRPr="00F66266" w:rsidP="00F66266">
      <w:pPr>
        <w:pStyle w:val="BodyText"/>
      </w:pPr>
      <w:r w:rsidRPr="00F66266">
        <w:t>Not Applicable</w:t>
      </w:r>
    </w:p>
    <w:p w:rsidR="00000000" w:rsidRPr="00F66266" w:rsidP="00F66266">
      <w:pPr>
        <w:pStyle w:val="AllowPageBreak"/>
      </w:pPr>
    </w:p>
    <w:p w:rsidR="00000000" w:rsidRPr="00F66266" w:rsidP="00F66266">
      <w:pPr>
        <w:pStyle w:val="Heading1"/>
      </w:pPr>
      <w:bookmarkStart w:id="5" w:name="O_189985"/>
      <w:bookmarkEnd w:id="5"/>
      <w:r w:rsidRPr="00F66266">
        <w:t>Pre-Requisites</w:t>
      </w:r>
    </w:p>
    <w:tbl>
      <w:tblPr>
        <w:tblW w:w="0" w:type="auto"/>
        <w:tblLayout w:type="fixed"/>
        <w:tblCellMar>
          <w:left w:w="62" w:type="dxa"/>
          <w:right w:w="62" w:type="dxa"/>
        </w:tblCellMar>
        <w:tblLook w:val="0000"/>
      </w:tblPr>
      <w:tblGrid>
        <w:gridCol w:w="2775"/>
        <w:gridCol w:w="1295"/>
        <w:gridCol w:w="4452"/>
      </w:tblGrid>
      <w:tr w:rsidTr="00D050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p>
        </w:tc>
      </w:tr>
    </w:tbl>
    <w:p w:rsidR="00D0508D" w:rsidP="00F66266">
      <w:pPr>
        <w:pStyle w:val="BodyText"/>
      </w:pPr>
    </w:p>
    <w:p w:rsidR="00D0508D" w:rsidP="00F66266">
      <w:pPr>
        <w:pStyle w:val="BodyText"/>
      </w:pPr>
    </w:p>
    <w:p w:rsidR="00000000" w:rsidRPr="00F66266" w:rsidP="00F66266">
      <w:pPr>
        <w:pStyle w:val="Heading1"/>
      </w:pPr>
      <w:bookmarkStart w:id="6" w:name="O_189984"/>
      <w:bookmarkEnd w:id="6"/>
      <w:r w:rsidRPr="00F66266">
        <w:t>Employability Skills Information</w:t>
      </w:r>
    </w:p>
    <w:tbl>
      <w:tblPr>
        <w:tblW w:w="0" w:type="auto"/>
        <w:tblLayout w:type="fixed"/>
        <w:tblCellMar>
          <w:left w:w="62" w:type="dxa"/>
          <w:right w:w="62" w:type="dxa"/>
        </w:tblCellMar>
        <w:tblLook w:val="0000"/>
      </w:tblPr>
      <w:tblGrid>
        <w:gridCol w:w="2802"/>
        <w:gridCol w:w="5720"/>
      </w:tblGrid>
      <w:tr w:rsidTr="00D050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This unit contains employability skills.</w:t>
            </w:r>
          </w:p>
        </w:tc>
      </w:tr>
    </w:tbl>
    <w:p w:rsidR="00D0508D" w:rsidP="00F66266">
      <w:pPr>
        <w:pStyle w:val="BodyText"/>
      </w:pPr>
    </w:p>
    <w:p w:rsidR="00D0508D" w:rsidP="00F66266">
      <w:pPr>
        <w:pStyle w:val="BodyText"/>
      </w:pPr>
    </w:p>
    <w:p w:rsidR="00000000" w:rsidRPr="00F66266" w:rsidP="00F66266">
      <w:pPr>
        <w:pStyle w:val="Heading1"/>
      </w:pPr>
      <w:bookmarkStart w:id="7" w:name="O_286166"/>
      <w:bookmarkEnd w:id="7"/>
      <w:r w:rsidRPr="00F66266">
        <w:t>Elements and Performance Criteria Pre-Content</w:t>
      </w:r>
    </w:p>
    <w:p w:rsidR="00000000" w:rsidRPr="00F66266" w:rsidP="00F66266">
      <w:pPr>
        <w:pStyle w:val="BodyText"/>
      </w:pPr>
      <w:r w:rsidRPr="00F66266">
        <w:t>Not Applicable</w:t>
      </w:r>
    </w:p>
    <w:p w:rsidR="00000000" w:rsidRPr="00F66266" w:rsidP="00F66266">
      <w:pPr>
        <w:pStyle w:val="AllowPageBreak"/>
      </w:pPr>
    </w:p>
    <w:p w:rsidR="00000000" w:rsidRPr="00F66266" w:rsidP="00F66266">
      <w:pPr>
        <w:pStyle w:val="Heading1"/>
      </w:pPr>
      <w:bookmarkStart w:id="8" w:name="O_232833"/>
      <w:bookmarkEnd w:id="8"/>
      <w:r w:rsidRPr="00F66266">
        <w:t>Elements and Performance Criteria</w:t>
      </w:r>
    </w:p>
    <w:tbl>
      <w:tblPr>
        <w:tblW w:w="0" w:type="auto"/>
        <w:tblLayout w:type="fixed"/>
        <w:tblCellMar>
          <w:left w:w="62" w:type="dxa"/>
          <w:right w:w="62" w:type="dxa"/>
        </w:tblCellMar>
        <w:tblLook w:val="0000"/>
      </w:tblPr>
      <w:tblGrid>
        <w:gridCol w:w="2557"/>
        <w:gridCol w:w="5965"/>
      </w:tblGrid>
      <w:tr w:rsidTr="00D0508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PERFORMANCE CRITERIA</w:t>
            </w:r>
          </w:p>
        </w:tc>
      </w:tr>
      <w:tr w:rsidTr="00D050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List"/>
              <w:rPr>
                <w:lang w:val="en-NZ"/>
              </w:rPr>
            </w:pPr>
            <w:r w:rsidRPr="00F66266">
              <w:t>1.</w:t>
            </w:r>
            <w:r w:rsidRPr="00F66266">
              <w:tab/>
              <w:t>Prepare for postharvest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2"/>
            </w:pPr>
            <w:r w:rsidRPr="00F66266">
              <w:t>1.1.</w:t>
            </w:r>
            <w:r w:rsidRPr="00F66266">
              <w:tab/>
            </w:r>
            <w:r w:rsidRPr="00F66266">
              <w:t>Post-harvest operations to be performed and client specifications are identified according to enterprise work procedures.</w:t>
            </w:r>
          </w:p>
          <w:p w:rsidR="00000000" w:rsidRPr="00F66266" w:rsidP="00F66266">
            <w:pPr>
              <w:pStyle w:val="List2"/>
            </w:pPr>
            <w:r w:rsidRPr="00F66266">
              <w:t>1.2.</w:t>
            </w:r>
            <w:r w:rsidRPr="00F66266">
              <w:tab/>
              <w:t>Materials, tools, equipment and machinery appropriate to the task being undertaken are selected.</w:t>
            </w:r>
          </w:p>
          <w:p w:rsidR="00000000" w:rsidRPr="00F66266" w:rsidP="00F66266">
            <w:pPr>
              <w:pStyle w:val="List2"/>
            </w:pPr>
            <w:r w:rsidRPr="00F66266">
              <w:t>1.3.</w:t>
            </w:r>
            <w:r w:rsidRPr="00F66266">
              <w:tab/>
              <w:t xml:space="preserve">Pre-operational and safety </w:t>
            </w:r>
            <w:r w:rsidRPr="00F66266">
              <w:t>checks are carried out on tools, equipment and machinery according to manufacturers specifications and enterprise work procedures.</w:t>
            </w:r>
          </w:p>
          <w:p w:rsidR="00000000" w:rsidRPr="00F66266" w:rsidP="00F66266">
            <w:pPr>
              <w:pStyle w:val="List2"/>
            </w:pPr>
            <w:r w:rsidRPr="00F66266">
              <w:t>1.4.</w:t>
            </w:r>
            <w:r w:rsidRPr="00F66266">
              <w:tab/>
              <w:t xml:space="preserve">Where applicable to crop under cultivation, Hazard Analysis Critical Control Point (HACCP) and food safety requirements </w:t>
            </w:r>
            <w:r w:rsidRPr="00F66266">
              <w:t>are complied with.</w:t>
            </w:r>
          </w:p>
          <w:p w:rsidR="00000000" w:rsidRPr="00F66266" w:rsidP="00F66266">
            <w:pPr>
              <w:pStyle w:val="List2"/>
            </w:pPr>
            <w:r w:rsidRPr="00F66266">
              <w:t>1.5.</w:t>
            </w:r>
            <w:r w:rsidRPr="00F66266">
              <w:tab/>
              <w:t>Occupational Health and Safety (OHS) hazards are identified, and risks are assessed and reported to supervisor.</w:t>
            </w:r>
          </w:p>
          <w:p w:rsidR="00000000" w:rsidRPr="00F66266" w:rsidP="00F66266">
            <w:pPr>
              <w:pStyle w:val="List2"/>
            </w:pPr>
            <w:r w:rsidRPr="00F66266">
              <w:t>1.6.</w:t>
            </w:r>
            <w:r w:rsidRPr="00F66266">
              <w:tab/>
              <w:t>Suitable Personal Protective Equipment (PPE) is selected, used and maintained.</w:t>
            </w:r>
          </w:p>
          <w:p w:rsidR="00000000" w:rsidRPr="00F66266" w:rsidP="00F66266">
            <w:pPr>
              <w:pStyle w:val="List2"/>
            </w:pPr>
            <w:r w:rsidRPr="00F66266">
              <w:t>1.7.</w:t>
            </w:r>
            <w:r w:rsidRPr="00F66266">
              <w:tab/>
              <w:t>All work is performed in an env</w:t>
            </w:r>
            <w:r w:rsidRPr="00F66266">
              <w:t>ironmentally aware and safe manner according to enterprise procedures.</w:t>
            </w:r>
          </w:p>
          <w:p w:rsidR="00000000" w:rsidP="00F66266">
            <w:pPr>
              <w:pStyle w:val="List2"/>
              <w:rPr>
                <w:lang w:val="en-NZ"/>
              </w:rPr>
            </w:pPr>
            <w:r w:rsidRPr="00F66266">
              <w:t>1.8.</w:t>
            </w:r>
            <w:r w:rsidRPr="00F66266">
              <w:tab/>
              <w:t>Site quarantine protocols, and farm and personal hygiene requirements, are applied and followed as required by enterprise procedures and supervisor instructions.</w:t>
            </w:r>
          </w:p>
        </w:tc>
      </w:tr>
      <w:tr w:rsidTr="00D050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List"/>
              <w:rPr>
                <w:lang w:val="en-NZ"/>
              </w:rPr>
            </w:pPr>
            <w:r w:rsidRPr="00F66266">
              <w:t>2.</w:t>
            </w:r>
            <w:r w:rsidRPr="00F66266">
              <w:tab/>
              <w:t>Transport harv</w:t>
            </w:r>
            <w:r w:rsidRPr="00F66266">
              <w:t>ested produce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2"/>
            </w:pPr>
            <w:r w:rsidRPr="00F66266">
              <w:t>2.1.</w:t>
            </w:r>
            <w:r w:rsidRPr="00F66266">
              <w:tab/>
              <w:t>Safe manual handling techniques are employed when handling containers.</w:t>
            </w:r>
          </w:p>
          <w:p w:rsidR="00000000" w:rsidRPr="00F66266" w:rsidP="00F66266">
            <w:pPr>
              <w:pStyle w:val="List2"/>
            </w:pPr>
            <w:r w:rsidRPr="00F66266">
              <w:t>2.2.</w:t>
            </w:r>
            <w:r w:rsidRPr="00F66266">
              <w:tab/>
              <w:t>Field handling practices are conducted in a way that minimises damage to harvested produce.</w:t>
            </w:r>
          </w:p>
          <w:p w:rsidR="00000000" w:rsidRPr="00F66266" w:rsidP="00F66266">
            <w:pPr>
              <w:pStyle w:val="List2"/>
            </w:pPr>
            <w:r w:rsidRPr="00F66266">
              <w:t>2.3.</w:t>
            </w:r>
            <w:r w:rsidRPr="00F66266">
              <w:tab/>
              <w:t xml:space="preserve">Temperature of harvested produce is maintained at levels set by </w:t>
            </w:r>
            <w:r w:rsidRPr="00F66266">
              <w:t>industry and enterprise work procedures.</w:t>
            </w:r>
          </w:p>
          <w:p w:rsidR="00000000" w:rsidRPr="00F66266" w:rsidP="00F66266">
            <w:pPr>
              <w:pStyle w:val="List2"/>
            </w:pPr>
            <w:r w:rsidRPr="00F66266">
              <w:t>2.4.</w:t>
            </w:r>
            <w:r w:rsidRPr="00F66266">
              <w:tab/>
              <w:t>Produce is transported with due care from field to post-harvest processing or storage area.</w:t>
            </w:r>
          </w:p>
          <w:p w:rsidR="00000000" w:rsidP="00F66266">
            <w:pPr>
              <w:pStyle w:val="List2"/>
              <w:rPr>
                <w:lang w:val="en-NZ"/>
              </w:rPr>
            </w:pPr>
            <w:r w:rsidRPr="00F66266">
              <w:t>2.5.</w:t>
            </w:r>
            <w:r w:rsidRPr="00F66266">
              <w:tab/>
              <w:t>Containers are maintained according to enterprise requirements.</w:t>
            </w:r>
          </w:p>
        </w:tc>
      </w:tr>
      <w:tr w:rsidTr="00D050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List"/>
              <w:rPr>
                <w:lang w:val="en-NZ"/>
              </w:rPr>
            </w:pPr>
            <w:r w:rsidRPr="00F66266">
              <w:t>3.</w:t>
            </w:r>
            <w:r w:rsidRPr="00F66266">
              <w:tab/>
              <w:t>Grade, label, treat, weigh and pack produce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2"/>
            </w:pPr>
            <w:r w:rsidRPr="00F66266">
              <w:t>3.1.</w:t>
            </w:r>
            <w:r w:rsidRPr="00F66266">
              <w:tab/>
              <w:t>Harvested produce is graded and labelled according to client specifications and enterprise work procedures.</w:t>
            </w:r>
          </w:p>
          <w:p w:rsidR="00000000" w:rsidRPr="00F66266" w:rsidP="00F66266">
            <w:pPr>
              <w:pStyle w:val="List2"/>
            </w:pPr>
            <w:r w:rsidRPr="00F66266">
              <w:t>3.2.</w:t>
            </w:r>
            <w:r w:rsidRPr="00F66266">
              <w:tab/>
              <w:t>Post-harvest treatments are applied to produce according to enterprise work procedures and industry best practice.</w:t>
            </w:r>
          </w:p>
          <w:p w:rsidR="00000000" w:rsidRPr="00F66266" w:rsidP="00F66266">
            <w:pPr>
              <w:pStyle w:val="List2"/>
            </w:pPr>
            <w:r w:rsidRPr="00F66266">
              <w:t>3.3.</w:t>
            </w:r>
            <w:r w:rsidRPr="00F66266">
              <w:tab/>
              <w:t>Post-harvest pract</w:t>
            </w:r>
            <w:r w:rsidRPr="00F66266">
              <w:t>ices are economical, methodical, meet established work schedules and minimise damage to produce.</w:t>
            </w:r>
          </w:p>
          <w:p w:rsidR="00000000" w:rsidRPr="00F66266" w:rsidP="00F66266">
            <w:pPr>
              <w:pStyle w:val="List2"/>
            </w:pPr>
            <w:r w:rsidRPr="00F66266">
              <w:t>3.4.</w:t>
            </w:r>
            <w:r w:rsidRPr="00F66266">
              <w:tab/>
              <w:t>Post-harvest operations are undertaken according to OHS requirements.</w:t>
            </w:r>
          </w:p>
          <w:p w:rsidR="00000000" w:rsidRPr="00F66266" w:rsidP="00F66266">
            <w:pPr>
              <w:pStyle w:val="List2"/>
            </w:pPr>
            <w:r w:rsidRPr="00F66266">
              <w:t>3.5.</w:t>
            </w:r>
            <w:r w:rsidRPr="00F66266">
              <w:tab/>
              <w:t>Tools, equipment and machinery are cleaned and maintained according to enterpri</w:t>
            </w:r>
            <w:r w:rsidRPr="00F66266">
              <w:t>se work procedures.</w:t>
            </w:r>
          </w:p>
          <w:p w:rsidR="00000000" w:rsidRPr="00F66266" w:rsidP="00F66266">
            <w:pPr>
              <w:pStyle w:val="List2"/>
            </w:pPr>
            <w:r w:rsidRPr="00F66266">
              <w:t>3.6.</w:t>
            </w:r>
            <w:r w:rsidRPr="00F66266">
              <w:tab/>
              <w:t>Quality parameters of produce and specifications for packaging materials, containers, filling techniques and labelling of packed produce are identified and confirmed according to enterprise work procedures.</w:t>
            </w:r>
          </w:p>
          <w:p w:rsidR="00000000" w:rsidRPr="00F66266" w:rsidP="00F66266">
            <w:pPr>
              <w:pStyle w:val="List2"/>
            </w:pPr>
            <w:r w:rsidRPr="00F66266">
              <w:t>3.7.</w:t>
            </w:r>
            <w:r w:rsidRPr="00F66266">
              <w:tab/>
              <w:t>Correct packaging m</w:t>
            </w:r>
            <w:r w:rsidRPr="00F66266">
              <w:t>aterials and containers for specific produce are selected.</w:t>
            </w:r>
          </w:p>
          <w:p w:rsidR="00000000" w:rsidRPr="00F66266" w:rsidP="00F66266">
            <w:pPr>
              <w:pStyle w:val="List2"/>
            </w:pPr>
            <w:r w:rsidRPr="00F66266">
              <w:t>3.8.</w:t>
            </w:r>
            <w:r w:rsidRPr="00F66266">
              <w:tab/>
              <w:t>Filled containers are weighed, weight recorded and repacked to correct weight, if required.</w:t>
            </w:r>
          </w:p>
          <w:p w:rsidR="00000000" w:rsidRPr="00F66266" w:rsidP="00F66266">
            <w:pPr>
              <w:pStyle w:val="List2"/>
            </w:pPr>
            <w:r w:rsidRPr="00F66266">
              <w:t>3.9.</w:t>
            </w:r>
            <w:r w:rsidRPr="00F66266">
              <w:tab/>
              <w:t>Correct filling techniques for specific containers and produce are used to fill and arrange pro</w:t>
            </w:r>
            <w:r w:rsidRPr="00F66266">
              <w:t xml:space="preserve">duce within containers according to client specifications, enterprise work procedures and industry best practice. </w:t>
            </w:r>
          </w:p>
          <w:p w:rsidR="00000000" w:rsidP="00F66266">
            <w:pPr>
              <w:pStyle w:val="List2"/>
              <w:rPr>
                <w:lang w:val="en-NZ"/>
              </w:rPr>
            </w:pPr>
            <w:r w:rsidRPr="00F66266">
              <w:t>3.10.</w:t>
            </w:r>
            <w:r w:rsidRPr="00F66266">
              <w:tab/>
              <w:t>Where required, wraps and lids are applied and containers are labelled according to client specifications, enterprise work procedures a</w:t>
            </w:r>
            <w:r w:rsidRPr="00F66266">
              <w:t>nd industry best practice.</w:t>
            </w:r>
          </w:p>
        </w:tc>
      </w:tr>
      <w:tr w:rsidTr="00D0508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List"/>
              <w:rPr>
                <w:lang w:val="en-NZ"/>
              </w:rPr>
            </w:pPr>
            <w:r w:rsidRPr="00F66266">
              <w:t>4.</w:t>
            </w:r>
            <w:r w:rsidRPr="00F66266">
              <w:tab/>
              <w:t>Store produce in a facility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2"/>
            </w:pPr>
            <w:r w:rsidRPr="00F66266">
              <w:t>4.1.</w:t>
            </w:r>
            <w:r w:rsidRPr="00F66266">
              <w:tab/>
              <w:t>Containers are placed onto pallets or racks to ensure stability and optimum airflow.</w:t>
            </w:r>
          </w:p>
          <w:p w:rsidR="00000000" w:rsidRPr="00F66266" w:rsidP="00F66266">
            <w:pPr>
              <w:pStyle w:val="List2"/>
            </w:pPr>
            <w:r w:rsidRPr="00F66266">
              <w:t>4.2.</w:t>
            </w:r>
            <w:r w:rsidRPr="00F66266">
              <w:tab/>
              <w:t>Pallets or racks are transported to, and arranged in, storage facility according to enterprise work pr</w:t>
            </w:r>
            <w:r w:rsidRPr="00F66266">
              <w:t>ocedures.</w:t>
            </w:r>
          </w:p>
          <w:p w:rsidR="00000000" w:rsidRPr="00F66266" w:rsidP="00F66266">
            <w:pPr>
              <w:pStyle w:val="List2"/>
            </w:pPr>
            <w:r w:rsidRPr="00F66266">
              <w:t>4.3.</w:t>
            </w:r>
            <w:r w:rsidRPr="00F66266">
              <w:tab/>
              <w:t>Storage facility monitoring gauges are read accurately and efficiently with abnormal readings reported to supervisor.</w:t>
            </w:r>
          </w:p>
          <w:p w:rsidR="00000000" w:rsidRPr="00F66266" w:rsidP="00F66266">
            <w:pPr>
              <w:pStyle w:val="List2"/>
            </w:pPr>
            <w:r w:rsidRPr="00F66266">
              <w:t>4.4.</w:t>
            </w:r>
            <w:r w:rsidRPr="00F66266">
              <w:tab/>
              <w:t xml:space="preserve">Condition of stored produce is checked and damaged produce and containers are removed from storage facility according </w:t>
            </w:r>
            <w:r w:rsidRPr="00F66266">
              <w:t>to enterprise work procedures.</w:t>
            </w:r>
          </w:p>
          <w:p w:rsidR="00000000" w:rsidRPr="00F66266" w:rsidP="00F66266">
            <w:pPr>
              <w:pStyle w:val="List2"/>
            </w:pPr>
            <w:r w:rsidRPr="00F66266">
              <w:t>4.5.</w:t>
            </w:r>
            <w:r w:rsidRPr="00F66266">
              <w:tab/>
              <w:t>Storage facility and packing containers are cleaned to a level of hygiene acceptable to enterprise and industry standards, without damaging monitoring or refrigeration equipment.</w:t>
            </w:r>
          </w:p>
        </w:tc>
      </w:tr>
    </w:tbl>
    <w:p w:rsidR="00D0508D" w:rsidP="00F66266">
      <w:pPr>
        <w:pStyle w:val="BodyText"/>
      </w:pPr>
    </w:p>
    <w:p w:rsidR="00D0508D" w:rsidP="00F66266">
      <w:pPr>
        <w:pStyle w:val="BodyText"/>
      </w:pPr>
    </w:p>
    <w:p w:rsidR="00000000" w:rsidRPr="00F66266" w:rsidP="00F66266">
      <w:pPr>
        <w:pStyle w:val="Heading1"/>
      </w:pPr>
      <w:bookmarkStart w:id="9" w:name="O_256783"/>
      <w:bookmarkEnd w:id="9"/>
      <w:r w:rsidRPr="00F66266">
        <w:t>Required Skills and Knowledge</w:t>
      </w:r>
    </w:p>
    <w:tbl>
      <w:tblPr>
        <w:tblW w:w="0" w:type="auto"/>
        <w:tblLayout w:type="fixed"/>
        <w:tblCellMar>
          <w:left w:w="62" w:type="dxa"/>
          <w:right w:w="62" w:type="dxa"/>
        </w:tblCellMar>
        <w:tblLook w:val="0000"/>
      </w:tblPr>
      <w:tblGrid>
        <w:gridCol w:w="8522"/>
      </w:tblGrid>
      <w:tr w:rsidTr="00D050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REQUIRED SKILLS AND KNOWLEDGE</w:t>
            </w:r>
          </w:p>
        </w:tc>
      </w:tr>
      <w:tr w:rsidTr="00D050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t>This section describes the skills and knowledge required for this unit.</w:t>
            </w:r>
          </w:p>
        </w:tc>
      </w:tr>
      <w:tr w:rsidTr="00D05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Required skills</w:t>
            </w:r>
          </w:p>
        </w:tc>
      </w:tr>
      <w:tr w:rsidTr="00D05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Bullet"/>
            </w:pPr>
            <w:r w:rsidRPr="00F66266">
              <w:t>communicate orally with team members and supervisors</w:t>
            </w:r>
          </w:p>
          <w:p w:rsidR="00000000" w:rsidRPr="00F66266" w:rsidP="00F66266">
            <w:pPr>
              <w:pStyle w:val="ListBullet"/>
            </w:pPr>
            <w:r w:rsidRPr="00F66266">
              <w:t>correctly disposing of chemical and hazardous substances, their containers and other waste materials to minimise environmental impact</w:t>
            </w:r>
          </w:p>
          <w:p w:rsidR="00000000" w:rsidRPr="00F66266" w:rsidP="00F66266">
            <w:pPr>
              <w:pStyle w:val="ListBullet"/>
            </w:pPr>
            <w:r w:rsidRPr="00F66266">
              <w:t>counting and calculating quantities, treatment application rates and storage requirements</w:t>
            </w:r>
          </w:p>
          <w:p w:rsidR="00000000" w:rsidRPr="00F66266" w:rsidP="00F66266">
            <w:pPr>
              <w:pStyle w:val="ListBullet"/>
            </w:pPr>
            <w:r w:rsidRPr="00F66266">
              <w:t>interpreting and confirming info</w:t>
            </w:r>
            <w:r w:rsidRPr="00F66266">
              <w:t>rmation from chemical labels, Material Safety Data Sheets (MSDSs), work instructions and enterprise work procedures</w:t>
            </w:r>
          </w:p>
          <w:p w:rsidR="00000000" w:rsidRPr="00F66266" w:rsidP="00F66266">
            <w:pPr>
              <w:pStyle w:val="ListBullet"/>
            </w:pPr>
            <w:r w:rsidRPr="00F66266">
              <w:t>participating in teams and contributing to team objectives</w:t>
            </w:r>
          </w:p>
          <w:p w:rsidR="00000000" w:rsidRPr="00F66266" w:rsidP="00F66266">
            <w:pPr>
              <w:pStyle w:val="ListBullet"/>
            </w:pPr>
            <w:r w:rsidRPr="00F66266">
              <w:t>recording information about work activities on proformas</w:t>
            </w:r>
          </w:p>
          <w:p w:rsidR="00000000" w:rsidRPr="00F66266" w:rsidP="00F66266">
            <w:pPr>
              <w:pStyle w:val="ListBullet"/>
            </w:pPr>
            <w:r w:rsidRPr="00F66266">
              <w:t>use oral communication s</w:t>
            </w:r>
            <w:r w:rsidRPr="00F66266">
              <w:t>kills/language competence to fulfil the job role as specified by the organisation including questioning, active listening, asking for clarification and seeking advice from supervisor</w:t>
            </w:r>
          </w:p>
          <w:p w:rsidR="00000000" w:rsidRPr="00F66266" w:rsidP="00F66266">
            <w:pPr>
              <w:pStyle w:val="ListBullet"/>
            </w:pPr>
            <w:r w:rsidRPr="00F66266">
              <w:t>use numeracy skills to estimate, calculate and record routine workplace m</w:t>
            </w:r>
            <w:r w:rsidRPr="00F66266">
              <w:t>easures</w:t>
            </w:r>
          </w:p>
          <w:p w:rsidR="00000000" w:rsidP="00F66266">
            <w:pPr>
              <w:pStyle w:val="ListBullet"/>
              <w:rPr>
                <w:lang w:val="en-NZ"/>
              </w:rPr>
            </w:pPr>
            <w:r w:rsidRPr="00F66266">
              <w:t>use interpersonal skills to relate to people from a range of social, cultural and ethnic backgrounds and with a range of physical and mental abilities.</w:t>
            </w:r>
          </w:p>
        </w:tc>
      </w:tr>
      <w:tr w:rsidTr="00D05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Required knowledge</w:t>
            </w:r>
          </w:p>
        </w:tc>
      </w:tr>
      <w:tr w:rsidTr="00D05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Bullet"/>
            </w:pPr>
            <w:r w:rsidRPr="00F66266">
              <w:t>attributes of enterprise produce in relation to desired quality of produce</w:t>
            </w:r>
            <w:r w:rsidRPr="00F66266">
              <w:t xml:space="preserve"> to be presented to client</w:t>
            </w:r>
          </w:p>
          <w:p w:rsidR="00000000" w:rsidRPr="00F66266" w:rsidP="00F66266">
            <w:pPr>
              <w:pStyle w:val="ListBullet"/>
            </w:pPr>
            <w:r w:rsidRPr="00F66266">
              <w:t>characteristics and procedures for the use of coolrooms</w:t>
            </w:r>
          </w:p>
          <w:p w:rsidR="00000000" w:rsidRPr="00F66266" w:rsidP="00F66266">
            <w:pPr>
              <w:pStyle w:val="ListBullet"/>
            </w:pPr>
            <w:r w:rsidRPr="00F66266">
              <w:t>cool chain principles and practices</w:t>
            </w:r>
          </w:p>
          <w:p w:rsidR="00000000" w:rsidRPr="00F66266" w:rsidP="00F66266">
            <w:pPr>
              <w:pStyle w:val="ListBullet"/>
            </w:pPr>
            <w:r w:rsidRPr="00F66266">
              <w:t>correct storage temperatures for a range of enterprise produce</w:t>
            </w:r>
          </w:p>
          <w:p w:rsidR="00000000" w:rsidRPr="00F66266" w:rsidP="00F66266">
            <w:pPr>
              <w:pStyle w:val="ListBullet"/>
            </w:pPr>
            <w:r w:rsidRPr="00F66266">
              <w:t>environmental effects of post-harvest treatments</w:t>
            </w:r>
          </w:p>
          <w:p w:rsidR="00000000" w:rsidRPr="00F66266" w:rsidP="00F66266">
            <w:pPr>
              <w:pStyle w:val="ListBullet"/>
            </w:pPr>
            <w:r w:rsidRPr="00F66266">
              <w:t>how to dispose of</w:t>
            </w:r>
            <w:r w:rsidRPr="00F66266">
              <w:t xml:space="preserve"> waste materials to minimise damage to external environment</w:t>
            </w:r>
          </w:p>
          <w:p w:rsidR="00000000" w:rsidRPr="00F66266" w:rsidP="00F66266">
            <w:pPr>
              <w:pStyle w:val="ListBullet"/>
            </w:pPr>
            <w:r w:rsidRPr="00F66266">
              <w:t>humidity levels and their effect on quality of enterprise produce</w:t>
            </w:r>
          </w:p>
          <w:p w:rsidR="00000000" w:rsidRPr="00F66266" w:rsidP="00F66266">
            <w:pPr>
              <w:pStyle w:val="ListBullet"/>
            </w:pPr>
            <w:r w:rsidRPr="00F66266">
              <w:t>hygiene issues in the handling and storage of plant produce</w:t>
            </w:r>
          </w:p>
          <w:p w:rsidR="00000000" w:rsidRPr="00F66266" w:rsidP="00F66266">
            <w:pPr>
              <w:pStyle w:val="ListBullet"/>
            </w:pPr>
            <w:r w:rsidRPr="00F66266">
              <w:t>importance of maintaining quality of produce, including handling and c</w:t>
            </w:r>
            <w:r w:rsidRPr="00F66266">
              <w:t>ooling requirements</w:t>
            </w:r>
          </w:p>
          <w:p w:rsidR="00000000" w:rsidRPr="00F66266" w:rsidP="00F66266">
            <w:pPr>
              <w:pStyle w:val="ListBullet"/>
            </w:pPr>
            <w:r w:rsidRPr="00F66266">
              <w:t>industry standards for packaging</w:t>
            </w:r>
          </w:p>
          <w:p w:rsidR="00000000" w:rsidRPr="00F66266" w:rsidP="00F66266">
            <w:pPr>
              <w:pStyle w:val="ListBullet"/>
            </w:pPr>
            <w:r w:rsidRPr="00F66266">
              <w:t>relationship between quality attributes of produce and packing techniques and packaging</w:t>
            </w:r>
          </w:p>
          <w:p w:rsidR="00000000" w:rsidRPr="00F66266" w:rsidP="00F66266">
            <w:pPr>
              <w:pStyle w:val="ListBullet"/>
            </w:pPr>
            <w:r w:rsidRPr="00F66266">
              <w:t>storage methods relevant to different enterprise produce.</w:t>
            </w:r>
          </w:p>
        </w:tc>
      </w:tr>
    </w:tbl>
    <w:p w:rsidR="00D0508D" w:rsidP="00F66266">
      <w:pPr>
        <w:pStyle w:val="BodyText"/>
      </w:pPr>
    </w:p>
    <w:p w:rsidR="00D0508D" w:rsidP="00F66266">
      <w:pPr>
        <w:pStyle w:val="BodyText"/>
      </w:pPr>
    </w:p>
    <w:p w:rsidR="00000000" w:rsidRPr="00F66266" w:rsidP="00F66266">
      <w:pPr>
        <w:pStyle w:val="AllowPageBreak"/>
      </w:pPr>
    </w:p>
    <w:p w:rsidR="00000000" w:rsidRPr="00F66266" w:rsidP="00F66266">
      <w:pPr>
        <w:pStyle w:val="Heading1"/>
      </w:pPr>
      <w:bookmarkStart w:id="10" w:name="O_240817"/>
      <w:bookmarkEnd w:id="10"/>
      <w:r w:rsidRPr="00F66266">
        <w:t>Evidence Guide</w:t>
      </w:r>
    </w:p>
    <w:tbl>
      <w:tblPr>
        <w:tblW w:w="9570" w:type="dxa"/>
        <w:tblLayout w:type="fixed"/>
        <w:tblCellMar>
          <w:left w:w="62" w:type="dxa"/>
          <w:right w:w="62" w:type="dxa"/>
        </w:tblCellMar>
        <w:tblLook w:val="0000"/>
      </w:tblPr>
      <w:tblGrid>
        <w:gridCol w:w="3908"/>
        <w:gridCol w:w="5662"/>
      </w:tblGrid>
      <w:tr w:rsidTr="00D050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EVIDENCE GUIDE</w:t>
            </w:r>
          </w:p>
        </w:tc>
      </w:tr>
      <w:tr w:rsidTr="00D050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t>The evidence guide provides advice on assessment and must be read in conjunction with the performance criteria, required skills and knowledge, range statement and the Assessment Guidelines for the Training Package.</w:t>
            </w:r>
          </w:p>
        </w:tc>
      </w:tr>
      <w:tr w:rsidTr="00D050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The evidence required to demonstrate competency in this unit must be relevant to workplace operations and satisfy holistically all of the requirements of the pe</w:t>
            </w:r>
            <w:r w:rsidRPr="00F66266">
              <w:t xml:space="preserve">rformance criteria and required skills and knowledge and include achievement of the following: </w:t>
            </w:r>
          </w:p>
          <w:p w:rsidR="00000000" w:rsidRPr="00F66266" w:rsidP="00F66266">
            <w:pPr>
              <w:pStyle w:val="ListBullet"/>
            </w:pPr>
            <w:r w:rsidRPr="00F66266">
              <w:t>use a range of equipment for handling and transporting produce</w:t>
            </w:r>
          </w:p>
          <w:p w:rsidR="00000000" w:rsidRPr="00F66266" w:rsidP="00F66266">
            <w:pPr>
              <w:pStyle w:val="ListBullet"/>
            </w:pPr>
            <w:r w:rsidRPr="00F66266">
              <w:t>minimise handling damage to produce</w:t>
            </w:r>
          </w:p>
          <w:p w:rsidR="00000000" w:rsidRPr="00F66266" w:rsidP="00F66266">
            <w:pPr>
              <w:pStyle w:val="ListBullet"/>
            </w:pPr>
            <w:r w:rsidRPr="00F66266">
              <w:t>label produce accurately and correctly</w:t>
            </w:r>
          </w:p>
          <w:p w:rsidR="00000000" w:rsidRPr="00F66266" w:rsidP="00F66266">
            <w:pPr>
              <w:pStyle w:val="ListBullet"/>
            </w:pPr>
            <w:r w:rsidRPr="00F66266">
              <w:t>maintain records of p</w:t>
            </w:r>
            <w:r w:rsidRPr="00F66266">
              <w:t xml:space="preserve">ost harvest operations to allow traceability </w:t>
            </w:r>
          </w:p>
          <w:p w:rsidR="00000000" w:rsidP="00F66266">
            <w:pPr>
              <w:pStyle w:val="ListBullet"/>
              <w:rPr>
                <w:lang w:val="en-NZ"/>
              </w:rPr>
            </w:pPr>
            <w:r w:rsidRPr="00F66266">
              <w:t>transport, grade, treat, pack and store harvested produce according to market requirements and industry and enterprise standards.</w:t>
            </w:r>
          </w:p>
        </w:tc>
      </w:tr>
      <w:tr w:rsidTr="00D050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Competency requires the application of work practices under work conditions.  Selection and use of resources for some worksites may differ due to the regional or enterprise circumstances.</w:t>
            </w:r>
          </w:p>
        </w:tc>
      </w:tr>
    </w:tbl>
    <w:p w:rsidR="00D0508D" w:rsidP="00F66266">
      <w:pPr>
        <w:pStyle w:val="BodyText"/>
      </w:pPr>
    </w:p>
    <w:p w:rsidR="00D0508D" w:rsidP="00F66266">
      <w:pPr>
        <w:pStyle w:val="BodyText"/>
      </w:pPr>
    </w:p>
    <w:p w:rsidR="00000000" w:rsidRPr="00F66266" w:rsidP="00F66266">
      <w:pPr>
        <w:pStyle w:val="Heading1"/>
      </w:pPr>
      <w:bookmarkStart w:id="11" w:name="O_248800"/>
      <w:bookmarkEnd w:id="11"/>
      <w:r w:rsidRPr="00F66266">
        <w:t>Range Statement</w:t>
      </w:r>
    </w:p>
    <w:tbl>
      <w:tblPr>
        <w:tblW w:w="0" w:type="auto"/>
        <w:tblLayout w:type="fixed"/>
        <w:tblCellMar>
          <w:left w:w="62" w:type="dxa"/>
          <w:right w:w="62" w:type="dxa"/>
        </w:tblCellMar>
        <w:tblLook w:val="0000"/>
      </w:tblPr>
      <w:tblGrid>
        <w:gridCol w:w="3449"/>
        <w:gridCol w:w="5073"/>
      </w:tblGrid>
      <w:tr w:rsidTr="00D050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RANGE STATEMENT</w:t>
            </w:r>
          </w:p>
        </w:tc>
      </w:tr>
      <w:tr w:rsidTr="00D050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t>The range statement relates to the unit of competency as a whole.</w:t>
            </w:r>
          </w:p>
        </w:tc>
      </w:tr>
      <w:tr w:rsidTr="00D0508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t>Crops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ListBullet"/>
              <w:rPr>
                <w:lang w:val="en-NZ"/>
              </w:rPr>
            </w:pPr>
            <w:r w:rsidRPr="00F66266">
              <w:t>a wide variety of horticultural crops including those for human consumption.</w:t>
            </w:r>
          </w:p>
        </w:tc>
      </w:tr>
      <w:tr w:rsidTr="00D0508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t>Treatments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ListBullet"/>
            </w:pPr>
            <w:r w:rsidRPr="00F66266">
              <w:t xml:space="preserve">applying fungicides and insecticides by spraying or dipping applying preservatives </w:t>
            </w:r>
          </w:p>
          <w:p w:rsidR="00000000" w:rsidRPr="00F66266" w:rsidP="00F66266">
            <w:pPr>
              <w:pStyle w:val="ListBullet"/>
            </w:pPr>
            <w:r w:rsidRPr="00F66266">
              <w:t xml:space="preserve">brushing </w:t>
            </w:r>
          </w:p>
          <w:p w:rsidR="00000000" w:rsidRPr="00F66266" w:rsidP="00F66266">
            <w:pPr>
              <w:pStyle w:val="ListBullet"/>
            </w:pPr>
            <w:r w:rsidRPr="00F66266">
              <w:t xml:space="preserve">drying </w:t>
            </w:r>
          </w:p>
          <w:p w:rsidR="00000000" w:rsidRPr="00F66266" w:rsidP="00F66266">
            <w:pPr>
              <w:pStyle w:val="ListBullet"/>
            </w:pPr>
            <w:r w:rsidRPr="00F66266">
              <w:t xml:space="preserve">observing quarantine requirements </w:t>
            </w:r>
          </w:p>
          <w:p w:rsidR="00000000" w:rsidRPr="00F66266" w:rsidP="00F66266">
            <w:pPr>
              <w:pStyle w:val="ListBullet"/>
            </w:pPr>
            <w:r w:rsidRPr="00F66266">
              <w:t xml:space="preserve">removing dirt and foreign material </w:t>
            </w:r>
          </w:p>
          <w:p w:rsidR="00000000" w:rsidRPr="00F66266" w:rsidP="00F66266">
            <w:pPr>
              <w:pStyle w:val="ListBullet"/>
            </w:pPr>
            <w:r w:rsidRPr="00F66266">
              <w:t xml:space="preserve">ripening or de-greening with ethylene gas </w:t>
            </w:r>
          </w:p>
          <w:p w:rsidR="00000000" w:rsidRPr="00F66266" w:rsidP="00F66266">
            <w:pPr>
              <w:pStyle w:val="ListBullet"/>
            </w:pPr>
            <w:r w:rsidRPr="00F66266">
              <w:t xml:space="preserve">storing in a controlled environment </w:t>
            </w:r>
          </w:p>
          <w:p w:rsidR="00000000" w:rsidRPr="00F66266" w:rsidP="00F66266">
            <w:pPr>
              <w:pStyle w:val="ListBullet"/>
            </w:pPr>
            <w:r w:rsidRPr="00F66266">
              <w:t>str</w:t>
            </w:r>
            <w:r w:rsidRPr="00F66266">
              <w:t>ipping excess leaves</w:t>
            </w:r>
          </w:p>
          <w:p w:rsidR="00000000" w:rsidRPr="00F66266" w:rsidP="00F66266">
            <w:pPr>
              <w:pStyle w:val="ListBullet"/>
            </w:pPr>
            <w:r w:rsidRPr="00F66266">
              <w:t xml:space="preserve">trimming </w:t>
            </w:r>
          </w:p>
          <w:p w:rsidR="00000000" w:rsidRPr="00F66266" w:rsidP="00F66266">
            <w:pPr>
              <w:pStyle w:val="ListBullet"/>
            </w:pPr>
            <w:r w:rsidRPr="00F66266">
              <w:t xml:space="preserve">washing/hydration </w:t>
            </w:r>
          </w:p>
          <w:p w:rsidR="00000000" w:rsidRPr="00F66266" w:rsidP="00F66266">
            <w:pPr>
              <w:pStyle w:val="ListBullet"/>
            </w:pPr>
            <w:r w:rsidRPr="00F66266">
              <w:t>waxing and polishing.</w:t>
            </w:r>
          </w:p>
        </w:tc>
      </w:tr>
    </w:tbl>
    <w:p w:rsidR="00D0508D" w:rsidP="00F66266">
      <w:pPr>
        <w:pStyle w:val="BodyText"/>
      </w:pPr>
    </w:p>
    <w:p w:rsidR="00D0508D" w:rsidP="00F66266">
      <w:pPr>
        <w:pStyle w:val="BodyText"/>
      </w:pPr>
    </w:p>
    <w:p w:rsidR="00000000" w:rsidRPr="00F66266" w:rsidP="00F66266">
      <w:pPr>
        <w:pStyle w:val="Heading1"/>
      </w:pPr>
      <w:bookmarkStart w:id="12" w:name="O_189989"/>
      <w:bookmarkEnd w:id="12"/>
      <w:r w:rsidRPr="00F66266">
        <w:t>Unit Sector(s)</w:t>
      </w:r>
    </w:p>
    <w:tbl>
      <w:tblPr>
        <w:tblW w:w="0" w:type="auto"/>
        <w:tblLayout w:type="fixed"/>
        <w:tblCellMar>
          <w:left w:w="62" w:type="dxa"/>
          <w:right w:w="62" w:type="dxa"/>
        </w:tblCellMar>
        <w:tblLook w:val="0000"/>
      </w:tblPr>
      <w:tblGrid>
        <w:gridCol w:w="2609"/>
        <w:gridCol w:w="5913"/>
      </w:tblGrid>
      <w:tr w:rsidTr="00D0508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r w:rsidRPr="00F66266">
              <w:t>Production horticulture</w:t>
            </w:r>
          </w:p>
        </w:tc>
      </w:tr>
    </w:tbl>
    <w:p w:rsidR="00D0508D" w:rsidP="00F66266">
      <w:pPr>
        <w:pStyle w:val="BodyText"/>
      </w:pPr>
    </w:p>
    <w:p w:rsidR="00D0508D" w:rsidP="00F66266">
      <w:pPr>
        <w:pStyle w:val="BodyText"/>
      </w:pPr>
    </w:p>
    <w:p w:rsidR="00000000" w:rsidRPr="00F66266" w:rsidP="00F66266">
      <w:pPr>
        <w:pStyle w:val="Heading1"/>
      </w:pPr>
      <w:bookmarkStart w:id="13" w:name="O_189986"/>
      <w:bookmarkEnd w:id="13"/>
      <w:r w:rsidRPr="00F66266">
        <w:t>Co-requisite units</w:t>
      </w:r>
    </w:p>
    <w:tbl>
      <w:tblPr>
        <w:tblW w:w="0" w:type="auto"/>
        <w:tblLayout w:type="fixed"/>
        <w:tblCellMar>
          <w:left w:w="62" w:type="dxa"/>
          <w:right w:w="62" w:type="dxa"/>
        </w:tblCellMar>
        <w:tblLook w:val="0000"/>
      </w:tblPr>
      <w:tblGrid>
        <w:gridCol w:w="2641"/>
        <w:gridCol w:w="1322"/>
        <w:gridCol w:w="4559"/>
      </w:tblGrid>
      <w:tr w:rsidTr="00D050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p>
        </w:tc>
      </w:tr>
      <w:tr w:rsidTr="00D050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p>
        </w:tc>
      </w:tr>
    </w:tbl>
    <w:p w:rsidR="00D0508D" w:rsidP="00F66266">
      <w:pPr>
        <w:pStyle w:val="BodyText"/>
      </w:pPr>
    </w:p>
    <w:p w:rsidR="00D0508D" w:rsidP="00F66266">
      <w:pPr>
        <w:pStyle w:val="BodyText"/>
      </w:pPr>
    </w:p>
    <w:p w:rsidR="00000000" w:rsidRPr="00F66266" w:rsidP="00F66266">
      <w:pPr>
        <w:pStyle w:val="Heading1"/>
      </w:pPr>
      <w:bookmarkStart w:id="14" w:name="O_189988"/>
      <w:bookmarkEnd w:id="14"/>
      <w:r w:rsidRPr="00F66266">
        <w:t>Competency field</w:t>
      </w:r>
    </w:p>
    <w:tbl>
      <w:tblPr>
        <w:tblW w:w="0" w:type="auto"/>
        <w:tblLayout w:type="fixed"/>
        <w:tblCellMar>
          <w:left w:w="62" w:type="dxa"/>
          <w:right w:w="62" w:type="dxa"/>
        </w:tblCellMar>
        <w:tblLook w:val="0000"/>
      </w:tblPr>
      <w:tblGrid>
        <w:gridCol w:w="2784"/>
        <w:gridCol w:w="5738"/>
      </w:tblGrid>
      <w:tr w:rsidTr="00D050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266">
            <w:pPr>
              <w:pStyle w:val="BodyText"/>
              <w:rPr>
                <w:lang w:val="en-NZ"/>
              </w:rPr>
            </w:pPr>
            <w:r w:rsidRPr="00F662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266" w:rsidP="00F66266">
            <w:pPr>
              <w:pStyle w:val="BodyText"/>
            </w:pPr>
          </w:p>
        </w:tc>
      </w:tr>
    </w:tbl>
    <w:p w:rsidR="00D0508D" w:rsidP="00F66266">
      <w:pPr>
        <w:pStyle w:val="BodyText"/>
      </w:pPr>
    </w:p>
    <w:p w:rsidR="00D0508D" w:rsidP="00F66266">
      <w:pPr>
        <w:pStyle w:val="BodyText"/>
      </w:pPr>
    </w:p>
    <w:p w:rsidR="00000000" w:rsidRPr="00F66266" w:rsidP="00F66266"/>
    <w:sectPr w:rsidSect="00F66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08D" w:rsidP="00D05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8D" w:rsidP="00F66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0508D" w:rsidP="00F66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508D" w:rsidP="00F66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508D" w:rsidP="00D050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08D" w:rsidP="00F66266">
    <w:pPr>
      <w:pStyle w:val="Header"/>
      <w:framePr w:wrap="around"/>
    </w:pPr>
    <w:r>
      <w:fldChar w:fldCharType="begin"/>
    </w:r>
    <w:r>
      <w:instrText xml:space="preserve"> TITLE   \* MERGEFORMAT </w:instrText>
    </w:r>
    <w:r>
      <w:fldChar w:fldCharType="separate"/>
    </w:r>
    <w:r>
      <w:t>AHCPHT205A Carry out postharvest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508D" w:rsidP="00F66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EE13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92C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266"/>
    <w:pPr>
      <w:spacing w:before="360" w:after="60"/>
      <w:outlineLvl w:val="0"/>
    </w:pPr>
    <w:rPr>
      <w:sz w:val="32"/>
    </w:rPr>
  </w:style>
  <w:style w:type="paragraph" w:styleId="Heading2">
    <w:name w:val="heading 2"/>
    <w:basedOn w:val="HeadingBase"/>
    <w:next w:val="BodyText"/>
    <w:link w:val="Heading2Char"/>
    <w:qFormat/>
    <w:rsid w:val="00F66266"/>
    <w:pPr>
      <w:keepLines/>
      <w:spacing w:before="240" w:after="120"/>
      <w:outlineLvl w:val="1"/>
    </w:pPr>
    <w:rPr>
      <w:sz w:val="28"/>
      <w:szCs w:val="40"/>
    </w:rPr>
  </w:style>
  <w:style w:type="paragraph" w:styleId="Heading3">
    <w:name w:val="heading 3"/>
    <w:basedOn w:val="HeadingBase"/>
    <w:next w:val="BodyText"/>
    <w:link w:val="Heading3Char"/>
    <w:qFormat/>
    <w:rsid w:val="00F66266"/>
    <w:pPr>
      <w:spacing w:before="180" w:after="120"/>
      <w:outlineLvl w:val="2"/>
    </w:pPr>
    <w:rPr>
      <w:spacing w:val="-10"/>
      <w:kern w:val="32"/>
    </w:rPr>
  </w:style>
  <w:style w:type="paragraph" w:styleId="Heading4">
    <w:name w:val="heading 4"/>
    <w:basedOn w:val="HeadingBase"/>
    <w:next w:val="BodyText"/>
    <w:link w:val="Heading4Char"/>
    <w:qFormat/>
    <w:rsid w:val="00F66266"/>
    <w:pPr>
      <w:spacing w:before="160" w:after="120"/>
      <w:outlineLvl w:val="3"/>
    </w:pPr>
    <w:rPr>
      <w:sz w:val="22"/>
    </w:rPr>
  </w:style>
  <w:style w:type="paragraph" w:styleId="Heading5">
    <w:name w:val="heading 5"/>
    <w:basedOn w:val="HeadingBase"/>
    <w:next w:val="Normal"/>
    <w:link w:val="Heading5Char"/>
    <w:qFormat/>
    <w:rsid w:val="00F66266"/>
    <w:pPr>
      <w:spacing w:before="80"/>
      <w:outlineLvl w:val="4"/>
    </w:pPr>
    <w:rPr>
      <w:color w:val="918585"/>
      <w:sz w:val="20"/>
    </w:rPr>
  </w:style>
  <w:style w:type="paragraph" w:styleId="Heading6">
    <w:name w:val="heading 6"/>
    <w:basedOn w:val="HeadingBase"/>
    <w:next w:val="Normal"/>
    <w:link w:val="Heading6Char"/>
    <w:qFormat/>
    <w:rsid w:val="00F66266"/>
    <w:pPr>
      <w:spacing w:before="60"/>
      <w:outlineLvl w:val="5"/>
    </w:pPr>
    <w:rPr>
      <w:color w:val="918585"/>
      <w:sz w:val="20"/>
    </w:rPr>
  </w:style>
  <w:style w:type="paragraph" w:styleId="Heading7">
    <w:name w:val="heading 7"/>
    <w:basedOn w:val="Normal"/>
    <w:next w:val="Normal"/>
    <w:link w:val="Heading7Char"/>
    <w:qFormat/>
    <w:rsid w:val="00F66266"/>
    <w:pPr>
      <w:ind w:left="720"/>
      <w:outlineLvl w:val="6"/>
    </w:pPr>
    <w:rPr>
      <w:i/>
    </w:rPr>
  </w:style>
  <w:style w:type="paragraph" w:styleId="Heading8">
    <w:name w:val="heading 8"/>
    <w:basedOn w:val="Normal"/>
    <w:next w:val="Normal"/>
    <w:link w:val="Heading8Char"/>
    <w:qFormat/>
    <w:rsid w:val="00F66266"/>
    <w:pPr>
      <w:ind w:left="720"/>
      <w:outlineLvl w:val="7"/>
    </w:pPr>
    <w:rPr>
      <w:i/>
    </w:rPr>
  </w:style>
  <w:style w:type="paragraph" w:styleId="Heading9">
    <w:name w:val="heading 9"/>
    <w:basedOn w:val="Normal"/>
    <w:next w:val="Normal"/>
    <w:link w:val="Heading9Char"/>
    <w:qFormat/>
    <w:rsid w:val="00F66266"/>
    <w:pPr>
      <w:ind w:left="720"/>
      <w:outlineLvl w:val="8"/>
    </w:pPr>
    <w:rPr>
      <w:i/>
    </w:rPr>
  </w:style>
  <w:style w:type="character" w:default="1" w:styleId="DefaultParagraphFont">
    <w:name w:val="Default Paragraph Font"/>
    <w:uiPriority w:val="1"/>
    <w:unhideWhenUsed/>
    <w:rsid w:val="00F66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266"/>
  </w:style>
  <w:style w:type="character" w:customStyle="1" w:styleId="Heading1Char">
    <w:name w:val="Heading 1 Char"/>
    <w:basedOn w:val="DefaultParagraphFont"/>
    <w:link w:val="Heading1"/>
    <w:rsid w:val="00F66266"/>
    <w:rPr>
      <w:rFonts w:ascii="Times New Roman" w:eastAsia="Times New Roman" w:hAnsi="Times New Roman" w:cs="Times New Roman"/>
      <w:b/>
      <w:sz w:val="32"/>
      <w:szCs w:val="20"/>
      <w:lang w:eastAsia="en-US"/>
    </w:rPr>
  </w:style>
  <w:style w:type="paragraph" w:styleId="BodyText">
    <w:name w:val="Body Text"/>
    <w:basedOn w:val="Normal"/>
    <w:link w:val="BodyTextChar"/>
    <w:rsid w:val="00F66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266"/>
    <w:rPr>
      <w:rFonts w:ascii="Times New Roman" w:eastAsia="Times New Roman" w:hAnsi="Times New Roman" w:cs="Times New Roman"/>
      <w:sz w:val="24"/>
      <w:lang w:val="en-US" w:eastAsia="en-US"/>
    </w:rPr>
  </w:style>
  <w:style w:type="paragraph" w:styleId="Footer">
    <w:name w:val="footer"/>
    <w:basedOn w:val="Normal"/>
    <w:link w:val="FooterChar"/>
    <w:rsid w:val="00F66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266"/>
    <w:rPr>
      <w:rFonts w:ascii="Times New Roman" w:eastAsia="Times New Roman" w:hAnsi="Times New Roman" w:cs="Times New Roman"/>
      <w:sz w:val="16"/>
      <w:lang w:val="en-US" w:eastAsia="en-US"/>
    </w:rPr>
  </w:style>
  <w:style w:type="paragraph" w:styleId="List">
    <w:name w:val="List"/>
    <w:basedOn w:val="BodyText"/>
    <w:next w:val="BodyText"/>
    <w:rsid w:val="00F66266"/>
    <w:pPr>
      <w:tabs>
        <w:tab w:val="left" w:pos="340"/>
      </w:tabs>
      <w:spacing w:before="60" w:after="60"/>
      <w:ind w:left="340" w:hanging="340"/>
    </w:pPr>
  </w:style>
  <w:style w:type="paragraph" w:styleId="ListBullet">
    <w:name w:val="List Bullet"/>
    <w:basedOn w:val="List"/>
    <w:rsid w:val="00F66266"/>
    <w:pPr>
      <w:numPr>
        <w:numId w:val="12"/>
      </w:numPr>
      <w:tabs>
        <w:tab w:val="clear" w:pos="340"/>
      </w:tabs>
      <w:spacing w:before="40" w:after="40"/>
    </w:pPr>
  </w:style>
  <w:style w:type="character" w:customStyle="1" w:styleId="SpecialBold">
    <w:name w:val="Special Bold"/>
    <w:basedOn w:val="DefaultParagraphFont"/>
    <w:rsid w:val="00F66266"/>
    <w:rPr>
      <w:b/>
      <w:spacing w:val="0"/>
    </w:rPr>
  </w:style>
  <w:style w:type="paragraph" w:styleId="Header">
    <w:name w:val="header"/>
    <w:basedOn w:val="Normal"/>
    <w:link w:val="HeaderChar"/>
    <w:rsid w:val="00F66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6266"/>
    <w:pPr>
      <w:spacing w:before="240" w:after="120"/>
      <w:outlineLvl w:val="0"/>
    </w:pPr>
    <w:rPr>
      <w:rFonts w:ascii="Times New Roman" w:hAnsi="Times New Roman"/>
      <w:b/>
      <w:sz w:val="28"/>
    </w:rPr>
  </w:style>
  <w:style w:type="paragraph" w:customStyle="1" w:styleId="AllowPageBreak">
    <w:name w:val="AllowPageBreak"/>
    <w:rsid w:val="00F662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6266"/>
    <w:pPr>
      <w:tabs>
        <w:tab w:val="left" w:pos="680"/>
      </w:tabs>
      <w:spacing w:before="60" w:after="60"/>
      <w:ind w:left="680" w:hanging="340"/>
    </w:pPr>
  </w:style>
  <w:style w:type="character" w:customStyle="1" w:styleId="Heading2Char">
    <w:name w:val="Heading 2 Char"/>
    <w:basedOn w:val="DefaultParagraphFont"/>
    <w:link w:val="Heading2"/>
    <w:rsid w:val="00F66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266"/>
    <w:rPr>
      <w:rFonts w:ascii="Courier New" w:eastAsia="Times New Roman" w:hAnsi="Courier New" w:cs="Times New Roman"/>
      <w:i/>
      <w:szCs w:val="20"/>
      <w:lang w:val="en-US" w:eastAsia="en-US"/>
    </w:rPr>
  </w:style>
  <w:style w:type="paragraph" w:customStyle="1" w:styleId="HeadingBase">
    <w:name w:val="Heading Base"/>
    <w:rsid w:val="00F66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266"/>
    <w:pPr>
      <w:tabs>
        <w:tab w:val="right" w:leader="dot" w:pos="9072"/>
      </w:tabs>
      <w:ind w:left="567"/>
    </w:pPr>
    <w:rPr>
      <w:szCs w:val="22"/>
    </w:rPr>
  </w:style>
  <w:style w:type="paragraph" w:customStyle="1" w:styleId="TOCBase">
    <w:name w:val="TOC Base"/>
    <w:rsid w:val="00F66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266"/>
    <w:pPr>
      <w:tabs>
        <w:tab w:val="right" w:leader="dot" w:pos="9072"/>
      </w:tabs>
      <w:spacing w:before="40" w:after="40"/>
      <w:ind w:left="284"/>
    </w:pPr>
    <w:rPr>
      <w:rFonts w:ascii="Times New Roman" w:hAnsi="Times New Roman"/>
    </w:rPr>
  </w:style>
  <w:style w:type="paragraph" w:styleId="TOC1">
    <w:name w:val="toc 1"/>
    <w:basedOn w:val="TOCBase"/>
    <w:next w:val="Normal"/>
    <w:rsid w:val="00F66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266"/>
    <w:pPr>
      <w:spacing w:before="5040"/>
      <w:jc w:val="center"/>
    </w:pPr>
    <w:rPr>
      <w:sz w:val="48"/>
      <w:szCs w:val="72"/>
      <w:lang w:val="en-US"/>
    </w:rPr>
  </w:style>
  <w:style w:type="character" w:customStyle="1" w:styleId="TitleChar">
    <w:name w:val="Title Char"/>
    <w:basedOn w:val="DefaultParagraphFont"/>
    <w:link w:val="Title"/>
    <w:rsid w:val="00F66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266"/>
    <w:pPr>
      <w:tabs>
        <w:tab w:val="left" w:pos="3600"/>
        <w:tab w:val="left" w:pos="3958"/>
      </w:tabs>
    </w:pPr>
  </w:style>
  <w:style w:type="paragraph" w:customStyle="1" w:styleId="Note">
    <w:name w:val="Note"/>
    <w:basedOn w:val="BodyText"/>
    <w:rsid w:val="00F66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266"/>
    <w:pPr>
      <w:framePr w:wrap="auto" w:hAnchor="text" w:y="6049"/>
    </w:pPr>
    <w:rPr>
      <w:color w:val="000000"/>
      <w:sz w:val="40"/>
    </w:rPr>
  </w:style>
  <w:style w:type="paragraph" w:customStyle="1" w:styleId="TOCTitle">
    <w:name w:val="TOCTitle"/>
    <w:basedOn w:val="Heading1"/>
    <w:rsid w:val="00F66266"/>
    <w:pPr>
      <w:spacing w:after="240"/>
      <w:jc w:val="center"/>
      <w:outlineLvl w:val="9"/>
    </w:pPr>
    <w:rPr>
      <w:caps/>
    </w:rPr>
  </w:style>
  <w:style w:type="paragraph" w:customStyle="1" w:styleId="Version">
    <w:name w:val="Version"/>
    <w:rsid w:val="00F66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266"/>
    <w:pPr>
      <w:numPr>
        <w:numId w:val="13"/>
      </w:numPr>
      <w:tabs>
        <w:tab w:val="clear" w:pos="680"/>
      </w:tabs>
    </w:pPr>
  </w:style>
  <w:style w:type="paragraph" w:styleId="Index1">
    <w:name w:val="index 1"/>
    <w:basedOn w:val="Normal"/>
    <w:next w:val="Normal"/>
    <w:semiHidden/>
    <w:rsid w:val="00F66266"/>
    <w:pPr>
      <w:keepNext w:val="0"/>
      <w:tabs>
        <w:tab w:val="right" w:pos="4176"/>
      </w:tabs>
      <w:ind w:left="198" w:hanging="198"/>
    </w:pPr>
    <w:rPr>
      <w:rFonts w:ascii="Garamond" w:hAnsi="Garamond"/>
    </w:rPr>
  </w:style>
  <w:style w:type="paragraph" w:styleId="IndexHeading">
    <w:name w:val="index heading"/>
    <w:basedOn w:val="Normal"/>
    <w:next w:val="Index1"/>
    <w:semiHidden/>
    <w:rsid w:val="00F66266"/>
    <w:pPr>
      <w:spacing w:before="120" w:after="120"/>
    </w:pPr>
    <w:rPr>
      <w:rFonts w:ascii="Arial" w:hAnsi="Arial"/>
      <w:b/>
      <w:color w:val="918585"/>
      <w:sz w:val="24"/>
    </w:rPr>
  </w:style>
  <w:style w:type="paragraph" w:customStyle="1" w:styleId="Chapter">
    <w:name w:val="Chapter"/>
    <w:basedOn w:val="Normal"/>
    <w:rsid w:val="00F66266"/>
    <w:pPr>
      <w:spacing w:before="240"/>
    </w:pPr>
    <w:rPr>
      <w:rFonts w:ascii="Times New Roman" w:hAnsi="Times New Roman"/>
      <w:smallCaps/>
      <w:spacing w:val="80"/>
      <w:sz w:val="28"/>
    </w:rPr>
  </w:style>
  <w:style w:type="paragraph" w:customStyle="1" w:styleId="InChapter">
    <w:name w:val="InChapter"/>
    <w:basedOn w:val="Heading3"/>
    <w:rsid w:val="00F66266"/>
    <w:pPr>
      <w:spacing w:after="240"/>
      <w:outlineLvl w:val="9"/>
    </w:pPr>
    <w:rPr>
      <w:noProof/>
    </w:rPr>
  </w:style>
  <w:style w:type="paragraph" w:styleId="Index2">
    <w:name w:val="index 2"/>
    <w:basedOn w:val="Normal"/>
    <w:next w:val="Normal"/>
    <w:semiHidden/>
    <w:rsid w:val="00F66266"/>
    <w:pPr>
      <w:tabs>
        <w:tab w:val="right" w:pos="4176"/>
      </w:tabs>
      <w:ind w:left="568" w:hanging="284"/>
    </w:pPr>
    <w:rPr>
      <w:rFonts w:ascii="Garamond" w:hAnsi="Garamond"/>
    </w:rPr>
  </w:style>
  <w:style w:type="paragraph" w:customStyle="1" w:styleId="Byline">
    <w:name w:val="Byline"/>
    <w:rsid w:val="00F66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266"/>
    <w:pPr>
      <w:tabs>
        <w:tab w:val="clear" w:pos="3600"/>
        <w:tab w:val="clear" w:pos="3958"/>
      </w:tabs>
      <w:jc w:val="right"/>
    </w:pPr>
  </w:style>
  <w:style w:type="character" w:styleId="Emphasis">
    <w:name w:val="Emphasis"/>
    <w:basedOn w:val="DefaultParagraphFont"/>
    <w:qFormat/>
    <w:rsid w:val="00F66266"/>
    <w:rPr>
      <w:i/>
    </w:rPr>
  </w:style>
  <w:style w:type="paragraph" w:styleId="Caption">
    <w:name w:val="caption"/>
    <w:basedOn w:val="BodyText"/>
    <w:next w:val="Normal"/>
    <w:qFormat/>
    <w:rsid w:val="00F66266"/>
    <w:pPr>
      <w:framePr w:w="2268" w:hSpace="181" w:vSpace="181" w:wrap="around" w:vAnchor="text" w:hAnchor="page" w:x="1135" w:y="285" w:anchorLock="1"/>
    </w:pPr>
    <w:rPr>
      <w:i/>
    </w:rPr>
  </w:style>
  <w:style w:type="paragraph" w:customStyle="1" w:styleId="MiniTOCTitle">
    <w:name w:val="MiniTOCTitle"/>
    <w:basedOn w:val="Heading4"/>
    <w:rsid w:val="00F66266"/>
    <w:pPr>
      <w:spacing w:before="240"/>
      <w:outlineLvl w:val="9"/>
    </w:pPr>
    <w:rPr>
      <w:noProof/>
      <w:sz w:val="24"/>
    </w:rPr>
  </w:style>
  <w:style w:type="paragraph" w:customStyle="1" w:styleId="MiniTOCItem">
    <w:name w:val="MiniTOCItem"/>
    <w:basedOn w:val="ListBullet"/>
    <w:rsid w:val="00F66266"/>
    <w:pPr>
      <w:numPr>
        <w:numId w:val="0"/>
      </w:numPr>
      <w:tabs>
        <w:tab w:val="right" w:leader="dot" w:pos="6521"/>
      </w:tabs>
      <w:spacing w:before="0" w:after="0"/>
    </w:pPr>
  </w:style>
  <w:style w:type="paragraph" w:customStyle="1" w:styleId="TOFTitle">
    <w:name w:val="TOFTitle"/>
    <w:basedOn w:val="TOCTitle"/>
    <w:rsid w:val="00F66266"/>
  </w:style>
  <w:style w:type="paragraph" w:styleId="TableofFigures">
    <w:name w:val="table of figures"/>
    <w:basedOn w:val="Normal"/>
    <w:next w:val="Normal"/>
    <w:semiHidden/>
    <w:rsid w:val="00F66266"/>
    <w:pPr>
      <w:tabs>
        <w:tab w:val="right" w:leader="dot" w:pos="9072"/>
      </w:tabs>
      <w:ind w:left="970" w:hanging="403"/>
    </w:pPr>
    <w:rPr>
      <w:rFonts w:ascii="Times New Roman" w:hAnsi="Times New Roman"/>
      <w:b/>
    </w:rPr>
  </w:style>
  <w:style w:type="paragraph" w:styleId="ListNumber">
    <w:name w:val="List Number"/>
    <w:basedOn w:val="List"/>
    <w:rsid w:val="00F66266"/>
    <w:pPr>
      <w:numPr>
        <w:numId w:val="10"/>
      </w:numPr>
    </w:pPr>
  </w:style>
  <w:style w:type="character" w:customStyle="1" w:styleId="WingdingSymbols">
    <w:name w:val="Wingding Symbols"/>
    <w:rsid w:val="00F66266"/>
    <w:rPr>
      <w:rFonts w:ascii="Wingdings" w:hAnsi="Wingdings"/>
    </w:rPr>
  </w:style>
  <w:style w:type="paragraph" w:customStyle="1" w:styleId="TableHeading">
    <w:name w:val="Table Heading"/>
    <w:basedOn w:val="HeadingBase"/>
    <w:rsid w:val="00F66266"/>
    <w:pPr>
      <w:keepLines/>
      <w:pBdr>
        <w:bottom w:val="single" w:sz="6" w:space="1" w:color="918585"/>
      </w:pBdr>
      <w:spacing w:before="240"/>
    </w:pPr>
  </w:style>
  <w:style w:type="character" w:customStyle="1" w:styleId="HotSpot">
    <w:name w:val="HotSpot"/>
    <w:rsid w:val="00F66266"/>
    <w:rPr>
      <w:color w:val="0033CC"/>
      <w:u w:val="none"/>
    </w:rPr>
  </w:style>
  <w:style w:type="paragraph" w:customStyle="1" w:styleId="BodyTextRight">
    <w:name w:val="Body Text Right"/>
    <w:basedOn w:val="BodyText"/>
    <w:rsid w:val="00F66266"/>
    <w:pPr>
      <w:spacing w:before="0" w:after="0"/>
      <w:jc w:val="right"/>
    </w:pPr>
  </w:style>
  <w:style w:type="paragraph" w:styleId="Index3">
    <w:name w:val="index 3"/>
    <w:basedOn w:val="ListNumber2"/>
    <w:next w:val="Normal"/>
    <w:semiHidden/>
    <w:rsid w:val="00F66266"/>
    <w:pPr>
      <w:numPr>
        <w:numId w:val="0"/>
      </w:numPr>
      <w:tabs>
        <w:tab w:val="right" w:leader="dot" w:pos="4176"/>
      </w:tabs>
    </w:pPr>
  </w:style>
  <w:style w:type="paragraph" w:styleId="ListNumber2">
    <w:name w:val="List Number 2"/>
    <w:basedOn w:val="List2"/>
    <w:rsid w:val="00F66266"/>
    <w:pPr>
      <w:numPr>
        <w:numId w:val="9"/>
      </w:numPr>
      <w:tabs>
        <w:tab w:val="clear" w:pos="1060"/>
      </w:tabs>
    </w:pPr>
  </w:style>
  <w:style w:type="paragraph" w:customStyle="1" w:styleId="MarginNote">
    <w:name w:val="Margin Note"/>
    <w:basedOn w:val="BodyText"/>
    <w:rsid w:val="00F66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266"/>
    <w:rPr>
      <w:sz w:val="32"/>
    </w:rPr>
  </w:style>
  <w:style w:type="paragraph" w:customStyle="1" w:styleId="HeadingProcedure">
    <w:name w:val="Heading Procedure"/>
    <w:basedOn w:val="HeadingBase"/>
    <w:next w:val="Normal"/>
    <w:rsid w:val="00F66266"/>
    <w:pPr>
      <w:tabs>
        <w:tab w:val="left" w:pos="0"/>
      </w:tabs>
      <w:spacing w:before="120" w:after="60"/>
    </w:pPr>
    <w:rPr>
      <w:i/>
      <w:color w:val="918585"/>
      <w:sz w:val="22"/>
    </w:rPr>
  </w:style>
  <w:style w:type="paragraph" w:customStyle="1" w:styleId="TableBodyText">
    <w:name w:val="Table Body Text"/>
    <w:basedOn w:val="BodyText"/>
    <w:rsid w:val="00F66266"/>
    <w:pPr>
      <w:spacing w:before="60" w:after="60"/>
    </w:pPr>
  </w:style>
  <w:style w:type="paragraph" w:styleId="ListContinue">
    <w:name w:val="List Continue"/>
    <w:basedOn w:val="List"/>
    <w:rsid w:val="00F66266"/>
    <w:pPr>
      <w:ind w:firstLine="0"/>
    </w:pPr>
  </w:style>
  <w:style w:type="paragraph" w:customStyle="1" w:styleId="ListNote">
    <w:name w:val="List Note"/>
    <w:basedOn w:val="List"/>
    <w:rsid w:val="00F66266"/>
    <w:pPr>
      <w:pBdr>
        <w:top w:val="single" w:sz="6" w:space="2" w:color="918585"/>
        <w:bottom w:val="single" w:sz="6" w:space="2" w:color="918585"/>
      </w:pBdr>
      <w:tabs>
        <w:tab w:val="left" w:pos="1021"/>
      </w:tabs>
      <w:ind w:firstLine="0"/>
    </w:pPr>
  </w:style>
  <w:style w:type="paragraph" w:customStyle="1" w:styleId="Warning">
    <w:name w:val="Warning"/>
    <w:basedOn w:val="BodyText"/>
    <w:rsid w:val="00F66266"/>
    <w:pPr>
      <w:shd w:val="clear" w:color="auto" w:fill="D9D9D9"/>
      <w:tabs>
        <w:tab w:val="left" w:pos="992"/>
      </w:tabs>
      <w:ind w:left="119" w:right="119"/>
    </w:pPr>
    <w:rPr>
      <w:sz w:val="20"/>
    </w:rPr>
  </w:style>
  <w:style w:type="paragraph" w:customStyle="1" w:styleId="MarginIcons">
    <w:name w:val="Margin Icons"/>
    <w:basedOn w:val="BodyText"/>
    <w:rsid w:val="00F66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266"/>
    <w:rPr>
      <w:rFonts w:ascii="Courier New" w:hAnsi="Courier New"/>
    </w:rPr>
  </w:style>
  <w:style w:type="paragraph" w:customStyle="1" w:styleId="NoteBullet">
    <w:name w:val="Note Bullet"/>
    <w:basedOn w:val="Note"/>
    <w:rsid w:val="00F66266"/>
    <w:pPr>
      <w:tabs>
        <w:tab w:val="clear" w:pos="680"/>
      </w:tabs>
      <w:spacing w:before="60" w:after="60"/>
    </w:pPr>
  </w:style>
  <w:style w:type="paragraph" w:customStyle="1" w:styleId="SubHeading2">
    <w:name w:val="SubHeading2"/>
    <w:basedOn w:val="HeadingBase"/>
    <w:rsid w:val="00F66266"/>
    <w:pPr>
      <w:spacing w:before="240" w:after="60"/>
    </w:pPr>
    <w:rPr>
      <w:sz w:val="20"/>
    </w:rPr>
  </w:style>
  <w:style w:type="paragraph" w:customStyle="1" w:styleId="SubHeading1">
    <w:name w:val="SubHeading1"/>
    <w:basedOn w:val="HeadingBase"/>
    <w:rsid w:val="00F66266"/>
    <w:pPr>
      <w:spacing w:before="240" w:after="60"/>
    </w:pPr>
    <w:rPr>
      <w:color w:val="918585"/>
      <w:sz w:val="22"/>
    </w:rPr>
  </w:style>
  <w:style w:type="paragraph" w:customStyle="1" w:styleId="SideHeading">
    <w:name w:val="Side Heading"/>
    <w:basedOn w:val="HeadingBase"/>
    <w:rsid w:val="00F66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266"/>
    <w:pPr>
      <w:tabs>
        <w:tab w:val="num" w:pos="360"/>
      </w:tabs>
    </w:pPr>
  </w:style>
  <w:style w:type="paragraph" w:styleId="PlainText">
    <w:name w:val="Plain Text"/>
    <w:basedOn w:val="Normal"/>
    <w:link w:val="PlainTextChar"/>
    <w:rsid w:val="00F66266"/>
    <w:rPr>
      <w:sz w:val="20"/>
    </w:rPr>
  </w:style>
  <w:style w:type="character" w:customStyle="1" w:styleId="PlainTextChar">
    <w:name w:val="Plain Text Char"/>
    <w:basedOn w:val="DefaultParagraphFont"/>
    <w:link w:val="PlainText"/>
    <w:rsid w:val="00F662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6266"/>
    <w:rPr>
      <w:b/>
      <w:smallCaps/>
    </w:rPr>
  </w:style>
  <w:style w:type="paragraph" w:customStyle="1" w:styleId="TableListNumber">
    <w:name w:val="Table List Number"/>
    <w:basedOn w:val="ListNumber"/>
    <w:rsid w:val="00F66266"/>
    <w:pPr>
      <w:numPr>
        <w:numId w:val="0"/>
      </w:numPr>
    </w:pPr>
  </w:style>
  <w:style w:type="paragraph" w:styleId="TOC4">
    <w:name w:val="toc 4"/>
    <w:basedOn w:val="TOCBase"/>
    <w:next w:val="Normal"/>
    <w:semiHidden/>
    <w:rsid w:val="00F66266"/>
    <w:pPr>
      <w:tabs>
        <w:tab w:val="right" w:leader="dot" w:pos="9071"/>
      </w:tabs>
      <w:ind w:left="1701"/>
    </w:pPr>
  </w:style>
  <w:style w:type="paragraph" w:customStyle="1" w:styleId="ListAlpha">
    <w:name w:val="List Alpha"/>
    <w:basedOn w:val="List"/>
    <w:rsid w:val="00F66266"/>
    <w:pPr>
      <w:numPr>
        <w:numId w:val="8"/>
      </w:numPr>
    </w:pPr>
  </w:style>
  <w:style w:type="paragraph" w:customStyle="1" w:styleId="ListAlpha2">
    <w:name w:val="List Alpha 2"/>
    <w:basedOn w:val="List2"/>
    <w:rsid w:val="00F66266"/>
    <w:pPr>
      <w:numPr>
        <w:numId w:val="7"/>
      </w:numPr>
    </w:pPr>
  </w:style>
  <w:style w:type="paragraph" w:styleId="List3">
    <w:name w:val="List 3"/>
    <w:basedOn w:val="BodyText"/>
    <w:rsid w:val="00F66266"/>
    <w:pPr>
      <w:tabs>
        <w:tab w:val="left" w:pos="1021"/>
      </w:tabs>
      <w:spacing w:before="60" w:after="60"/>
      <w:ind w:left="1020" w:hanging="340"/>
    </w:pPr>
  </w:style>
  <w:style w:type="paragraph" w:styleId="List4">
    <w:name w:val="List 4"/>
    <w:basedOn w:val="BodyText"/>
    <w:rsid w:val="00F66266"/>
    <w:pPr>
      <w:tabs>
        <w:tab w:val="left" w:pos="1361"/>
      </w:tabs>
      <w:spacing w:before="60" w:after="60"/>
      <w:ind w:left="1361" w:hanging="340"/>
    </w:pPr>
  </w:style>
  <w:style w:type="paragraph" w:styleId="List5">
    <w:name w:val="List 5"/>
    <w:basedOn w:val="BodyText"/>
    <w:rsid w:val="00F66266"/>
    <w:pPr>
      <w:tabs>
        <w:tab w:val="left" w:pos="1701"/>
      </w:tabs>
      <w:spacing w:before="60" w:after="60"/>
      <w:ind w:left="1701" w:hanging="340"/>
    </w:pPr>
  </w:style>
  <w:style w:type="paragraph" w:styleId="ListBullet3">
    <w:name w:val="List Bullet 3"/>
    <w:basedOn w:val="List3"/>
    <w:rsid w:val="00F66266"/>
    <w:pPr>
      <w:numPr>
        <w:numId w:val="14"/>
      </w:numPr>
      <w:tabs>
        <w:tab w:val="clear" w:pos="1021"/>
      </w:tabs>
      <w:ind w:left="1037" w:hanging="357"/>
    </w:pPr>
  </w:style>
  <w:style w:type="paragraph" w:styleId="ListBullet4">
    <w:name w:val="List Bullet 4"/>
    <w:basedOn w:val="List4"/>
    <w:rsid w:val="00F66266"/>
    <w:pPr>
      <w:numPr>
        <w:numId w:val="2"/>
      </w:numPr>
    </w:pPr>
  </w:style>
  <w:style w:type="paragraph" w:styleId="ListBullet5">
    <w:name w:val="List Bullet 5"/>
    <w:basedOn w:val="List5"/>
    <w:rsid w:val="00F66266"/>
    <w:pPr>
      <w:numPr>
        <w:numId w:val="3"/>
      </w:numPr>
    </w:pPr>
  </w:style>
  <w:style w:type="paragraph" w:styleId="ListContinue2">
    <w:name w:val="List Continue 2"/>
    <w:basedOn w:val="List2"/>
    <w:rsid w:val="00F66266"/>
    <w:pPr>
      <w:ind w:firstLine="0"/>
    </w:pPr>
  </w:style>
  <w:style w:type="paragraph" w:styleId="ListContinue3">
    <w:name w:val="List Continue 3"/>
    <w:basedOn w:val="List3"/>
    <w:rsid w:val="00F66266"/>
    <w:pPr>
      <w:ind w:left="1021" w:firstLine="0"/>
    </w:pPr>
  </w:style>
  <w:style w:type="paragraph" w:styleId="ListContinue4">
    <w:name w:val="List Continue 4"/>
    <w:basedOn w:val="List4"/>
    <w:rsid w:val="00F66266"/>
    <w:pPr>
      <w:ind w:firstLine="0"/>
    </w:pPr>
  </w:style>
  <w:style w:type="paragraph" w:styleId="ListContinue5">
    <w:name w:val="List Continue 5"/>
    <w:basedOn w:val="List5"/>
    <w:rsid w:val="00F66266"/>
    <w:pPr>
      <w:ind w:firstLine="0"/>
    </w:pPr>
  </w:style>
  <w:style w:type="paragraph" w:styleId="ListNumber3">
    <w:name w:val="List Number 3"/>
    <w:basedOn w:val="List3"/>
    <w:rsid w:val="00F66266"/>
    <w:pPr>
      <w:numPr>
        <w:numId w:val="4"/>
      </w:numPr>
    </w:pPr>
  </w:style>
  <w:style w:type="paragraph" w:styleId="ListNumber4">
    <w:name w:val="List Number 4"/>
    <w:basedOn w:val="List4"/>
    <w:rsid w:val="00F66266"/>
    <w:pPr>
      <w:numPr>
        <w:numId w:val="5"/>
      </w:numPr>
    </w:pPr>
  </w:style>
  <w:style w:type="paragraph" w:styleId="ListNumber5">
    <w:name w:val="List Number 5"/>
    <w:basedOn w:val="List5"/>
    <w:rsid w:val="00F66266"/>
    <w:pPr>
      <w:numPr>
        <w:numId w:val="6"/>
      </w:numPr>
    </w:pPr>
  </w:style>
  <w:style w:type="paragraph" w:styleId="BlockText">
    <w:name w:val="Block Text"/>
    <w:basedOn w:val="Normal"/>
    <w:rsid w:val="00F66266"/>
    <w:pPr>
      <w:spacing w:after="120"/>
      <w:ind w:left="1440" w:right="1440"/>
    </w:pPr>
  </w:style>
  <w:style w:type="character" w:customStyle="1" w:styleId="Subscript">
    <w:name w:val="Subscript"/>
    <w:basedOn w:val="DefaultParagraphFont"/>
    <w:rsid w:val="00F66266"/>
    <w:rPr>
      <w:sz w:val="16"/>
      <w:vertAlign w:val="subscript"/>
    </w:rPr>
  </w:style>
  <w:style w:type="character" w:customStyle="1" w:styleId="Superscript">
    <w:name w:val="Superscript"/>
    <w:basedOn w:val="DefaultParagraphFont"/>
    <w:rsid w:val="00F66266"/>
    <w:rPr>
      <w:sz w:val="16"/>
      <w:vertAlign w:val="superscript"/>
    </w:rPr>
  </w:style>
  <w:style w:type="character" w:customStyle="1" w:styleId="Symbols">
    <w:name w:val="Symbols"/>
    <w:basedOn w:val="DefaultParagraphFont"/>
    <w:rsid w:val="00F66266"/>
    <w:rPr>
      <w:rFonts w:ascii="Symbol" w:hAnsi="Symbol"/>
    </w:rPr>
  </w:style>
  <w:style w:type="character" w:customStyle="1" w:styleId="MenuOptions">
    <w:name w:val="Menu Options"/>
    <w:basedOn w:val="DefaultParagraphFont"/>
    <w:rsid w:val="00F66266"/>
    <w:rPr>
      <w:rFonts w:ascii="Arial Narrow" w:hAnsi="Arial Narrow"/>
      <w:smallCaps/>
    </w:rPr>
  </w:style>
  <w:style w:type="character" w:customStyle="1" w:styleId="Buttons">
    <w:name w:val="Buttons"/>
    <w:basedOn w:val="DefaultParagraphFont"/>
    <w:rsid w:val="00F66266"/>
    <w:rPr>
      <w:b/>
    </w:rPr>
  </w:style>
  <w:style w:type="character" w:customStyle="1" w:styleId="Underlined">
    <w:name w:val="Underlined"/>
    <w:basedOn w:val="DefaultParagraphFont"/>
    <w:rsid w:val="00F66266"/>
    <w:rPr>
      <w:u w:val="single"/>
    </w:rPr>
  </w:style>
  <w:style w:type="paragraph" w:customStyle="1" w:styleId="TableBodyTextRight">
    <w:name w:val="Table Body Text Right"/>
    <w:basedOn w:val="TableBodyText"/>
    <w:rsid w:val="00F66266"/>
    <w:pPr>
      <w:widowControl w:val="0"/>
      <w:autoSpaceDE w:val="0"/>
      <w:autoSpaceDN w:val="0"/>
      <w:adjustRightInd w:val="0"/>
      <w:jc w:val="right"/>
    </w:pPr>
    <w:rPr>
      <w:rFonts w:cs="Arial"/>
      <w:szCs w:val="18"/>
    </w:rPr>
  </w:style>
  <w:style w:type="paragraph" w:customStyle="1" w:styleId="CopyrightText">
    <w:name w:val="Copyright Text"/>
    <w:basedOn w:val="BodyText"/>
    <w:rsid w:val="00F66266"/>
    <w:rPr>
      <w:sz w:val="18"/>
    </w:rPr>
  </w:style>
  <w:style w:type="paragraph" w:customStyle="1" w:styleId="BodySmallRight">
    <w:name w:val="Body Small Right"/>
    <w:basedOn w:val="BodyTextRight"/>
    <w:rsid w:val="00F66266"/>
    <w:rPr>
      <w:sz w:val="18"/>
      <w:szCs w:val="18"/>
    </w:rPr>
  </w:style>
  <w:style w:type="paragraph" w:customStyle="1" w:styleId="MarginEdition">
    <w:name w:val="Margin Edition"/>
    <w:basedOn w:val="MarginNote"/>
    <w:rsid w:val="00F66266"/>
    <w:pPr>
      <w:spacing w:before="0" w:after="0"/>
    </w:pPr>
    <w:rPr>
      <w:rFonts w:ascii="Times New Roman" w:hAnsi="Times New Roman"/>
      <w:color w:val="999999"/>
    </w:rPr>
  </w:style>
  <w:style w:type="paragraph" w:customStyle="1" w:styleId="Spacer">
    <w:name w:val="Spacer"/>
    <w:basedOn w:val="Normal"/>
    <w:rsid w:val="00F66266"/>
    <w:rPr>
      <w:sz w:val="2"/>
      <w:szCs w:val="2"/>
    </w:rPr>
  </w:style>
  <w:style w:type="character" w:customStyle="1" w:styleId="Small">
    <w:name w:val="Small"/>
    <w:basedOn w:val="DefaultParagraphFont"/>
    <w:rsid w:val="00F66266"/>
    <w:rPr>
      <w:sz w:val="16"/>
    </w:rPr>
  </w:style>
  <w:style w:type="paragraph" w:customStyle="1" w:styleId="WideTable">
    <w:name w:val="Wide Table"/>
    <w:basedOn w:val="Normal"/>
    <w:rsid w:val="00F66266"/>
    <w:pPr>
      <w:ind w:left="-1418"/>
    </w:pPr>
    <w:rPr>
      <w:sz w:val="2"/>
      <w:szCs w:val="2"/>
    </w:rPr>
  </w:style>
  <w:style w:type="character" w:styleId="PageNumber">
    <w:name w:val="page number"/>
    <w:basedOn w:val="DefaultParagraphFont"/>
    <w:rsid w:val="00F66266"/>
  </w:style>
  <w:style w:type="paragraph" w:styleId="Quote">
    <w:name w:val="Quote"/>
    <w:basedOn w:val="Heading1"/>
    <w:link w:val="QuoteChar"/>
    <w:qFormat/>
    <w:rsid w:val="00F66266"/>
    <w:rPr>
      <w:b w:val="0"/>
      <w:sz w:val="72"/>
      <w:szCs w:val="72"/>
      <w:lang w:val="en-NZ"/>
    </w:rPr>
  </w:style>
  <w:style w:type="character" w:customStyle="1" w:styleId="QuoteChar">
    <w:name w:val="Quote Char"/>
    <w:basedOn w:val="DefaultParagraphFont"/>
    <w:link w:val="Quote"/>
    <w:rsid w:val="00F66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266"/>
    <w:pPr>
      <w:pageBreakBefore/>
    </w:pPr>
  </w:style>
  <w:style w:type="paragraph" w:customStyle="1" w:styleId="Border">
    <w:name w:val="Border"/>
    <w:basedOn w:val="Normal"/>
    <w:qFormat/>
    <w:rsid w:val="00F66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266"/>
    <w:rPr>
      <w:b/>
      <w:bCs/>
      <w:i/>
      <w:iCs/>
      <w:color w:val="auto"/>
    </w:rPr>
  </w:style>
  <w:style w:type="paragraph" w:styleId="IntenseQuote">
    <w:name w:val="Intense Quote"/>
    <w:basedOn w:val="Normal"/>
    <w:next w:val="Normal"/>
    <w:link w:val="IntenseQuoteChar"/>
    <w:uiPriority w:val="30"/>
    <w:qFormat/>
    <w:rsid w:val="00F66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2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6266"/>
    <w:rPr>
      <w:smallCaps/>
      <w:color w:val="auto"/>
      <w:u w:val="single"/>
    </w:rPr>
  </w:style>
  <w:style w:type="character" w:styleId="IntenseReference">
    <w:name w:val="Intense Reference"/>
    <w:basedOn w:val="DefaultParagraphFont"/>
    <w:uiPriority w:val="32"/>
    <w:qFormat/>
    <w:rsid w:val="00F66266"/>
    <w:rPr>
      <w:b/>
      <w:bCs/>
      <w:smallCaps/>
      <w:color w:val="auto"/>
      <w:spacing w:val="5"/>
      <w:u w:val="single"/>
    </w:rPr>
  </w:style>
  <w:style w:type="paragraph" w:customStyle="1" w:styleId="2ColumnHeading">
    <w:name w:val="2Column Heading"/>
    <w:basedOn w:val="BodyText"/>
    <w:qFormat/>
    <w:rsid w:val="00F66266"/>
    <w:pPr>
      <w:spacing w:after="60"/>
      <w:ind w:left="-2268"/>
    </w:pPr>
    <w:rPr>
      <w:b/>
    </w:rPr>
  </w:style>
  <w:style w:type="paragraph" w:customStyle="1" w:styleId="Heading1TOC">
    <w:name w:val="Heading1 TOC"/>
    <w:basedOn w:val="Normal"/>
    <w:qFormat/>
    <w:rsid w:val="00F66266"/>
    <w:pPr>
      <w:spacing w:before="240" w:after="120"/>
    </w:pPr>
    <w:rPr>
      <w:rFonts w:ascii="Times New Roman" w:hAnsi="Times New Roman"/>
      <w:b/>
      <w:sz w:val="32"/>
    </w:rPr>
  </w:style>
  <w:style w:type="paragraph" w:customStyle="1" w:styleId="Heading2TOC">
    <w:name w:val="Heading2 TOC"/>
    <w:basedOn w:val="Normal"/>
    <w:qFormat/>
    <w:rsid w:val="00F66266"/>
    <w:pPr>
      <w:spacing w:before="240" w:after="60"/>
    </w:pPr>
    <w:rPr>
      <w:rFonts w:ascii="Times New Roman" w:hAnsi="Times New Roman"/>
      <w:b/>
      <w:sz w:val="28"/>
    </w:rPr>
  </w:style>
  <w:style w:type="character" w:customStyle="1" w:styleId="Underline">
    <w:name w:val="Underline"/>
    <w:basedOn w:val="DefaultParagraphFont"/>
    <w:qFormat/>
    <w:rsid w:val="00F66266"/>
    <w:rPr>
      <w:u w:val="single"/>
    </w:rPr>
  </w:style>
  <w:style w:type="character" w:customStyle="1" w:styleId="BoldandItalics">
    <w:name w:val="Bold and Italics"/>
    <w:qFormat/>
    <w:rsid w:val="00F66266"/>
    <w:rPr>
      <w:b/>
      <w:i/>
      <w:u w:val="none"/>
    </w:rPr>
  </w:style>
  <w:style w:type="paragraph" w:styleId="BalloonText">
    <w:name w:val="Balloon Text"/>
    <w:basedOn w:val="Normal"/>
    <w:link w:val="BalloonTextChar"/>
    <w:rsid w:val="00F66266"/>
    <w:rPr>
      <w:rFonts w:ascii="Tahoma" w:hAnsi="Tahoma" w:cs="Tahoma"/>
      <w:sz w:val="16"/>
      <w:szCs w:val="16"/>
    </w:rPr>
  </w:style>
  <w:style w:type="character" w:customStyle="1" w:styleId="BalloonTextChar">
    <w:name w:val="Balloon Text Char"/>
    <w:basedOn w:val="DefaultParagraphFont"/>
    <w:link w:val="BalloonText"/>
    <w:rsid w:val="00F66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2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7411</Characters>
  <Application>Microsoft Office Word</Application>
  <DocSecurity>0</DocSecurity>
  <Lines>258</Lines>
  <Paragraphs>118</Paragraphs>
  <ScaleCrop>false</ScaleCrop>
  <Company>Author-it Software Corporation Ltd.</Company>
  <LinksUpToDate>false</LinksUpToDate>
  <CharactersWithSpaces>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AHCPHT205A Carry out postharvest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