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181" w:rsidP="00082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AHCPGD401A Design plant displays</w:t>
      </w:r>
      <w:r>
        <w:fldChar w:fldCharType="end"/>
      </w:r>
    </w:p>
    <w:p w:rsidR="00082181" w:rsidP="00082181">
      <w:pPr>
        <w:pStyle w:val="Version"/>
        <w:sectPr w:rsidSect="00562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22D" w:rsidP="0056222D">
      <w:pPr>
        <w:pStyle w:val="SuperHeading"/>
      </w:pPr>
      <w:r w:rsidRPr="0056222D">
        <w:t>AHCPGD401A Design plant displays</w:t>
      </w:r>
    </w:p>
    <w:p w:rsidR="00000000" w:rsidRPr="0056222D" w:rsidP="0056222D">
      <w:pPr>
        <w:pStyle w:val="Heading1"/>
      </w:pPr>
      <w:bookmarkStart w:id="1" w:name="O_268108"/>
      <w:bookmarkEnd w:id="1"/>
      <w:r w:rsidRPr="0056222D">
        <w:t>Modification History</w:t>
      </w:r>
    </w:p>
    <w:p w:rsidR="00000000" w:rsidRPr="0056222D" w:rsidP="0056222D">
      <w:pPr>
        <w:pStyle w:val="BodyText"/>
      </w:pPr>
      <w:r w:rsidRPr="0056222D">
        <w:t>Not Applicable</w:t>
      </w:r>
    </w:p>
    <w:p w:rsidR="00000000" w:rsidRPr="0056222D" w:rsidP="0056222D">
      <w:pPr>
        <w:pStyle w:val="AllowPageBreak"/>
      </w:pPr>
    </w:p>
    <w:p w:rsidR="00000000" w:rsidRPr="0056222D" w:rsidP="0056222D">
      <w:pPr>
        <w:pStyle w:val="Heading1"/>
      </w:pPr>
      <w:bookmarkStart w:id="2" w:name="O_189899"/>
      <w:bookmarkEnd w:id="2"/>
      <w:r w:rsidRPr="0056222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>This unit covers the process of the design and preparation of plant displays for special occasions and defines the sta</w:t>
            </w:r>
            <w:r w:rsidRPr="0056222D">
              <w:t>ndard required to:  design a plant display according to client requirements and site limitations;  select suitable plants for a range of interior/indoor or outdoor plant display purposes;  document a design for plant display.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3" w:name="O_189903"/>
      <w:bookmarkEnd w:id="3"/>
      <w:r w:rsidRPr="0056222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 xml:space="preserve">This unit applies to contractors and staff engaged in the process of designing of plant displays in a wide range of locations and situations, buildings and structures and applies to permanent, semi-permanent </w:t>
            </w:r>
            <w:r w:rsidRPr="0056222D">
              <w:t>and temporary displays of plant life under a range of gardening, exhibition, visual merchandising, marketing and commercial leasing and hiring activities.  Designing plant displays requires detailed knowledge of plant selection and a sound understanding of</w:t>
            </w:r>
            <w:r w:rsidRPr="0056222D">
              <w:t xml:space="preserve"> design principles.  Responsibility for the work of others installing and maintaining the displays may be required.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4" w:name="O_276368"/>
      <w:bookmarkEnd w:id="4"/>
      <w:r w:rsidRPr="0056222D">
        <w:t>Licensing/Regulatory Information</w:t>
      </w:r>
    </w:p>
    <w:p w:rsidR="00000000" w:rsidRPr="0056222D" w:rsidP="0056222D">
      <w:pPr>
        <w:pStyle w:val="BodyText"/>
      </w:pPr>
      <w:r w:rsidRPr="0056222D">
        <w:t>Not Applicable</w:t>
      </w:r>
    </w:p>
    <w:p w:rsidR="00000000" w:rsidRPr="0056222D" w:rsidP="0056222D">
      <w:pPr>
        <w:pStyle w:val="AllowPageBreak"/>
      </w:pPr>
    </w:p>
    <w:p w:rsidR="00000000" w:rsidRPr="0056222D" w:rsidP="0056222D">
      <w:pPr>
        <w:pStyle w:val="Heading1"/>
      </w:pPr>
      <w:bookmarkStart w:id="5" w:name="O_189901"/>
      <w:bookmarkEnd w:id="5"/>
      <w:r w:rsidRPr="0056222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6" w:name="O_189900"/>
      <w:bookmarkEnd w:id="6"/>
      <w:r w:rsidRPr="0056222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>This unit contains employability skills.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7" w:name="O_286154"/>
      <w:bookmarkEnd w:id="7"/>
      <w:r w:rsidRPr="0056222D">
        <w:t>Elements and Performance Criteria Pre-Content</w:t>
      </w:r>
    </w:p>
    <w:p w:rsidR="00000000" w:rsidRPr="0056222D" w:rsidP="0056222D">
      <w:pPr>
        <w:pStyle w:val="BodyText"/>
      </w:pPr>
      <w:r w:rsidRPr="0056222D">
        <w:t>Not Applicable</w:t>
      </w:r>
    </w:p>
    <w:p w:rsidR="00000000" w:rsidRPr="0056222D" w:rsidP="0056222D">
      <w:pPr>
        <w:pStyle w:val="AllowPageBreak"/>
      </w:pPr>
    </w:p>
    <w:p w:rsidR="00000000" w:rsidRPr="0056222D" w:rsidP="0056222D">
      <w:pPr>
        <w:pStyle w:val="Heading1"/>
      </w:pPr>
      <w:bookmarkStart w:id="8" w:name="O_232821"/>
      <w:bookmarkEnd w:id="8"/>
      <w:r w:rsidRPr="00562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5980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rPr>
                <w:rStyle w:val="SpecialBold"/>
              </w:rPr>
              <w:t>ELEMENT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PERFORMANCE CRITERIA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List"/>
              <w:rPr>
                <w:lang w:val="en-NZ"/>
              </w:rPr>
            </w:pPr>
            <w:r w:rsidRPr="0056222D">
              <w:t>1.</w:t>
            </w:r>
            <w:r w:rsidRPr="0056222D">
              <w:tab/>
              <w:t>Develop the design concept plan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2"/>
            </w:pPr>
            <w:r w:rsidRPr="0056222D">
              <w:t>1.1.</w:t>
            </w:r>
            <w:r w:rsidRPr="0056222D">
              <w:tab/>
              <w:t>Design concepts for the display are developed from the client brief.</w:t>
            </w:r>
          </w:p>
          <w:p w:rsidR="00000000" w:rsidRPr="0056222D" w:rsidP="0056222D">
            <w:pPr>
              <w:pStyle w:val="List2"/>
            </w:pPr>
            <w:r w:rsidRPr="0056222D">
              <w:t>1.2.</w:t>
            </w:r>
            <w:r w:rsidRPr="0056222D">
              <w:tab/>
              <w:t>Site/location is evaluated for aesthetic, environmental and physical attributes.</w:t>
            </w:r>
          </w:p>
          <w:p w:rsidR="00000000" w:rsidRPr="0056222D" w:rsidP="0056222D">
            <w:pPr>
              <w:pStyle w:val="List2"/>
            </w:pPr>
            <w:r w:rsidRPr="0056222D">
              <w:t>1.3.</w:t>
            </w:r>
            <w:r w:rsidRPr="0056222D">
              <w:tab/>
            </w:r>
            <w:r w:rsidRPr="0056222D">
              <w:t>Time-lines for display are determined and incorporated into the plan.</w:t>
            </w:r>
          </w:p>
          <w:p w:rsidR="00000000" w:rsidRPr="0056222D" w:rsidP="0056222D">
            <w:pPr>
              <w:pStyle w:val="List2"/>
            </w:pPr>
            <w:r w:rsidRPr="0056222D">
              <w:t>1.4.</w:t>
            </w:r>
            <w:r w:rsidRPr="0056222D">
              <w:tab/>
              <w:t>Budget parameters for concept plan are clarified with client/manager.</w:t>
            </w:r>
          </w:p>
          <w:p w:rsidR="00000000" w:rsidP="0056222D">
            <w:pPr>
              <w:pStyle w:val="List2"/>
              <w:rPr>
                <w:lang w:val="en-NZ"/>
              </w:rPr>
            </w:pPr>
            <w:r w:rsidRPr="0056222D">
              <w:t>1.5.</w:t>
            </w:r>
            <w:r w:rsidRPr="0056222D">
              <w:tab/>
              <w:t>Concept plan is developed using common horticultural conventions.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List"/>
              <w:rPr>
                <w:lang w:val="en-NZ"/>
              </w:rPr>
            </w:pPr>
            <w:r w:rsidRPr="0056222D">
              <w:t>2.</w:t>
            </w:r>
            <w:r w:rsidRPr="0056222D">
              <w:tab/>
              <w:t>Ensure compliance with the design pl</w:t>
            </w:r>
            <w:r w:rsidRPr="0056222D">
              <w:t>an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2"/>
            </w:pPr>
            <w:r w:rsidRPr="0056222D">
              <w:t>2.1.</w:t>
            </w:r>
            <w:r w:rsidRPr="0056222D">
              <w:tab/>
              <w:t>Concept plan is presented to client and agreement reached on design.</w:t>
            </w:r>
          </w:p>
          <w:p w:rsidR="00000000" w:rsidRPr="0056222D" w:rsidP="0056222D">
            <w:pPr>
              <w:pStyle w:val="List2"/>
            </w:pPr>
            <w:r w:rsidRPr="0056222D">
              <w:t>2.2.</w:t>
            </w:r>
            <w:r w:rsidRPr="0056222D">
              <w:tab/>
              <w:t>Final design plan documentation is developed.</w:t>
            </w:r>
          </w:p>
          <w:p w:rsidR="00000000" w:rsidRPr="0056222D" w:rsidP="0056222D">
            <w:pPr>
              <w:pStyle w:val="List2"/>
            </w:pPr>
            <w:r w:rsidRPr="0056222D">
              <w:t>2.3.</w:t>
            </w:r>
            <w:r w:rsidRPr="0056222D">
              <w:tab/>
              <w:t>Plants and display materials are inspected prior to installation to ensure they meet required quality standards.</w:t>
            </w:r>
          </w:p>
          <w:p w:rsidR="00000000" w:rsidRPr="0056222D" w:rsidP="0056222D">
            <w:pPr>
              <w:pStyle w:val="List2"/>
            </w:pPr>
            <w:r w:rsidRPr="0056222D">
              <w:t>2.4.</w:t>
            </w:r>
            <w:r w:rsidRPr="0056222D">
              <w:tab/>
              <w:t>Plant</w:t>
            </w:r>
            <w:r w:rsidRPr="0056222D">
              <w:t xml:space="preserve"> display is inspected to ensure compliance with design plan.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9" w:name="O_256771"/>
      <w:bookmarkEnd w:id="9"/>
      <w:r w:rsidRPr="0056222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REQUIRED SKILLS AND KNOWLEDGE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>This section describes the skills and knowledge required for this unit.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Required skills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Bullet"/>
            </w:pPr>
            <w:r w:rsidRPr="0056222D">
              <w:t>research and analyse information about plant and materials specifications, cultural requirements and environmental requirements</w:t>
            </w:r>
          </w:p>
          <w:p w:rsidR="00000000" w:rsidRPr="0056222D" w:rsidP="0056222D">
            <w:pPr>
              <w:pStyle w:val="ListBullet"/>
            </w:pPr>
            <w:r w:rsidRPr="0056222D">
              <w:t>evaluate sites/locations to determine the effect of aesthetic, environmental and physical attributes on nature of display</w:t>
            </w:r>
          </w:p>
          <w:p w:rsidR="00000000" w:rsidRPr="0056222D" w:rsidP="0056222D">
            <w:pPr>
              <w:pStyle w:val="ListBullet"/>
            </w:pPr>
            <w:r w:rsidRPr="0056222D">
              <w:t>develo</w:t>
            </w:r>
            <w:r w:rsidRPr="0056222D">
              <w:t>p maintenance programs</w:t>
            </w:r>
          </w:p>
          <w:p w:rsidR="00000000" w:rsidRPr="0056222D" w:rsidP="0056222D">
            <w:pPr>
              <w:pStyle w:val="ListBullet"/>
            </w:pPr>
            <w:r w:rsidRPr="0056222D">
              <w:t>use literacy skills to read, interpret and follow organisational policies and procedures, develop sequenced written instructions, record accurately and legibly information collected and select and apply procedures to a range of tasks</w:t>
            </w:r>
          </w:p>
          <w:p w:rsidR="00000000" w:rsidRPr="0056222D" w:rsidP="0056222D">
            <w:pPr>
              <w:pStyle w:val="ListBullet"/>
            </w:pPr>
            <w:r w:rsidRPr="0056222D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56222D" w:rsidP="0056222D">
            <w:pPr>
              <w:pStyle w:val="ListBullet"/>
            </w:pPr>
            <w:r w:rsidRPr="0056222D">
              <w:t>use numeracy skills to es</w:t>
            </w:r>
            <w:r w:rsidRPr="0056222D">
              <w:t>timate, calculate and record routine and more complex workplace measures and data</w:t>
            </w:r>
          </w:p>
          <w:p w:rsidR="00000000" w:rsidP="0056222D">
            <w:pPr>
              <w:pStyle w:val="ListBullet"/>
              <w:rPr>
                <w:lang w:val="en-NZ"/>
              </w:rPr>
            </w:pPr>
            <w:r w:rsidRPr="0056222D">
              <w:t xml:space="preserve">use interpersonal skills to work with others and relate to people from a range of </w:t>
            </w:r>
            <w:r w:rsidRPr="0056222D">
              <w:t>cultural, social and religious backgrounds and with a range of physical and mental abilities</w:t>
            </w:r>
            <w:r w:rsidRPr="0056222D">
              <w:t>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Required knowledge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Bullet"/>
            </w:pPr>
            <w:r w:rsidRPr="0056222D">
              <w:t>site evaluation techniques</w:t>
            </w:r>
          </w:p>
          <w:p w:rsidR="00000000" w:rsidRPr="0056222D" w:rsidP="0056222D">
            <w:pPr>
              <w:pStyle w:val="ListBullet"/>
            </w:pPr>
            <w:r w:rsidRPr="0056222D">
              <w:t>principles of design</w:t>
            </w:r>
          </w:p>
          <w:p w:rsidR="00000000" w:rsidRPr="0056222D" w:rsidP="0056222D">
            <w:pPr>
              <w:pStyle w:val="ListBullet"/>
            </w:pPr>
            <w:r w:rsidRPr="0056222D">
              <w:t>plant identification, physiology, taxonomy and nomenclature</w:t>
            </w:r>
          </w:p>
          <w:p w:rsidR="00000000" w:rsidRPr="0056222D" w:rsidP="0056222D">
            <w:pPr>
              <w:pStyle w:val="ListBullet"/>
            </w:pPr>
            <w:r w:rsidRPr="0056222D">
              <w:t>plant selection</w:t>
            </w:r>
          </w:p>
          <w:p w:rsidR="00000000" w:rsidRPr="0056222D" w:rsidP="0056222D">
            <w:pPr>
              <w:pStyle w:val="ListBullet"/>
            </w:pPr>
            <w:r w:rsidRPr="0056222D">
              <w:t>characteristics of a range of plants used in plant displays</w:t>
            </w:r>
          </w:p>
          <w:p w:rsidR="00000000" w:rsidRPr="0056222D" w:rsidP="0056222D">
            <w:pPr>
              <w:pStyle w:val="ListBullet"/>
            </w:pPr>
            <w:r w:rsidRPr="0056222D">
              <w:t>growth and maintenance requirements of plants in natural and artificial environments</w:t>
            </w:r>
          </w:p>
          <w:p w:rsidR="00000000" w:rsidRPr="0056222D" w:rsidP="0056222D">
            <w:pPr>
              <w:pStyle w:val="ListBullet"/>
            </w:pPr>
            <w:r w:rsidRPr="0056222D">
              <w:t>wide range of plants commonly used in plant displays</w:t>
            </w:r>
          </w:p>
          <w:p w:rsidR="00000000" w:rsidRPr="0056222D" w:rsidP="0056222D">
            <w:pPr>
              <w:pStyle w:val="ListBullet"/>
            </w:pPr>
            <w:r w:rsidRPr="0056222D">
              <w:t>processes and techniques for preparing, costing and documenting plans for plant displays</w:t>
            </w:r>
          </w:p>
          <w:p w:rsidR="00000000" w:rsidRPr="0056222D" w:rsidP="0056222D">
            <w:pPr>
              <w:pStyle w:val="ListBullet"/>
            </w:pPr>
            <w:r w:rsidRPr="0056222D">
              <w:t>industry codes of practice</w:t>
            </w:r>
          </w:p>
          <w:p w:rsidR="00000000" w:rsidRPr="0056222D" w:rsidP="0056222D">
            <w:pPr>
              <w:pStyle w:val="ListBullet"/>
            </w:pPr>
            <w:r w:rsidRPr="0056222D">
              <w:t>ho</w:t>
            </w:r>
            <w:r w:rsidRPr="0056222D">
              <w:t>rticultural conventions for design plans.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AllowPageBreak"/>
      </w:pPr>
    </w:p>
    <w:p w:rsidR="00000000" w:rsidRPr="0056222D" w:rsidP="0056222D">
      <w:pPr>
        <w:pStyle w:val="Heading1"/>
      </w:pPr>
      <w:bookmarkStart w:id="10" w:name="O_240805"/>
      <w:bookmarkEnd w:id="10"/>
      <w:r w:rsidRPr="0056222D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82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EVIDENCE GUIDE</w:t>
            </w:r>
          </w:p>
        </w:tc>
      </w:tr>
      <w:tr w:rsidTr="00082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 xml:space="preserve">The evidence guide provides advice on assessment and must be read in conjunction with the performance criteria, required skills and knowledge, </w:t>
            </w:r>
            <w:r w:rsidRPr="0056222D">
              <w:t>range statement and the Assessment Guidelines for the Training Package.</w:t>
            </w:r>
          </w:p>
        </w:tc>
      </w:tr>
      <w:tr w:rsidTr="00082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>The evidence required to demonstrate competency in this unit mus</w:t>
            </w:r>
            <w:r w:rsidRPr="0056222D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6222D" w:rsidP="0056222D">
            <w:pPr>
              <w:pStyle w:val="ListBullet"/>
            </w:pPr>
            <w:r w:rsidRPr="0056222D">
              <w:t>design a plant display according to client requirements and sit</w:t>
            </w:r>
            <w:r w:rsidRPr="0056222D">
              <w:t>e limitations</w:t>
            </w:r>
          </w:p>
          <w:p w:rsidR="00000000" w:rsidRPr="0056222D" w:rsidP="0056222D">
            <w:pPr>
              <w:pStyle w:val="ListBullet"/>
            </w:pPr>
            <w:r w:rsidRPr="0056222D">
              <w:t>select suitable plants for a range of interior/indoor or outdoor plant display purposes</w:t>
            </w:r>
          </w:p>
          <w:p w:rsidR="00000000" w:rsidP="0056222D">
            <w:pPr>
              <w:pStyle w:val="ListBullet"/>
              <w:rPr>
                <w:lang w:val="en-NZ"/>
              </w:rPr>
            </w:pPr>
            <w:r w:rsidRPr="0056222D">
              <w:t>document a design for plant display.</w:t>
            </w:r>
          </w:p>
        </w:tc>
      </w:tr>
      <w:tr w:rsidTr="000821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>Co</w:t>
            </w:r>
            <w:r w:rsidRPr="0056222D">
              <w:t>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11" w:name="O_248788"/>
      <w:bookmarkEnd w:id="11"/>
      <w:r w:rsidRPr="0056222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6"/>
        <w:gridCol w:w="5066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RANGE STATEMENT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>The range statement relates to the unit of competency as a whole.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>Plants may include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ListBullet"/>
              <w:rPr>
                <w:lang w:val="en-NZ"/>
              </w:rPr>
            </w:pPr>
            <w:r w:rsidRPr="0056222D">
              <w:t>all plant species and cultivars.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>Displays may include: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Bullet"/>
            </w:pPr>
            <w:r w:rsidRPr="0056222D">
              <w:t>displays for merchandising</w:t>
            </w:r>
          </w:p>
          <w:p w:rsidR="00000000" w:rsidRPr="0056222D" w:rsidP="0056222D">
            <w:pPr>
              <w:pStyle w:val="ListBullet"/>
            </w:pPr>
            <w:r w:rsidRPr="0056222D">
              <w:t>functions</w:t>
            </w:r>
          </w:p>
          <w:p w:rsidR="00000000" w:rsidRPr="0056222D" w:rsidP="0056222D">
            <w:pPr>
              <w:pStyle w:val="ListBullet"/>
            </w:pPr>
            <w:r w:rsidRPr="0056222D">
              <w:t>annual bedding displays</w:t>
            </w:r>
          </w:p>
          <w:p w:rsidR="00000000" w:rsidRPr="0056222D" w:rsidP="0056222D">
            <w:pPr>
              <w:pStyle w:val="ListBullet"/>
            </w:pPr>
            <w:r w:rsidRPr="0056222D">
              <w:t>herbaceous perennial displays</w:t>
            </w:r>
          </w:p>
          <w:p w:rsidR="00000000" w:rsidP="0056222D">
            <w:pPr>
              <w:pStyle w:val="ListBullet"/>
              <w:rPr>
                <w:lang w:val="en-NZ"/>
              </w:rPr>
            </w:pPr>
            <w:r w:rsidRPr="0056222D">
              <w:t>indoor presentations.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>Designs plans may include: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Bullet"/>
            </w:pPr>
            <w:r w:rsidRPr="0056222D">
              <w:t>a wide range of contexts and styles of presentation, design elements</w:t>
            </w:r>
          </w:p>
          <w:p w:rsidR="00000000" w:rsidP="0056222D">
            <w:pPr>
              <w:pStyle w:val="ListBullet"/>
              <w:rPr>
                <w:lang w:val="en-NZ"/>
              </w:rPr>
            </w:pPr>
            <w:r w:rsidRPr="0056222D">
              <w:t>styles and design plans and models.</w:t>
            </w: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t xml:space="preserve">Plant displays may include: 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ListBullet"/>
            </w:pPr>
            <w:r w:rsidRPr="0056222D">
              <w:t>containerised or direct planted installations.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12" w:name="O_189905"/>
      <w:bookmarkEnd w:id="12"/>
      <w:r w:rsidRPr="0056222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4"/>
        <w:gridCol w:w="5898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Unit sector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  <w:r w:rsidRPr="0056222D">
              <w:t>Parks and gardens</w:t>
            </w: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13" w:name="O_189902"/>
      <w:bookmarkEnd w:id="13"/>
      <w:r w:rsidRPr="0056222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</w:p>
        </w:tc>
      </w:tr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>
      <w:pPr>
        <w:pStyle w:val="Heading1"/>
      </w:pPr>
      <w:bookmarkStart w:id="14" w:name="O_189904"/>
      <w:bookmarkEnd w:id="14"/>
      <w:r w:rsidRPr="0056222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8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2D">
            <w:pPr>
              <w:pStyle w:val="BodyText"/>
              <w:rPr>
                <w:lang w:val="en-NZ"/>
              </w:rPr>
            </w:pPr>
            <w:r w:rsidRPr="0056222D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2D" w:rsidP="0056222D">
            <w:pPr>
              <w:pStyle w:val="BodyText"/>
            </w:pPr>
          </w:p>
        </w:tc>
      </w:tr>
    </w:tbl>
    <w:p w:rsidR="00082181" w:rsidP="0056222D">
      <w:pPr>
        <w:pStyle w:val="BodyText"/>
      </w:pPr>
    </w:p>
    <w:p w:rsidR="00082181" w:rsidP="0056222D">
      <w:pPr>
        <w:pStyle w:val="BodyText"/>
      </w:pPr>
    </w:p>
    <w:p w:rsidR="00000000" w:rsidRPr="0056222D" w:rsidP="0056222D"/>
    <w:sectPr w:rsidSect="00562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2181" w:rsidP="00082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81" w:rsidP="00562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2181" w:rsidP="00562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82181" w:rsidP="005622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2181" w:rsidP="000821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81" w:rsidP="00562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AHCPGD401A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82181" w:rsidP="0056222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2B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8C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62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22D"/>
  </w:style>
  <w:style w:type="character" w:customStyle="1" w:styleId="Heading1Char">
    <w:name w:val="Heading 1 Char"/>
    <w:basedOn w:val="DefaultParagraphFont"/>
    <w:link w:val="Heading1"/>
    <w:rsid w:val="00562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2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2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62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22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62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2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22D"/>
    <w:rPr>
      <w:b/>
      <w:spacing w:val="0"/>
    </w:rPr>
  </w:style>
  <w:style w:type="paragraph" w:styleId="Header">
    <w:name w:val="header"/>
    <w:basedOn w:val="Normal"/>
    <w:link w:val="HeaderChar"/>
    <w:rsid w:val="00562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622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2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6222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62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2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622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622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62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2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2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2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22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22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62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22D"/>
    <w:rPr>
      <w:i/>
    </w:rPr>
  </w:style>
  <w:style w:type="paragraph" w:styleId="Caption">
    <w:name w:val="caption"/>
    <w:basedOn w:val="BodyText"/>
    <w:next w:val="Normal"/>
    <w:qFormat/>
    <w:rsid w:val="00562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22D"/>
  </w:style>
  <w:style w:type="paragraph" w:styleId="TableofFigures">
    <w:name w:val="table of figures"/>
    <w:basedOn w:val="Normal"/>
    <w:next w:val="Normal"/>
    <w:semiHidden/>
    <w:rsid w:val="00562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22D"/>
    <w:pPr>
      <w:numPr>
        <w:numId w:val="10"/>
      </w:numPr>
    </w:pPr>
  </w:style>
  <w:style w:type="character" w:customStyle="1" w:styleId="WingdingSymbols">
    <w:name w:val="Wingding Symbols"/>
    <w:rsid w:val="0056222D"/>
    <w:rPr>
      <w:rFonts w:ascii="Wingdings" w:hAnsi="Wingdings"/>
    </w:rPr>
  </w:style>
  <w:style w:type="paragraph" w:customStyle="1" w:styleId="TableHeading">
    <w:name w:val="Table Heading"/>
    <w:basedOn w:val="HeadingBase"/>
    <w:rsid w:val="00562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22D"/>
    <w:rPr>
      <w:color w:val="0033CC"/>
      <w:u w:val="none"/>
    </w:rPr>
  </w:style>
  <w:style w:type="paragraph" w:customStyle="1" w:styleId="BodyTextRight">
    <w:name w:val="Body Text Right"/>
    <w:basedOn w:val="BodyText"/>
    <w:rsid w:val="00562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2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6222D"/>
    <w:rPr>
      <w:sz w:val="32"/>
    </w:rPr>
  </w:style>
  <w:style w:type="paragraph" w:customStyle="1" w:styleId="HeadingProcedure">
    <w:name w:val="Heading Procedure"/>
    <w:basedOn w:val="HeadingBase"/>
    <w:next w:val="Normal"/>
    <w:rsid w:val="00562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22D"/>
    <w:pPr>
      <w:spacing w:before="60" w:after="60"/>
    </w:pPr>
  </w:style>
  <w:style w:type="paragraph" w:styleId="ListContinue">
    <w:name w:val="List Continue"/>
    <w:basedOn w:val="List"/>
    <w:rsid w:val="0056222D"/>
    <w:pPr>
      <w:ind w:firstLine="0"/>
    </w:pPr>
  </w:style>
  <w:style w:type="paragraph" w:customStyle="1" w:styleId="ListNote">
    <w:name w:val="List Note"/>
    <w:basedOn w:val="List"/>
    <w:rsid w:val="00562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22D"/>
    <w:rPr>
      <w:rFonts w:ascii="Courier New" w:hAnsi="Courier New"/>
    </w:rPr>
  </w:style>
  <w:style w:type="paragraph" w:customStyle="1" w:styleId="NoteBullet">
    <w:name w:val="Note Bullet"/>
    <w:basedOn w:val="Note"/>
    <w:rsid w:val="00562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2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6222D"/>
    <w:rPr>
      <w:b/>
      <w:smallCaps/>
    </w:rPr>
  </w:style>
  <w:style w:type="paragraph" w:customStyle="1" w:styleId="TableListNumber">
    <w:name w:val="Table List Number"/>
    <w:basedOn w:val="ListNumber"/>
    <w:rsid w:val="00562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22D"/>
    <w:pPr>
      <w:numPr>
        <w:numId w:val="8"/>
      </w:numPr>
    </w:pPr>
  </w:style>
  <w:style w:type="paragraph" w:customStyle="1" w:styleId="ListAlpha2">
    <w:name w:val="List Alpha 2"/>
    <w:basedOn w:val="List2"/>
    <w:rsid w:val="0056222D"/>
    <w:pPr>
      <w:numPr>
        <w:numId w:val="7"/>
      </w:numPr>
    </w:pPr>
  </w:style>
  <w:style w:type="paragraph" w:styleId="List3">
    <w:name w:val="List 3"/>
    <w:basedOn w:val="BodyText"/>
    <w:rsid w:val="00562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22D"/>
    <w:pPr>
      <w:numPr>
        <w:numId w:val="2"/>
      </w:numPr>
    </w:pPr>
  </w:style>
  <w:style w:type="paragraph" w:styleId="ListBullet5">
    <w:name w:val="List Bullet 5"/>
    <w:basedOn w:val="List5"/>
    <w:rsid w:val="0056222D"/>
    <w:pPr>
      <w:numPr>
        <w:numId w:val="3"/>
      </w:numPr>
    </w:pPr>
  </w:style>
  <w:style w:type="paragraph" w:styleId="ListContinue2">
    <w:name w:val="List Continue 2"/>
    <w:basedOn w:val="List2"/>
    <w:rsid w:val="0056222D"/>
    <w:pPr>
      <w:ind w:firstLine="0"/>
    </w:pPr>
  </w:style>
  <w:style w:type="paragraph" w:styleId="ListContinue3">
    <w:name w:val="List Continue 3"/>
    <w:basedOn w:val="List3"/>
    <w:rsid w:val="0056222D"/>
    <w:pPr>
      <w:ind w:left="1021" w:firstLine="0"/>
    </w:pPr>
  </w:style>
  <w:style w:type="paragraph" w:styleId="ListContinue4">
    <w:name w:val="List Continue 4"/>
    <w:basedOn w:val="List4"/>
    <w:rsid w:val="0056222D"/>
    <w:pPr>
      <w:ind w:firstLine="0"/>
    </w:pPr>
  </w:style>
  <w:style w:type="paragraph" w:styleId="ListContinue5">
    <w:name w:val="List Continue 5"/>
    <w:basedOn w:val="List5"/>
    <w:rsid w:val="0056222D"/>
    <w:pPr>
      <w:ind w:firstLine="0"/>
    </w:pPr>
  </w:style>
  <w:style w:type="paragraph" w:styleId="ListNumber3">
    <w:name w:val="List Number 3"/>
    <w:basedOn w:val="List3"/>
    <w:rsid w:val="0056222D"/>
    <w:pPr>
      <w:numPr>
        <w:numId w:val="4"/>
      </w:numPr>
    </w:pPr>
  </w:style>
  <w:style w:type="paragraph" w:styleId="ListNumber4">
    <w:name w:val="List Number 4"/>
    <w:basedOn w:val="List4"/>
    <w:rsid w:val="0056222D"/>
    <w:pPr>
      <w:numPr>
        <w:numId w:val="5"/>
      </w:numPr>
    </w:pPr>
  </w:style>
  <w:style w:type="paragraph" w:styleId="ListNumber5">
    <w:name w:val="List Number 5"/>
    <w:basedOn w:val="List5"/>
    <w:rsid w:val="0056222D"/>
    <w:pPr>
      <w:numPr>
        <w:numId w:val="6"/>
      </w:numPr>
    </w:pPr>
  </w:style>
  <w:style w:type="paragraph" w:styleId="BlockText">
    <w:name w:val="Block Text"/>
    <w:basedOn w:val="Normal"/>
    <w:rsid w:val="00562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22D"/>
    <w:rPr>
      <w:sz w:val="16"/>
      <w:vertAlign w:val="superscript"/>
    </w:rPr>
  </w:style>
  <w:style w:type="character" w:customStyle="1" w:styleId="Symbols">
    <w:name w:val="Symbols"/>
    <w:basedOn w:val="DefaultParagraphFont"/>
    <w:rsid w:val="0056222D"/>
    <w:rPr>
      <w:rFonts w:ascii="Symbol" w:hAnsi="Symbol"/>
    </w:rPr>
  </w:style>
  <w:style w:type="character" w:customStyle="1" w:styleId="MenuOptions">
    <w:name w:val="Menu Options"/>
    <w:basedOn w:val="DefaultParagraphFont"/>
    <w:rsid w:val="00562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22D"/>
    <w:rPr>
      <w:b/>
    </w:rPr>
  </w:style>
  <w:style w:type="character" w:customStyle="1" w:styleId="Underlined">
    <w:name w:val="Underlined"/>
    <w:basedOn w:val="DefaultParagraphFont"/>
    <w:rsid w:val="0056222D"/>
    <w:rPr>
      <w:u w:val="single"/>
    </w:rPr>
  </w:style>
  <w:style w:type="paragraph" w:customStyle="1" w:styleId="TableBodyTextRight">
    <w:name w:val="Table Body Text Right"/>
    <w:basedOn w:val="TableBodyText"/>
    <w:rsid w:val="00562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22D"/>
    <w:rPr>
      <w:sz w:val="18"/>
    </w:rPr>
  </w:style>
  <w:style w:type="paragraph" w:customStyle="1" w:styleId="BodySmallRight">
    <w:name w:val="Body Small Right"/>
    <w:basedOn w:val="BodyTextRight"/>
    <w:rsid w:val="0056222D"/>
    <w:rPr>
      <w:sz w:val="18"/>
      <w:szCs w:val="18"/>
    </w:rPr>
  </w:style>
  <w:style w:type="paragraph" w:customStyle="1" w:styleId="MarginEdition">
    <w:name w:val="Margin Edition"/>
    <w:basedOn w:val="MarginNote"/>
    <w:rsid w:val="00562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22D"/>
    <w:rPr>
      <w:sz w:val="2"/>
      <w:szCs w:val="2"/>
    </w:rPr>
  </w:style>
  <w:style w:type="character" w:customStyle="1" w:styleId="Small">
    <w:name w:val="Small"/>
    <w:basedOn w:val="DefaultParagraphFont"/>
    <w:rsid w:val="0056222D"/>
    <w:rPr>
      <w:sz w:val="16"/>
    </w:rPr>
  </w:style>
  <w:style w:type="paragraph" w:customStyle="1" w:styleId="WideTable">
    <w:name w:val="Wide Table"/>
    <w:basedOn w:val="Normal"/>
    <w:rsid w:val="00562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22D"/>
  </w:style>
  <w:style w:type="paragraph" w:styleId="Quote">
    <w:name w:val="Quote"/>
    <w:basedOn w:val="Heading1"/>
    <w:link w:val="QuoteChar"/>
    <w:qFormat/>
    <w:rsid w:val="00562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22D"/>
    <w:pPr>
      <w:pageBreakBefore/>
    </w:pPr>
  </w:style>
  <w:style w:type="paragraph" w:customStyle="1" w:styleId="Border">
    <w:name w:val="Border"/>
    <w:basedOn w:val="Normal"/>
    <w:qFormat/>
    <w:rsid w:val="00562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2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62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22D"/>
    <w:rPr>
      <w:u w:val="single"/>
    </w:rPr>
  </w:style>
  <w:style w:type="character" w:customStyle="1" w:styleId="BoldandItalics">
    <w:name w:val="Bold and Italics"/>
    <w:qFormat/>
    <w:rsid w:val="0056222D"/>
    <w:rPr>
      <w:b/>
      <w:i/>
      <w:u w:val="none"/>
    </w:rPr>
  </w:style>
  <w:style w:type="paragraph" w:styleId="BalloonText">
    <w:name w:val="Balloon Text"/>
    <w:basedOn w:val="Normal"/>
    <w:link w:val="BalloonTextChar"/>
    <w:rsid w:val="0056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2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622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22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769</Words>
  <Characters>4783</Characters>
  <Application>Microsoft Office Word</Application>
  <DocSecurity>0</DocSecurity>
  <Lines>187</Lines>
  <Paragraphs>90</Paragraphs>
  <ScaleCrop>false</ScaleCrop>
  <Company>Author-it Software Corporation Ltd.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AHCPGD401A Design plant displays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2012-05-26T13:12:00Z</dcterms:created>
  <dcterms:modified xsi:type="dcterms:W3CDTF">2012-05-26T13:12:00Z</dcterms:modified>
</cp:coreProperties>
</file>