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48F" w:rsidP="001A648F">
      <w:pPr>
        <w:pStyle w:val="Title"/>
      </w:pPr>
      <w:r>
        <w:fldChar w:fldCharType="begin"/>
      </w:r>
      <w:r>
        <w:instrText xml:space="preserve"> TITLE   \* MERGEFORMAT </w:instrText>
      </w:r>
      <w:r>
        <w:fldChar w:fldCharType="separate"/>
      </w:r>
      <w:r>
        <w:t>AHCPGD305A Conduct operational inspection of park facilities</w:t>
      </w:r>
      <w:r>
        <w:fldChar w:fldCharType="end"/>
      </w:r>
    </w:p>
    <w:p w:rsidR="001A648F" w:rsidP="001A648F">
      <w:pPr>
        <w:pStyle w:val="Version"/>
        <w:sectPr w:rsidSect="00DB75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554" w:rsidP="00DB7554">
      <w:pPr>
        <w:pStyle w:val="SuperHeading"/>
      </w:pPr>
      <w:r w:rsidRPr="00DB7554">
        <w:t>AHCPGD305A Conduct operational inspection of park facilities</w:t>
      </w:r>
    </w:p>
    <w:p w:rsidR="00000000" w:rsidRPr="00DB7554" w:rsidP="00DB7554">
      <w:pPr>
        <w:pStyle w:val="Heading1"/>
      </w:pPr>
      <w:bookmarkStart w:id="1" w:name="O_268106"/>
      <w:bookmarkEnd w:id="1"/>
      <w:r w:rsidRPr="00DB7554">
        <w:t>Modification History</w:t>
      </w:r>
    </w:p>
    <w:p w:rsidR="00000000" w:rsidRPr="00DB7554" w:rsidP="00DB7554">
      <w:pPr>
        <w:pStyle w:val="BodyText"/>
      </w:pPr>
      <w:r w:rsidRPr="00DB7554">
        <w:t>Not Applicable</w:t>
      </w:r>
    </w:p>
    <w:p w:rsidR="00000000" w:rsidRPr="00DB7554" w:rsidP="00DB7554">
      <w:pPr>
        <w:pStyle w:val="AllowPageBreak"/>
      </w:pPr>
    </w:p>
    <w:p w:rsidR="00000000" w:rsidRPr="00DB7554" w:rsidP="00DB7554">
      <w:pPr>
        <w:pStyle w:val="Heading1"/>
      </w:pPr>
      <w:bookmarkStart w:id="2" w:name="O_189885"/>
      <w:bookmarkEnd w:id="2"/>
      <w:r w:rsidRPr="00DB7554">
        <w:t>Unit Descriptor</w:t>
      </w:r>
    </w:p>
    <w:tbl>
      <w:tblPr>
        <w:tblW w:w="0" w:type="auto"/>
        <w:tblLayout w:type="fixed"/>
        <w:tblCellMar>
          <w:left w:w="62" w:type="dxa"/>
          <w:right w:w="62" w:type="dxa"/>
        </w:tblCellMar>
        <w:tblLook w:val="0000"/>
      </w:tblPr>
      <w:tblGrid>
        <w:gridCol w:w="2660"/>
        <w:gridCol w:w="5862"/>
      </w:tblGrid>
      <w:tr w:rsidTr="001A648F">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BodyText"/>
            </w:pPr>
            <w:r w:rsidRPr="00DB7554">
              <w:t>This unit covers the process of inspecting park/recreational facilities to ide</w:t>
            </w:r>
            <w:r w:rsidRPr="00DB7554">
              <w:t xml:space="preserve">ntify hazards, existing and/or potential risks, and non-conformities with Australian Standards and Occupational Health and Safety (OHS) requirements and defines the standard required to:  confirm with client the facilities to be inspected, standards to be </w:t>
            </w:r>
            <w:r w:rsidRPr="00DB7554">
              <w:t>referenced and reporting formats;  conduct inspections and record details of non-conformities;  note signs of potential damage or issues that may arise and require follow-up;  evaluate condition of facilities;  communicate directly any issues requiring urg</w:t>
            </w:r>
            <w:r w:rsidRPr="00DB7554">
              <w:t>ent action;  and complete inspection reports.</w:t>
            </w:r>
          </w:p>
        </w:tc>
      </w:tr>
    </w:tbl>
    <w:p w:rsidR="001A648F" w:rsidP="00DB7554">
      <w:pPr>
        <w:pStyle w:val="BodyText"/>
      </w:pPr>
    </w:p>
    <w:p w:rsidR="001A648F" w:rsidP="00DB7554">
      <w:pPr>
        <w:pStyle w:val="BodyText"/>
      </w:pPr>
    </w:p>
    <w:p w:rsidR="00000000" w:rsidRPr="00DB7554" w:rsidP="00DB7554">
      <w:pPr>
        <w:pStyle w:val="Heading1"/>
      </w:pPr>
      <w:bookmarkStart w:id="3" w:name="O_189889"/>
      <w:bookmarkEnd w:id="3"/>
      <w:r w:rsidRPr="00DB7554">
        <w:t>Application of the Unit</w:t>
      </w:r>
    </w:p>
    <w:tbl>
      <w:tblPr>
        <w:tblW w:w="0" w:type="auto"/>
        <w:tblLayout w:type="fixed"/>
        <w:tblCellMar>
          <w:left w:w="62" w:type="dxa"/>
          <w:right w:w="62" w:type="dxa"/>
        </w:tblCellMar>
        <w:tblLook w:val="0000"/>
      </w:tblPr>
      <w:tblGrid>
        <w:gridCol w:w="2751"/>
        <w:gridCol w:w="5771"/>
      </w:tblGrid>
      <w:tr w:rsidTr="001A648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BodyText"/>
            </w:pPr>
            <w:r w:rsidRPr="00DB7554">
              <w:t xml:space="preserve">This unit applies to the process of conducting an operational inspection of park/recreational facilities and is likely to be under limited </w:t>
            </w:r>
            <w:r w:rsidRPr="00DB7554">
              <w:t>supervision from others and with checking only related to overall progress.  The work is normally done within routines, methods and procedures where some discretion and judgement is required in the selection of equipment and materials, organisation of work</w:t>
            </w:r>
            <w:r w:rsidRPr="00DB7554">
              <w:t>, services, actions and the achievement of outcomes within time and budgetary constraints.</w:t>
            </w:r>
          </w:p>
        </w:tc>
      </w:tr>
    </w:tbl>
    <w:p w:rsidR="001A648F" w:rsidP="00DB7554">
      <w:pPr>
        <w:pStyle w:val="BodyText"/>
      </w:pPr>
    </w:p>
    <w:p w:rsidR="001A648F" w:rsidP="00DB7554">
      <w:pPr>
        <w:pStyle w:val="BodyText"/>
      </w:pPr>
    </w:p>
    <w:p w:rsidR="00000000" w:rsidRPr="00DB7554" w:rsidP="00DB7554">
      <w:pPr>
        <w:pStyle w:val="Heading1"/>
      </w:pPr>
      <w:bookmarkStart w:id="4" w:name="O_276366"/>
      <w:bookmarkEnd w:id="4"/>
      <w:r w:rsidRPr="00DB7554">
        <w:t>Licensing/Regulatory Information</w:t>
      </w:r>
    </w:p>
    <w:p w:rsidR="00000000" w:rsidRPr="00DB7554" w:rsidP="00DB7554">
      <w:pPr>
        <w:pStyle w:val="BodyText"/>
      </w:pPr>
      <w:r w:rsidRPr="00DB7554">
        <w:t>Not Applicable</w:t>
      </w:r>
    </w:p>
    <w:p w:rsidR="00000000" w:rsidRPr="00DB7554" w:rsidP="00DB7554">
      <w:pPr>
        <w:pStyle w:val="AllowPageBreak"/>
      </w:pPr>
    </w:p>
    <w:p w:rsidR="00000000" w:rsidRPr="00DB7554" w:rsidP="00DB7554">
      <w:pPr>
        <w:pStyle w:val="Heading1"/>
      </w:pPr>
      <w:bookmarkStart w:id="5" w:name="O_189887"/>
      <w:bookmarkEnd w:id="5"/>
      <w:r w:rsidRPr="00DB7554">
        <w:t>Pre-Requisites</w:t>
      </w:r>
    </w:p>
    <w:tbl>
      <w:tblPr>
        <w:tblW w:w="0" w:type="auto"/>
        <w:tblLayout w:type="fixed"/>
        <w:tblCellMar>
          <w:left w:w="62" w:type="dxa"/>
          <w:right w:w="62" w:type="dxa"/>
        </w:tblCellMar>
        <w:tblLook w:val="0000"/>
      </w:tblPr>
      <w:tblGrid>
        <w:gridCol w:w="2775"/>
        <w:gridCol w:w="1295"/>
        <w:gridCol w:w="4452"/>
      </w:tblGrid>
      <w:tr w:rsidTr="001A648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p>
        </w:tc>
      </w:tr>
      <w:tr w:rsidTr="001A64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p>
        </w:tc>
      </w:tr>
      <w:tr w:rsidTr="001A64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BodyText"/>
            </w:pPr>
          </w:p>
        </w:tc>
      </w:tr>
    </w:tbl>
    <w:p w:rsidR="001A648F" w:rsidP="00DB7554">
      <w:pPr>
        <w:pStyle w:val="BodyText"/>
      </w:pPr>
    </w:p>
    <w:p w:rsidR="001A648F" w:rsidP="00DB7554">
      <w:pPr>
        <w:pStyle w:val="BodyText"/>
      </w:pPr>
    </w:p>
    <w:p w:rsidR="00000000" w:rsidRPr="00DB7554" w:rsidP="00DB7554">
      <w:pPr>
        <w:pStyle w:val="Heading1"/>
      </w:pPr>
      <w:bookmarkStart w:id="6" w:name="O_189886"/>
      <w:bookmarkEnd w:id="6"/>
      <w:r w:rsidRPr="00DB7554">
        <w:t>Employability Skills Information</w:t>
      </w:r>
    </w:p>
    <w:tbl>
      <w:tblPr>
        <w:tblW w:w="0" w:type="auto"/>
        <w:tblLayout w:type="fixed"/>
        <w:tblCellMar>
          <w:left w:w="62" w:type="dxa"/>
          <w:right w:w="62" w:type="dxa"/>
        </w:tblCellMar>
        <w:tblLook w:val="0000"/>
      </w:tblPr>
      <w:tblGrid>
        <w:gridCol w:w="2802"/>
        <w:gridCol w:w="5720"/>
      </w:tblGrid>
      <w:tr w:rsidTr="001A64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BodyText"/>
            </w:pPr>
            <w:r w:rsidRPr="00DB7554">
              <w:t>This unit contains employability skills.</w:t>
            </w:r>
          </w:p>
        </w:tc>
      </w:tr>
    </w:tbl>
    <w:p w:rsidR="001A648F" w:rsidP="00DB7554">
      <w:pPr>
        <w:pStyle w:val="BodyText"/>
      </w:pPr>
    </w:p>
    <w:p w:rsidR="001A648F" w:rsidP="00DB7554">
      <w:pPr>
        <w:pStyle w:val="BodyText"/>
      </w:pPr>
    </w:p>
    <w:p w:rsidR="00000000" w:rsidRPr="00DB7554" w:rsidP="00DB7554">
      <w:pPr>
        <w:pStyle w:val="Heading1"/>
      </w:pPr>
      <w:bookmarkStart w:id="7" w:name="O_286152"/>
      <w:bookmarkEnd w:id="7"/>
      <w:r w:rsidRPr="00DB7554">
        <w:t>Elements and Performance Criteria Pre-Content</w:t>
      </w:r>
    </w:p>
    <w:p w:rsidR="00000000" w:rsidRPr="00DB7554" w:rsidP="00DB7554">
      <w:pPr>
        <w:pStyle w:val="BodyText"/>
      </w:pPr>
      <w:r w:rsidRPr="00DB7554">
        <w:t>Not Applicable</w:t>
      </w:r>
    </w:p>
    <w:p w:rsidR="00000000" w:rsidRPr="00DB7554" w:rsidP="00DB7554">
      <w:pPr>
        <w:pStyle w:val="AllowPageBreak"/>
      </w:pPr>
    </w:p>
    <w:p w:rsidR="00000000" w:rsidRPr="00DB7554" w:rsidP="00DB7554">
      <w:pPr>
        <w:pStyle w:val="Heading1"/>
      </w:pPr>
      <w:bookmarkStart w:id="8" w:name="O_232819"/>
      <w:bookmarkEnd w:id="8"/>
      <w:r w:rsidRPr="00DB7554">
        <w:t>Elements and Performance Criteria</w:t>
      </w:r>
    </w:p>
    <w:tbl>
      <w:tblPr>
        <w:tblW w:w="0" w:type="auto"/>
        <w:tblLayout w:type="fixed"/>
        <w:tblCellMar>
          <w:left w:w="62" w:type="dxa"/>
          <w:right w:w="62" w:type="dxa"/>
        </w:tblCellMar>
        <w:tblLook w:val="0000"/>
      </w:tblPr>
      <w:tblGrid>
        <w:gridCol w:w="2541"/>
        <w:gridCol w:w="5981"/>
      </w:tblGrid>
      <w:tr w:rsidTr="001A648F">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BodyText"/>
            </w:pPr>
            <w:r w:rsidRPr="00DB7554">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PERFORMANCE CRITERIA</w:t>
            </w:r>
          </w:p>
        </w:tc>
      </w:tr>
      <w:tr w:rsidTr="001A648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p>
        </w:tc>
      </w:tr>
      <w:tr w:rsidTr="001A648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List"/>
              <w:rPr>
                <w:lang w:val="en-NZ"/>
              </w:rPr>
            </w:pPr>
            <w:r w:rsidRPr="00DB7554">
              <w:t>1.</w:t>
            </w:r>
            <w:r w:rsidRPr="00DB7554">
              <w:tab/>
              <w:t>Prepare for operational inspection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List2"/>
            </w:pPr>
            <w:r w:rsidRPr="00DB7554">
              <w:t>1.1.</w:t>
            </w:r>
            <w:r w:rsidRPr="00DB7554">
              <w:tab/>
              <w:t>Specific facilities and equipment to be inspected and purpose of the inspection are determined according to operational request.</w:t>
            </w:r>
          </w:p>
          <w:p w:rsidR="00000000" w:rsidRPr="00DB7554" w:rsidP="00DB7554">
            <w:pPr>
              <w:pStyle w:val="List2"/>
            </w:pPr>
            <w:r w:rsidRPr="00DB7554">
              <w:t>1.2.</w:t>
            </w:r>
            <w:r w:rsidRPr="00DB7554">
              <w:tab/>
            </w:r>
            <w:r w:rsidRPr="00DB7554">
              <w:t>Tools and equipment for testing and inspection are selected according to enterprise work procedures.</w:t>
            </w:r>
          </w:p>
          <w:p w:rsidR="00000000" w:rsidRPr="00DB7554" w:rsidP="00DB7554">
            <w:pPr>
              <w:pStyle w:val="List2"/>
            </w:pPr>
            <w:r w:rsidRPr="00DB7554">
              <w:t>1.3.</w:t>
            </w:r>
            <w:r w:rsidRPr="00DB7554">
              <w:tab/>
              <w:t>Pre-operational and safety checks are carried out on tools and equipment according to manufacturer specifications and enterprise work procedures.</w:t>
            </w:r>
          </w:p>
          <w:p w:rsidR="00000000" w:rsidRPr="00DB7554" w:rsidP="00DB7554">
            <w:pPr>
              <w:pStyle w:val="List2"/>
            </w:pPr>
            <w:r w:rsidRPr="00DB7554">
              <w:t>1.4.</w:t>
            </w:r>
            <w:r w:rsidRPr="00DB7554">
              <w:tab/>
              <w:t>Appropriate checklists and reporting formats are prepared to suit the application.</w:t>
            </w:r>
          </w:p>
          <w:p w:rsidR="00000000" w:rsidRPr="00DB7554" w:rsidP="00DB7554">
            <w:pPr>
              <w:pStyle w:val="List2"/>
            </w:pPr>
            <w:r w:rsidRPr="00DB7554">
              <w:t>1.5.</w:t>
            </w:r>
            <w:r w:rsidRPr="00DB7554">
              <w:tab/>
              <w:t>Different types of facilities are identified from checklist descriptions.</w:t>
            </w:r>
          </w:p>
          <w:p w:rsidR="00000000" w:rsidP="00DB7554">
            <w:pPr>
              <w:pStyle w:val="List2"/>
              <w:rPr>
                <w:lang w:val="en-NZ"/>
              </w:rPr>
            </w:pPr>
            <w:r w:rsidRPr="00DB7554">
              <w:t>1.6.</w:t>
            </w:r>
            <w:r w:rsidRPr="00DB7554">
              <w:tab/>
              <w:t>Specific terminology used in checklists is clarified with the supervisor.</w:t>
            </w:r>
          </w:p>
        </w:tc>
      </w:tr>
      <w:tr w:rsidTr="001A648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List"/>
              <w:rPr>
                <w:lang w:val="en-NZ"/>
              </w:rPr>
            </w:pPr>
            <w:r w:rsidRPr="00DB7554">
              <w:t>2.</w:t>
            </w:r>
            <w:r w:rsidRPr="00DB7554">
              <w:tab/>
              <w:t xml:space="preserve">Undertake </w:t>
            </w:r>
            <w:r w:rsidRPr="00DB7554">
              <w:t>operational inspection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List2"/>
            </w:pPr>
            <w:r w:rsidRPr="00DB7554">
              <w:t>2.1.</w:t>
            </w:r>
            <w:r w:rsidRPr="00DB7554">
              <w:tab/>
              <w:t>Modes of non-conformity with Australian Standards, OHS guidelines and enterprise standards are identified and recorded.</w:t>
            </w:r>
          </w:p>
          <w:p w:rsidR="00000000" w:rsidRPr="00DB7554" w:rsidP="00DB7554">
            <w:pPr>
              <w:pStyle w:val="List2"/>
            </w:pPr>
            <w:r w:rsidRPr="00DB7554">
              <w:t>2.2.</w:t>
            </w:r>
            <w:r w:rsidRPr="00DB7554">
              <w:tab/>
              <w:t>Hazards and indications and signs of hidden faults are detected and recorded.</w:t>
            </w:r>
          </w:p>
          <w:p w:rsidR="00000000" w:rsidRPr="00DB7554" w:rsidP="00DB7554">
            <w:pPr>
              <w:pStyle w:val="List2"/>
            </w:pPr>
            <w:r w:rsidRPr="00DB7554">
              <w:t>2.3.</w:t>
            </w:r>
            <w:r w:rsidRPr="00DB7554">
              <w:tab/>
              <w:t>Checklist entries ar</w:t>
            </w:r>
            <w:r w:rsidRPr="00DB7554">
              <w:t>e concise and accurate.</w:t>
            </w:r>
          </w:p>
          <w:p w:rsidR="00000000" w:rsidP="00DB7554">
            <w:pPr>
              <w:pStyle w:val="List2"/>
              <w:rPr>
                <w:lang w:val="en-NZ"/>
              </w:rPr>
            </w:pPr>
            <w:r w:rsidRPr="00DB7554">
              <w:t>2.4.</w:t>
            </w:r>
            <w:r w:rsidRPr="00DB7554">
              <w:tab/>
              <w:t>Inspections are undertaken according to OHS requirements.</w:t>
            </w:r>
          </w:p>
        </w:tc>
      </w:tr>
      <w:tr w:rsidTr="001A648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List"/>
              <w:rPr>
                <w:lang w:val="en-NZ"/>
              </w:rPr>
            </w:pPr>
            <w:r w:rsidRPr="00DB7554">
              <w:t>3.</w:t>
            </w:r>
            <w:r w:rsidRPr="00DB7554">
              <w:tab/>
              <w:t>Finalise the park inspection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List2"/>
            </w:pPr>
            <w:r w:rsidRPr="00DB7554">
              <w:t>3.1.</w:t>
            </w:r>
            <w:r w:rsidRPr="00DB7554">
              <w:tab/>
              <w:t>Situations requiring urgent action or closure of facilities are reported immediately to supervisors.</w:t>
            </w:r>
          </w:p>
          <w:p w:rsidR="00000000" w:rsidRPr="00DB7554" w:rsidP="00DB7554">
            <w:pPr>
              <w:pStyle w:val="List2"/>
            </w:pPr>
            <w:r w:rsidRPr="00DB7554">
              <w:t>3.2.</w:t>
            </w:r>
            <w:r w:rsidRPr="00DB7554">
              <w:tab/>
              <w:t>Recommendations to rectif</w:t>
            </w:r>
            <w:r w:rsidRPr="00DB7554">
              <w:t>y non-conformities are noted as required.</w:t>
            </w:r>
          </w:p>
          <w:p w:rsidR="00000000" w:rsidRPr="00DB7554" w:rsidP="00DB7554">
            <w:pPr>
              <w:pStyle w:val="List2"/>
            </w:pPr>
            <w:r w:rsidRPr="00DB7554">
              <w:t>3.3.</w:t>
            </w:r>
            <w:r w:rsidRPr="00DB7554">
              <w:tab/>
              <w:t>An inspection report is completed and submitted to the client/supervisor.</w:t>
            </w:r>
          </w:p>
        </w:tc>
      </w:tr>
    </w:tbl>
    <w:p w:rsidR="001A648F" w:rsidP="00DB7554">
      <w:pPr>
        <w:pStyle w:val="BodyText"/>
      </w:pPr>
    </w:p>
    <w:p w:rsidR="001A648F" w:rsidP="00DB7554">
      <w:pPr>
        <w:pStyle w:val="BodyText"/>
      </w:pPr>
    </w:p>
    <w:p w:rsidR="00000000" w:rsidRPr="00DB7554" w:rsidP="00DB7554">
      <w:pPr>
        <w:pStyle w:val="Heading1"/>
      </w:pPr>
      <w:bookmarkStart w:id="9" w:name="O_256769"/>
      <w:bookmarkEnd w:id="9"/>
      <w:r w:rsidRPr="00DB7554">
        <w:t>Required Skills and Knowledge</w:t>
      </w:r>
    </w:p>
    <w:tbl>
      <w:tblPr>
        <w:tblW w:w="0" w:type="auto"/>
        <w:tblLayout w:type="fixed"/>
        <w:tblCellMar>
          <w:left w:w="62" w:type="dxa"/>
          <w:right w:w="62" w:type="dxa"/>
        </w:tblCellMar>
        <w:tblLook w:val="0000"/>
      </w:tblPr>
      <w:tblGrid>
        <w:gridCol w:w="8522"/>
      </w:tblGrid>
      <w:tr w:rsidTr="001A64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REQUIRED SKILLS AND KNOWLEDGE</w:t>
            </w:r>
          </w:p>
        </w:tc>
      </w:tr>
      <w:tr w:rsidTr="001A64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t>This section describes the skills and knowledge required for this unit.</w:t>
            </w:r>
          </w:p>
        </w:tc>
      </w:tr>
      <w:tr w:rsidTr="001A6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Required skills</w:t>
            </w:r>
          </w:p>
        </w:tc>
      </w:tr>
      <w:tr w:rsidTr="001A6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ListBullet"/>
            </w:pPr>
            <w:r w:rsidRPr="00DB7554">
              <w:t>evaluation of condition of facilities</w:t>
            </w:r>
          </w:p>
          <w:p w:rsidR="00000000" w:rsidRPr="00DB7554" w:rsidP="00DB7554">
            <w:pPr>
              <w:pStyle w:val="ListBullet"/>
            </w:pPr>
            <w:r w:rsidRPr="00DB7554">
              <w:t>understand design symbols and terminology</w:t>
            </w:r>
          </w:p>
          <w:p w:rsidR="00000000" w:rsidRPr="00DB7554" w:rsidP="00DB7554">
            <w:pPr>
              <w:pStyle w:val="ListBullet"/>
            </w:pPr>
            <w:r w:rsidRPr="00DB7554">
              <w:t xml:space="preserve">compare actual measurements of inspected components with legal, OHS and/or </w:t>
            </w:r>
            <w:r w:rsidRPr="00DB7554">
              <w:t>enterprise standards and specifications</w:t>
            </w:r>
          </w:p>
          <w:p w:rsidR="00000000" w:rsidRPr="00DB7554" w:rsidP="00DB7554">
            <w:pPr>
              <w:pStyle w:val="ListBullet"/>
            </w:pPr>
            <w:r w:rsidRPr="00DB7554">
              <w:t>apply judgement of estimated level of conformity</w:t>
            </w:r>
          </w:p>
          <w:p w:rsidR="00000000" w:rsidRPr="00DB7554" w:rsidP="00DB7554">
            <w:pPr>
              <w:pStyle w:val="ListBullet"/>
            </w:pPr>
            <w:r w:rsidRPr="00DB7554">
              <w:t>utilise proforma reporting and work procedure documents</w:t>
            </w:r>
          </w:p>
          <w:p w:rsidR="00000000" w:rsidRPr="00DB7554" w:rsidP="00DB7554">
            <w:pPr>
              <w:pStyle w:val="ListBullet"/>
            </w:pPr>
            <w:r w:rsidRPr="00DB7554">
              <w:t>estimate degree of urgency to report</w:t>
            </w:r>
            <w:r w:rsidRPr="00DB7554">
              <w:t xml:space="preserve"> serious situations</w:t>
            </w:r>
          </w:p>
          <w:p w:rsidR="00000000" w:rsidRPr="00DB7554" w:rsidP="00DB7554">
            <w:pPr>
              <w:pStyle w:val="ListBullet"/>
            </w:pPr>
            <w:r w:rsidRPr="00DB7554">
              <w:t>use oral communication skills/language competence to fulfil the job role as specified by the organisation, including questioning techniques, active listening, clarifying information and consulting with supervisors as required</w:t>
            </w:r>
          </w:p>
          <w:p w:rsidR="00000000" w:rsidRPr="00DB7554" w:rsidP="00DB7554">
            <w:pPr>
              <w:pStyle w:val="ListBullet"/>
            </w:pPr>
            <w:r w:rsidRPr="00DB7554">
              <w:t>use numera</w:t>
            </w:r>
            <w:r w:rsidRPr="00DB7554">
              <w:t>cy skills to estimate, calculate and record routine workplace measures</w:t>
            </w:r>
          </w:p>
          <w:p w:rsidR="00000000" w:rsidP="00DB7554">
            <w:pPr>
              <w:pStyle w:val="ListBullet"/>
              <w:rPr>
                <w:lang w:val="en-NZ"/>
              </w:rPr>
            </w:pPr>
            <w:r w:rsidRPr="00DB7554">
              <w:t>use interpersonal skills to work with and relate to people from a range of cultural, social and religious backgrounds and with a range of physical and mental abilities.</w:t>
            </w:r>
          </w:p>
        </w:tc>
      </w:tr>
      <w:tr w:rsidTr="001A6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Required knowle</w:t>
            </w:r>
            <w:r w:rsidRPr="00DB7554">
              <w:rPr>
                <w:rStyle w:val="SpecialBold"/>
              </w:rPr>
              <w:t>dge</w:t>
            </w:r>
          </w:p>
        </w:tc>
      </w:tr>
      <w:tr w:rsidTr="001A6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ListBullet"/>
            </w:pPr>
            <w:r w:rsidRPr="00DB7554">
              <w:t>the range, use and safety parameters of park/recreational facilities and equipment, their material construction and maintenance requirements</w:t>
            </w:r>
          </w:p>
          <w:p w:rsidR="00000000" w:rsidRPr="00DB7554" w:rsidP="00DB7554">
            <w:pPr>
              <w:pStyle w:val="ListBullet"/>
            </w:pPr>
            <w:r w:rsidRPr="00DB7554">
              <w:t>the operational expectations and enterprise standards for the presentation and working order of a range of pa</w:t>
            </w:r>
            <w:r w:rsidRPr="00DB7554">
              <w:t>rk/recreational facilities and equipment</w:t>
            </w:r>
          </w:p>
          <w:p w:rsidR="00000000" w:rsidRPr="00DB7554" w:rsidP="00DB7554">
            <w:pPr>
              <w:pStyle w:val="ListBullet"/>
            </w:pPr>
            <w:r w:rsidRPr="00DB7554">
              <w:t>different modes of non-conformity that may be identified in reference to relevant Australian Standards and OHS requirements</w:t>
            </w:r>
          </w:p>
          <w:p w:rsidR="00000000" w:rsidRPr="00DB7554" w:rsidP="00DB7554">
            <w:pPr>
              <w:pStyle w:val="ListBullet"/>
            </w:pPr>
            <w:r w:rsidRPr="00DB7554">
              <w:t>terminology used to describe different components of park/recreational facilities and equip</w:t>
            </w:r>
            <w:r w:rsidRPr="00DB7554">
              <w:t>ment</w:t>
            </w:r>
          </w:p>
          <w:p w:rsidR="00000000" w:rsidRPr="00DB7554" w:rsidP="00DB7554">
            <w:pPr>
              <w:pStyle w:val="ListBullet"/>
            </w:pPr>
            <w:r w:rsidRPr="00DB7554">
              <w:t>inspection procedures and techniques, and legal and enterprise reporting requirements for maintenance, repair and replacement recommendations</w:t>
            </w:r>
          </w:p>
          <w:p w:rsidR="00000000" w:rsidRPr="00DB7554" w:rsidP="00DB7554">
            <w:pPr>
              <w:pStyle w:val="ListBullet"/>
            </w:pPr>
            <w:r w:rsidRPr="00DB7554">
              <w:t>OHS legislative requirements and codes of practice associated with public use of park facilities</w:t>
            </w:r>
          </w:p>
          <w:p w:rsidR="00000000" w:rsidRPr="00DB7554" w:rsidP="00DB7554">
            <w:pPr>
              <w:pStyle w:val="ListBullet"/>
            </w:pPr>
            <w:r w:rsidRPr="00DB7554">
              <w:t>identification, assessment and control of hazards.</w:t>
            </w:r>
          </w:p>
        </w:tc>
      </w:tr>
    </w:tbl>
    <w:p w:rsidR="001A648F" w:rsidP="00DB7554">
      <w:pPr>
        <w:pStyle w:val="BodyText"/>
      </w:pPr>
    </w:p>
    <w:p w:rsidR="001A648F" w:rsidP="00DB7554">
      <w:pPr>
        <w:pStyle w:val="BodyText"/>
      </w:pPr>
    </w:p>
    <w:p w:rsidR="00000000" w:rsidRPr="00DB7554" w:rsidP="00DB7554">
      <w:pPr>
        <w:pStyle w:val="AllowPageBreak"/>
      </w:pPr>
    </w:p>
    <w:p w:rsidR="00000000" w:rsidRPr="00DB7554" w:rsidP="00DB7554">
      <w:pPr>
        <w:pStyle w:val="Heading1"/>
      </w:pPr>
      <w:bookmarkStart w:id="10" w:name="O_240803"/>
      <w:bookmarkEnd w:id="10"/>
      <w:r w:rsidRPr="00DB7554">
        <w:t>Evidence Guide</w:t>
      </w:r>
    </w:p>
    <w:tbl>
      <w:tblPr>
        <w:tblW w:w="9570" w:type="dxa"/>
        <w:tblLayout w:type="fixed"/>
        <w:tblCellMar>
          <w:left w:w="62" w:type="dxa"/>
          <w:right w:w="62" w:type="dxa"/>
        </w:tblCellMar>
        <w:tblLook w:val="0000"/>
      </w:tblPr>
      <w:tblGrid>
        <w:gridCol w:w="3908"/>
        <w:gridCol w:w="5662"/>
      </w:tblGrid>
      <w:tr w:rsidTr="001A64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EVIDENCE GUIDE</w:t>
            </w:r>
          </w:p>
        </w:tc>
      </w:tr>
      <w:tr w:rsidTr="001A64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t>The evidence guide provides advice on assessment and must be read in conjunction with the performance criteria, required skills and knowledge, range statement and the Assessment Guidelines for the Training Package.</w:t>
            </w:r>
          </w:p>
        </w:tc>
      </w:tr>
      <w:tr w:rsidTr="001A6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p>
        </w:tc>
      </w:tr>
      <w:tr w:rsidTr="001A6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BodyText"/>
            </w:pPr>
            <w:r w:rsidRPr="00DB7554">
              <w:t>The evidence required to demonstrate competency in this unit must be relevant to workplace operations and satisfy holistically all of the requirements of the perfo</w:t>
            </w:r>
            <w:r w:rsidRPr="00DB7554">
              <w:t xml:space="preserve">rmance criteria and required skills and knowledge and include achievement of the following: </w:t>
            </w:r>
          </w:p>
          <w:p w:rsidR="00000000" w:rsidRPr="00DB7554" w:rsidP="00DB7554">
            <w:pPr>
              <w:pStyle w:val="ListBullet"/>
            </w:pPr>
            <w:r w:rsidRPr="00DB7554">
              <w:t>confirm with client the facilities to be inspected, standards to be referenced and reporting formats</w:t>
            </w:r>
          </w:p>
          <w:p w:rsidR="00000000" w:rsidRPr="00DB7554" w:rsidP="00DB7554">
            <w:pPr>
              <w:pStyle w:val="ListBullet"/>
            </w:pPr>
            <w:r w:rsidRPr="00DB7554">
              <w:t>conduct inspections and record details of non-conformities</w:t>
            </w:r>
          </w:p>
          <w:p w:rsidR="00000000" w:rsidRPr="00DB7554" w:rsidP="00DB7554">
            <w:pPr>
              <w:pStyle w:val="ListBullet"/>
            </w:pPr>
            <w:r w:rsidRPr="00DB7554">
              <w:t>no</w:t>
            </w:r>
            <w:r w:rsidRPr="00DB7554">
              <w:t>te signs of potential damage or issues that may arise and require follow up</w:t>
            </w:r>
          </w:p>
          <w:p w:rsidR="00000000" w:rsidRPr="00DB7554" w:rsidP="00DB7554">
            <w:pPr>
              <w:pStyle w:val="ListBullet"/>
            </w:pPr>
            <w:r w:rsidRPr="00DB7554">
              <w:t>evaluate condition of facilities</w:t>
            </w:r>
          </w:p>
          <w:p w:rsidR="00000000" w:rsidRPr="00DB7554" w:rsidP="00DB7554">
            <w:pPr>
              <w:pStyle w:val="ListBullet"/>
            </w:pPr>
            <w:r w:rsidRPr="00DB7554">
              <w:t>communicate directly any issues requiring urgent action</w:t>
            </w:r>
          </w:p>
          <w:p w:rsidR="00000000" w:rsidP="00DB7554">
            <w:pPr>
              <w:pStyle w:val="ListBullet"/>
              <w:rPr>
                <w:lang w:val="en-NZ"/>
              </w:rPr>
            </w:pPr>
            <w:r w:rsidRPr="00DB7554">
              <w:t>complete inspection reports.</w:t>
            </w:r>
          </w:p>
        </w:tc>
      </w:tr>
      <w:tr w:rsidTr="001A6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BodyText"/>
            </w:pPr>
            <w:r w:rsidRPr="00DB7554">
              <w:t>Competency requires the application of work practices under work conditions.  Selection and use of resources for some worksites may differ due to the regional or enterprise circumstances.</w:t>
            </w:r>
          </w:p>
        </w:tc>
      </w:tr>
    </w:tbl>
    <w:p w:rsidR="001A648F" w:rsidP="00DB7554">
      <w:pPr>
        <w:pStyle w:val="BodyText"/>
      </w:pPr>
    </w:p>
    <w:p w:rsidR="001A648F" w:rsidP="00DB7554">
      <w:pPr>
        <w:pStyle w:val="BodyText"/>
      </w:pPr>
    </w:p>
    <w:p w:rsidR="00000000" w:rsidRPr="00DB7554" w:rsidP="00DB7554">
      <w:pPr>
        <w:pStyle w:val="Heading1"/>
      </w:pPr>
      <w:bookmarkStart w:id="11" w:name="O_248786"/>
      <w:bookmarkEnd w:id="11"/>
      <w:r w:rsidRPr="00DB7554">
        <w:t>Range Statement</w:t>
      </w:r>
    </w:p>
    <w:tbl>
      <w:tblPr>
        <w:tblW w:w="0" w:type="auto"/>
        <w:tblLayout w:type="fixed"/>
        <w:tblCellMar>
          <w:left w:w="62" w:type="dxa"/>
          <w:right w:w="62" w:type="dxa"/>
        </w:tblCellMar>
        <w:tblLook w:val="0000"/>
      </w:tblPr>
      <w:tblGrid>
        <w:gridCol w:w="3493"/>
        <w:gridCol w:w="5029"/>
      </w:tblGrid>
      <w:tr w:rsidTr="001A64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RANGE STATEMENT</w:t>
            </w:r>
          </w:p>
        </w:tc>
      </w:tr>
      <w:tr w:rsidTr="001A64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t>The range statement relates to the unit of competency as a whole.</w:t>
            </w:r>
          </w:p>
        </w:tc>
      </w:tr>
      <w:tr w:rsidTr="001A648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t>Facilities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ListBullet"/>
              <w:rPr>
                <w:lang w:val="en-NZ"/>
              </w:rPr>
            </w:pPr>
            <w:r w:rsidRPr="00DB7554">
              <w:t>park facilities and associated hazards.</w:t>
            </w:r>
          </w:p>
        </w:tc>
      </w:tr>
      <w:tr w:rsidTr="001A648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t>Inspection is carried out for:</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ListBullet"/>
            </w:pPr>
            <w:r w:rsidRPr="00DB7554">
              <w:t xml:space="preserve">existing and/or potential risks and non-conformities with Australian Standards and </w:t>
            </w:r>
            <w:r w:rsidRPr="00DB7554">
              <w:t>OHS requirements.</w:t>
            </w:r>
          </w:p>
        </w:tc>
      </w:tr>
    </w:tbl>
    <w:p w:rsidR="001A648F" w:rsidP="00DB7554">
      <w:pPr>
        <w:pStyle w:val="BodyText"/>
      </w:pPr>
    </w:p>
    <w:p w:rsidR="001A648F" w:rsidP="00DB7554">
      <w:pPr>
        <w:pStyle w:val="BodyText"/>
      </w:pPr>
    </w:p>
    <w:p w:rsidR="00000000" w:rsidRPr="00DB7554" w:rsidP="00DB7554">
      <w:pPr>
        <w:pStyle w:val="Heading1"/>
      </w:pPr>
      <w:bookmarkStart w:id="12" w:name="O_189891"/>
      <w:bookmarkEnd w:id="12"/>
      <w:r w:rsidRPr="00DB7554">
        <w:t>Unit Sector(s)</w:t>
      </w:r>
    </w:p>
    <w:tbl>
      <w:tblPr>
        <w:tblW w:w="0" w:type="auto"/>
        <w:tblLayout w:type="fixed"/>
        <w:tblCellMar>
          <w:left w:w="62" w:type="dxa"/>
          <w:right w:w="62" w:type="dxa"/>
        </w:tblCellMar>
        <w:tblLook w:val="0000"/>
      </w:tblPr>
      <w:tblGrid>
        <w:gridCol w:w="2624"/>
        <w:gridCol w:w="5898"/>
      </w:tblGrid>
      <w:tr w:rsidTr="001A648F">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BodyText"/>
            </w:pPr>
            <w:r w:rsidRPr="00DB7554">
              <w:t>Parks and gardens</w:t>
            </w:r>
          </w:p>
        </w:tc>
      </w:tr>
    </w:tbl>
    <w:p w:rsidR="001A648F" w:rsidP="00DB7554">
      <w:pPr>
        <w:pStyle w:val="BodyText"/>
      </w:pPr>
    </w:p>
    <w:p w:rsidR="001A648F" w:rsidP="00DB7554">
      <w:pPr>
        <w:pStyle w:val="BodyText"/>
      </w:pPr>
    </w:p>
    <w:p w:rsidR="00000000" w:rsidRPr="00DB7554" w:rsidP="00DB7554">
      <w:pPr>
        <w:pStyle w:val="Heading1"/>
      </w:pPr>
      <w:bookmarkStart w:id="13" w:name="O_189888"/>
      <w:bookmarkEnd w:id="13"/>
      <w:r w:rsidRPr="00DB7554">
        <w:t>Co-requisite units</w:t>
      </w:r>
    </w:p>
    <w:tbl>
      <w:tblPr>
        <w:tblW w:w="0" w:type="auto"/>
        <w:tblLayout w:type="fixed"/>
        <w:tblCellMar>
          <w:left w:w="62" w:type="dxa"/>
          <w:right w:w="62" w:type="dxa"/>
        </w:tblCellMar>
        <w:tblLook w:val="0000"/>
      </w:tblPr>
      <w:tblGrid>
        <w:gridCol w:w="2641"/>
        <w:gridCol w:w="1322"/>
        <w:gridCol w:w="4559"/>
      </w:tblGrid>
      <w:tr w:rsidTr="001A64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p>
        </w:tc>
      </w:tr>
      <w:tr w:rsidTr="001A64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p>
        </w:tc>
      </w:tr>
      <w:tr w:rsidTr="001A64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BodyText"/>
            </w:pPr>
          </w:p>
        </w:tc>
      </w:tr>
    </w:tbl>
    <w:p w:rsidR="001A648F" w:rsidP="00DB7554">
      <w:pPr>
        <w:pStyle w:val="BodyText"/>
      </w:pPr>
    </w:p>
    <w:p w:rsidR="001A648F" w:rsidP="00DB7554">
      <w:pPr>
        <w:pStyle w:val="BodyText"/>
      </w:pPr>
    </w:p>
    <w:p w:rsidR="00000000" w:rsidRPr="00DB7554" w:rsidP="00DB7554">
      <w:pPr>
        <w:pStyle w:val="Heading1"/>
      </w:pPr>
      <w:bookmarkStart w:id="14" w:name="O_189890"/>
      <w:bookmarkEnd w:id="14"/>
      <w:r w:rsidRPr="00DB7554">
        <w:t>Competency field</w:t>
      </w:r>
    </w:p>
    <w:tbl>
      <w:tblPr>
        <w:tblW w:w="0" w:type="auto"/>
        <w:tblLayout w:type="fixed"/>
        <w:tblCellMar>
          <w:left w:w="62" w:type="dxa"/>
          <w:right w:w="62" w:type="dxa"/>
        </w:tblCellMar>
        <w:tblLook w:val="0000"/>
      </w:tblPr>
      <w:tblGrid>
        <w:gridCol w:w="2784"/>
        <w:gridCol w:w="5738"/>
      </w:tblGrid>
      <w:tr w:rsidTr="001A648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54">
            <w:pPr>
              <w:pStyle w:val="BodyText"/>
              <w:rPr>
                <w:lang w:val="en-NZ"/>
              </w:rPr>
            </w:pPr>
            <w:r w:rsidRPr="00DB75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54" w:rsidP="00DB7554">
            <w:pPr>
              <w:pStyle w:val="BodyText"/>
            </w:pPr>
          </w:p>
        </w:tc>
      </w:tr>
    </w:tbl>
    <w:p w:rsidR="001A648F" w:rsidP="00DB7554">
      <w:pPr>
        <w:pStyle w:val="BodyText"/>
      </w:pPr>
    </w:p>
    <w:p w:rsidR="001A648F" w:rsidP="00DB7554">
      <w:pPr>
        <w:pStyle w:val="BodyText"/>
      </w:pPr>
    </w:p>
    <w:p w:rsidR="00000000" w:rsidRPr="00DB7554" w:rsidP="00DB7554"/>
    <w:sectPr w:rsidSect="00DB75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48F" w:rsidP="001A6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8F" w:rsidP="00DB7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648F" w:rsidP="00DB75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A648F" w:rsidP="00DB75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48F" w:rsidP="001A64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8F" w:rsidP="00DB7554">
    <w:pPr>
      <w:pStyle w:val="Header"/>
      <w:framePr w:wrap="around"/>
    </w:pPr>
    <w:r>
      <w:fldChar w:fldCharType="begin"/>
    </w:r>
    <w:r>
      <w:instrText xml:space="preserve"> TITLE   \* MERGEFORMAT </w:instrText>
    </w:r>
    <w:r>
      <w:fldChar w:fldCharType="separate"/>
    </w:r>
    <w:r>
      <w:t>AHCPGD305A Conduct operational inspection of park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648F" w:rsidP="00DB75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00D1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300D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5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7554"/>
    <w:pPr>
      <w:spacing w:before="360" w:after="60"/>
      <w:outlineLvl w:val="0"/>
    </w:pPr>
    <w:rPr>
      <w:sz w:val="32"/>
    </w:rPr>
  </w:style>
  <w:style w:type="paragraph" w:styleId="Heading2">
    <w:name w:val="heading 2"/>
    <w:basedOn w:val="HeadingBase"/>
    <w:next w:val="BodyText"/>
    <w:link w:val="Heading2Char"/>
    <w:qFormat/>
    <w:rsid w:val="00DB7554"/>
    <w:pPr>
      <w:keepLines/>
      <w:spacing w:before="240" w:after="120"/>
      <w:outlineLvl w:val="1"/>
    </w:pPr>
    <w:rPr>
      <w:sz w:val="28"/>
      <w:szCs w:val="40"/>
    </w:rPr>
  </w:style>
  <w:style w:type="paragraph" w:styleId="Heading3">
    <w:name w:val="heading 3"/>
    <w:basedOn w:val="HeadingBase"/>
    <w:next w:val="BodyText"/>
    <w:link w:val="Heading3Char"/>
    <w:qFormat/>
    <w:rsid w:val="00DB7554"/>
    <w:pPr>
      <w:spacing w:before="180" w:after="120"/>
      <w:outlineLvl w:val="2"/>
    </w:pPr>
    <w:rPr>
      <w:spacing w:val="-10"/>
      <w:kern w:val="32"/>
    </w:rPr>
  </w:style>
  <w:style w:type="paragraph" w:styleId="Heading4">
    <w:name w:val="heading 4"/>
    <w:basedOn w:val="HeadingBase"/>
    <w:next w:val="BodyText"/>
    <w:link w:val="Heading4Char"/>
    <w:qFormat/>
    <w:rsid w:val="00DB7554"/>
    <w:pPr>
      <w:spacing w:before="160" w:after="120"/>
      <w:outlineLvl w:val="3"/>
    </w:pPr>
    <w:rPr>
      <w:sz w:val="22"/>
    </w:rPr>
  </w:style>
  <w:style w:type="paragraph" w:styleId="Heading5">
    <w:name w:val="heading 5"/>
    <w:basedOn w:val="HeadingBase"/>
    <w:next w:val="Normal"/>
    <w:link w:val="Heading5Char"/>
    <w:qFormat/>
    <w:rsid w:val="00DB7554"/>
    <w:pPr>
      <w:spacing w:before="80"/>
      <w:outlineLvl w:val="4"/>
    </w:pPr>
    <w:rPr>
      <w:color w:val="918585"/>
      <w:sz w:val="20"/>
    </w:rPr>
  </w:style>
  <w:style w:type="paragraph" w:styleId="Heading6">
    <w:name w:val="heading 6"/>
    <w:basedOn w:val="HeadingBase"/>
    <w:next w:val="Normal"/>
    <w:link w:val="Heading6Char"/>
    <w:qFormat/>
    <w:rsid w:val="00DB7554"/>
    <w:pPr>
      <w:spacing w:before="60"/>
      <w:outlineLvl w:val="5"/>
    </w:pPr>
    <w:rPr>
      <w:color w:val="918585"/>
      <w:sz w:val="20"/>
    </w:rPr>
  </w:style>
  <w:style w:type="paragraph" w:styleId="Heading7">
    <w:name w:val="heading 7"/>
    <w:basedOn w:val="Normal"/>
    <w:next w:val="Normal"/>
    <w:link w:val="Heading7Char"/>
    <w:qFormat/>
    <w:rsid w:val="00DB7554"/>
    <w:pPr>
      <w:ind w:left="720"/>
      <w:outlineLvl w:val="6"/>
    </w:pPr>
    <w:rPr>
      <w:i/>
    </w:rPr>
  </w:style>
  <w:style w:type="paragraph" w:styleId="Heading8">
    <w:name w:val="heading 8"/>
    <w:basedOn w:val="Normal"/>
    <w:next w:val="Normal"/>
    <w:link w:val="Heading8Char"/>
    <w:qFormat/>
    <w:rsid w:val="00DB7554"/>
    <w:pPr>
      <w:ind w:left="720"/>
      <w:outlineLvl w:val="7"/>
    </w:pPr>
    <w:rPr>
      <w:i/>
    </w:rPr>
  </w:style>
  <w:style w:type="paragraph" w:styleId="Heading9">
    <w:name w:val="heading 9"/>
    <w:basedOn w:val="Normal"/>
    <w:next w:val="Normal"/>
    <w:link w:val="Heading9Char"/>
    <w:qFormat/>
    <w:rsid w:val="00DB7554"/>
    <w:pPr>
      <w:ind w:left="720"/>
      <w:outlineLvl w:val="8"/>
    </w:pPr>
    <w:rPr>
      <w:i/>
    </w:rPr>
  </w:style>
  <w:style w:type="character" w:default="1" w:styleId="DefaultParagraphFont">
    <w:name w:val="Default Paragraph Font"/>
    <w:uiPriority w:val="1"/>
    <w:unhideWhenUsed/>
    <w:rsid w:val="00DB7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554"/>
  </w:style>
  <w:style w:type="character" w:customStyle="1" w:styleId="Heading1Char">
    <w:name w:val="Heading 1 Char"/>
    <w:basedOn w:val="DefaultParagraphFont"/>
    <w:link w:val="Heading1"/>
    <w:rsid w:val="00DB7554"/>
    <w:rPr>
      <w:rFonts w:ascii="Times New Roman" w:eastAsia="Times New Roman" w:hAnsi="Times New Roman" w:cs="Times New Roman"/>
      <w:b/>
      <w:sz w:val="32"/>
      <w:szCs w:val="20"/>
      <w:lang w:eastAsia="en-US"/>
    </w:rPr>
  </w:style>
  <w:style w:type="paragraph" w:styleId="BodyText">
    <w:name w:val="Body Text"/>
    <w:basedOn w:val="Normal"/>
    <w:link w:val="BodyTextChar"/>
    <w:rsid w:val="00DB75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7554"/>
    <w:rPr>
      <w:rFonts w:ascii="Times New Roman" w:eastAsia="Times New Roman" w:hAnsi="Times New Roman" w:cs="Times New Roman"/>
      <w:sz w:val="24"/>
      <w:lang w:val="en-US" w:eastAsia="en-US"/>
    </w:rPr>
  </w:style>
  <w:style w:type="paragraph" w:styleId="Footer">
    <w:name w:val="footer"/>
    <w:basedOn w:val="Normal"/>
    <w:link w:val="FooterChar"/>
    <w:rsid w:val="00DB7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554"/>
    <w:rPr>
      <w:rFonts w:ascii="Times New Roman" w:eastAsia="Times New Roman" w:hAnsi="Times New Roman" w:cs="Times New Roman"/>
      <w:sz w:val="16"/>
      <w:lang w:val="en-US" w:eastAsia="en-US"/>
    </w:rPr>
  </w:style>
  <w:style w:type="paragraph" w:styleId="List">
    <w:name w:val="List"/>
    <w:basedOn w:val="BodyText"/>
    <w:next w:val="BodyText"/>
    <w:rsid w:val="00DB7554"/>
    <w:pPr>
      <w:tabs>
        <w:tab w:val="left" w:pos="340"/>
      </w:tabs>
      <w:spacing w:before="60" w:after="60"/>
      <w:ind w:left="340" w:hanging="340"/>
    </w:pPr>
  </w:style>
  <w:style w:type="paragraph" w:styleId="ListBullet">
    <w:name w:val="List Bullet"/>
    <w:basedOn w:val="List"/>
    <w:rsid w:val="00DB7554"/>
    <w:pPr>
      <w:numPr>
        <w:numId w:val="12"/>
      </w:numPr>
      <w:tabs>
        <w:tab w:val="clear" w:pos="340"/>
      </w:tabs>
      <w:spacing w:before="40" w:after="40"/>
    </w:pPr>
  </w:style>
  <w:style w:type="character" w:customStyle="1" w:styleId="SpecialBold">
    <w:name w:val="Special Bold"/>
    <w:basedOn w:val="DefaultParagraphFont"/>
    <w:rsid w:val="00DB7554"/>
    <w:rPr>
      <w:b/>
      <w:spacing w:val="0"/>
    </w:rPr>
  </w:style>
  <w:style w:type="paragraph" w:styleId="Header">
    <w:name w:val="header"/>
    <w:basedOn w:val="Normal"/>
    <w:link w:val="HeaderChar"/>
    <w:rsid w:val="00DB7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5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7554"/>
    <w:pPr>
      <w:spacing w:before="240" w:after="120"/>
      <w:outlineLvl w:val="0"/>
    </w:pPr>
    <w:rPr>
      <w:rFonts w:ascii="Times New Roman" w:hAnsi="Times New Roman"/>
      <w:b/>
      <w:sz w:val="28"/>
    </w:rPr>
  </w:style>
  <w:style w:type="paragraph" w:customStyle="1" w:styleId="AllowPageBreak">
    <w:name w:val="AllowPageBreak"/>
    <w:rsid w:val="00DB75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7554"/>
    <w:pPr>
      <w:tabs>
        <w:tab w:val="left" w:pos="680"/>
      </w:tabs>
      <w:spacing w:before="60" w:after="60"/>
      <w:ind w:left="680" w:hanging="340"/>
    </w:pPr>
  </w:style>
  <w:style w:type="character" w:customStyle="1" w:styleId="Heading2Char">
    <w:name w:val="Heading 2 Char"/>
    <w:basedOn w:val="DefaultParagraphFont"/>
    <w:link w:val="Heading2"/>
    <w:rsid w:val="00DB7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5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75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7554"/>
    <w:rPr>
      <w:rFonts w:ascii="Courier New" w:eastAsia="Times New Roman" w:hAnsi="Courier New" w:cs="Times New Roman"/>
      <w:i/>
      <w:szCs w:val="20"/>
      <w:lang w:val="en-US" w:eastAsia="en-US"/>
    </w:rPr>
  </w:style>
  <w:style w:type="paragraph" w:customStyle="1" w:styleId="HeadingBase">
    <w:name w:val="Heading Base"/>
    <w:rsid w:val="00DB7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554"/>
    <w:pPr>
      <w:tabs>
        <w:tab w:val="right" w:leader="dot" w:pos="9072"/>
      </w:tabs>
      <w:ind w:left="567"/>
    </w:pPr>
    <w:rPr>
      <w:szCs w:val="22"/>
    </w:rPr>
  </w:style>
  <w:style w:type="paragraph" w:customStyle="1" w:styleId="TOCBase">
    <w:name w:val="TOC Base"/>
    <w:rsid w:val="00DB7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554"/>
    <w:pPr>
      <w:tabs>
        <w:tab w:val="right" w:leader="dot" w:pos="9072"/>
      </w:tabs>
      <w:spacing w:before="40" w:after="40"/>
      <w:ind w:left="284"/>
    </w:pPr>
    <w:rPr>
      <w:rFonts w:ascii="Times New Roman" w:hAnsi="Times New Roman"/>
    </w:rPr>
  </w:style>
  <w:style w:type="paragraph" w:styleId="TOC1">
    <w:name w:val="toc 1"/>
    <w:basedOn w:val="TOCBase"/>
    <w:next w:val="Normal"/>
    <w:rsid w:val="00DB75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7554"/>
    <w:pPr>
      <w:spacing w:before="5040"/>
      <w:jc w:val="center"/>
    </w:pPr>
    <w:rPr>
      <w:sz w:val="48"/>
      <w:szCs w:val="72"/>
      <w:lang w:val="en-US"/>
    </w:rPr>
  </w:style>
  <w:style w:type="character" w:customStyle="1" w:styleId="TitleChar">
    <w:name w:val="Title Char"/>
    <w:basedOn w:val="DefaultParagraphFont"/>
    <w:link w:val="Title"/>
    <w:rsid w:val="00DB7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554"/>
    <w:pPr>
      <w:tabs>
        <w:tab w:val="left" w:pos="3600"/>
        <w:tab w:val="left" w:pos="3958"/>
      </w:tabs>
    </w:pPr>
  </w:style>
  <w:style w:type="paragraph" w:customStyle="1" w:styleId="Note">
    <w:name w:val="Note"/>
    <w:basedOn w:val="BodyText"/>
    <w:rsid w:val="00DB7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554"/>
    <w:pPr>
      <w:framePr w:wrap="auto" w:hAnchor="text" w:y="6049"/>
    </w:pPr>
    <w:rPr>
      <w:color w:val="000000"/>
      <w:sz w:val="40"/>
    </w:rPr>
  </w:style>
  <w:style w:type="paragraph" w:customStyle="1" w:styleId="TOCTitle">
    <w:name w:val="TOCTitle"/>
    <w:basedOn w:val="Heading1"/>
    <w:rsid w:val="00DB7554"/>
    <w:pPr>
      <w:spacing w:after="240"/>
      <w:jc w:val="center"/>
      <w:outlineLvl w:val="9"/>
    </w:pPr>
    <w:rPr>
      <w:caps/>
    </w:rPr>
  </w:style>
  <w:style w:type="paragraph" w:customStyle="1" w:styleId="Version">
    <w:name w:val="Version"/>
    <w:rsid w:val="00DB75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554"/>
    <w:pPr>
      <w:numPr>
        <w:numId w:val="13"/>
      </w:numPr>
      <w:tabs>
        <w:tab w:val="clear" w:pos="680"/>
      </w:tabs>
    </w:pPr>
  </w:style>
  <w:style w:type="paragraph" w:styleId="Index1">
    <w:name w:val="index 1"/>
    <w:basedOn w:val="Normal"/>
    <w:next w:val="Normal"/>
    <w:semiHidden/>
    <w:rsid w:val="00DB7554"/>
    <w:pPr>
      <w:keepNext w:val="0"/>
      <w:tabs>
        <w:tab w:val="right" w:pos="4176"/>
      </w:tabs>
      <w:ind w:left="198" w:hanging="198"/>
    </w:pPr>
    <w:rPr>
      <w:rFonts w:ascii="Garamond" w:hAnsi="Garamond"/>
    </w:rPr>
  </w:style>
  <w:style w:type="paragraph" w:styleId="IndexHeading">
    <w:name w:val="index heading"/>
    <w:basedOn w:val="Normal"/>
    <w:next w:val="Index1"/>
    <w:semiHidden/>
    <w:rsid w:val="00DB7554"/>
    <w:pPr>
      <w:spacing w:before="120" w:after="120"/>
    </w:pPr>
    <w:rPr>
      <w:rFonts w:ascii="Arial" w:hAnsi="Arial"/>
      <w:b/>
      <w:color w:val="918585"/>
      <w:sz w:val="24"/>
    </w:rPr>
  </w:style>
  <w:style w:type="paragraph" w:customStyle="1" w:styleId="Chapter">
    <w:name w:val="Chapter"/>
    <w:basedOn w:val="Normal"/>
    <w:rsid w:val="00DB7554"/>
    <w:pPr>
      <w:spacing w:before="240"/>
    </w:pPr>
    <w:rPr>
      <w:rFonts w:ascii="Times New Roman" w:hAnsi="Times New Roman"/>
      <w:smallCaps/>
      <w:spacing w:val="80"/>
      <w:sz w:val="28"/>
    </w:rPr>
  </w:style>
  <w:style w:type="paragraph" w:customStyle="1" w:styleId="InChapter">
    <w:name w:val="InChapter"/>
    <w:basedOn w:val="Heading3"/>
    <w:rsid w:val="00DB7554"/>
    <w:pPr>
      <w:spacing w:after="240"/>
      <w:outlineLvl w:val="9"/>
    </w:pPr>
    <w:rPr>
      <w:noProof/>
    </w:rPr>
  </w:style>
  <w:style w:type="paragraph" w:styleId="Index2">
    <w:name w:val="index 2"/>
    <w:basedOn w:val="Normal"/>
    <w:next w:val="Normal"/>
    <w:semiHidden/>
    <w:rsid w:val="00DB7554"/>
    <w:pPr>
      <w:tabs>
        <w:tab w:val="right" w:pos="4176"/>
      </w:tabs>
      <w:ind w:left="568" w:hanging="284"/>
    </w:pPr>
    <w:rPr>
      <w:rFonts w:ascii="Garamond" w:hAnsi="Garamond"/>
    </w:rPr>
  </w:style>
  <w:style w:type="paragraph" w:customStyle="1" w:styleId="Byline">
    <w:name w:val="Byline"/>
    <w:rsid w:val="00DB7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554"/>
    <w:pPr>
      <w:tabs>
        <w:tab w:val="clear" w:pos="3600"/>
        <w:tab w:val="clear" w:pos="3958"/>
      </w:tabs>
      <w:jc w:val="right"/>
    </w:pPr>
  </w:style>
  <w:style w:type="character" w:styleId="Emphasis">
    <w:name w:val="Emphasis"/>
    <w:basedOn w:val="DefaultParagraphFont"/>
    <w:qFormat/>
    <w:rsid w:val="00DB7554"/>
    <w:rPr>
      <w:i/>
    </w:rPr>
  </w:style>
  <w:style w:type="paragraph" w:styleId="Caption">
    <w:name w:val="caption"/>
    <w:basedOn w:val="BodyText"/>
    <w:next w:val="Normal"/>
    <w:qFormat/>
    <w:rsid w:val="00DB7554"/>
    <w:pPr>
      <w:framePr w:w="2268" w:hSpace="181" w:vSpace="181" w:wrap="around" w:vAnchor="text" w:hAnchor="page" w:x="1135" w:y="285" w:anchorLock="1"/>
    </w:pPr>
    <w:rPr>
      <w:i/>
    </w:rPr>
  </w:style>
  <w:style w:type="paragraph" w:customStyle="1" w:styleId="MiniTOCTitle">
    <w:name w:val="MiniTOCTitle"/>
    <w:basedOn w:val="Heading4"/>
    <w:rsid w:val="00DB7554"/>
    <w:pPr>
      <w:spacing w:before="240"/>
      <w:outlineLvl w:val="9"/>
    </w:pPr>
    <w:rPr>
      <w:noProof/>
      <w:sz w:val="24"/>
    </w:rPr>
  </w:style>
  <w:style w:type="paragraph" w:customStyle="1" w:styleId="MiniTOCItem">
    <w:name w:val="MiniTOCItem"/>
    <w:basedOn w:val="ListBullet"/>
    <w:rsid w:val="00DB7554"/>
    <w:pPr>
      <w:numPr>
        <w:numId w:val="0"/>
      </w:numPr>
      <w:tabs>
        <w:tab w:val="right" w:leader="dot" w:pos="6521"/>
      </w:tabs>
      <w:spacing w:before="0" w:after="0"/>
    </w:pPr>
  </w:style>
  <w:style w:type="paragraph" w:customStyle="1" w:styleId="TOFTitle">
    <w:name w:val="TOFTitle"/>
    <w:basedOn w:val="TOCTitle"/>
    <w:rsid w:val="00DB7554"/>
  </w:style>
  <w:style w:type="paragraph" w:styleId="TableofFigures">
    <w:name w:val="table of figures"/>
    <w:basedOn w:val="Normal"/>
    <w:next w:val="Normal"/>
    <w:semiHidden/>
    <w:rsid w:val="00DB7554"/>
    <w:pPr>
      <w:tabs>
        <w:tab w:val="right" w:leader="dot" w:pos="9072"/>
      </w:tabs>
      <w:ind w:left="970" w:hanging="403"/>
    </w:pPr>
    <w:rPr>
      <w:rFonts w:ascii="Times New Roman" w:hAnsi="Times New Roman"/>
      <w:b/>
    </w:rPr>
  </w:style>
  <w:style w:type="paragraph" w:styleId="ListNumber">
    <w:name w:val="List Number"/>
    <w:basedOn w:val="List"/>
    <w:rsid w:val="00DB7554"/>
    <w:pPr>
      <w:numPr>
        <w:numId w:val="10"/>
      </w:numPr>
    </w:pPr>
  </w:style>
  <w:style w:type="character" w:customStyle="1" w:styleId="WingdingSymbols">
    <w:name w:val="Wingding Symbols"/>
    <w:rsid w:val="00DB7554"/>
    <w:rPr>
      <w:rFonts w:ascii="Wingdings" w:hAnsi="Wingdings"/>
    </w:rPr>
  </w:style>
  <w:style w:type="paragraph" w:customStyle="1" w:styleId="TableHeading">
    <w:name w:val="Table Heading"/>
    <w:basedOn w:val="HeadingBase"/>
    <w:rsid w:val="00DB7554"/>
    <w:pPr>
      <w:keepLines/>
      <w:pBdr>
        <w:bottom w:val="single" w:sz="6" w:space="1" w:color="918585"/>
      </w:pBdr>
      <w:spacing w:before="240"/>
    </w:pPr>
  </w:style>
  <w:style w:type="character" w:customStyle="1" w:styleId="HotSpot">
    <w:name w:val="HotSpot"/>
    <w:rsid w:val="00DB7554"/>
    <w:rPr>
      <w:color w:val="0033CC"/>
      <w:u w:val="none"/>
    </w:rPr>
  </w:style>
  <w:style w:type="paragraph" w:customStyle="1" w:styleId="BodyTextRight">
    <w:name w:val="Body Text Right"/>
    <w:basedOn w:val="BodyText"/>
    <w:rsid w:val="00DB7554"/>
    <w:pPr>
      <w:spacing w:before="0" w:after="0"/>
      <w:jc w:val="right"/>
    </w:pPr>
  </w:style>
  <w:style w:type="paragraph" w:styleId="Index3">
    <w:name w:val="index 3"/>
    <w:basedOn w:val="ListNumber2"/>
    <w:next w:val="Normal"/>
    <w:semiHidden/>
    <w:rsid w:val="00DB7554"/>
    <w:pPr>
      <w:numPr>
        <w:numId w:val="0"/>
      </w:numPr>
      <w:tabs>
        <w:tab w:val="right" w:leader="dot" w:pos="4176"/>
      </w:tabs>
    </w:pPr>
  </w:style>
  <w:style w:type="paragraph" w:styleId="ListNumber2">
    <w:name w:val="List Number 2"/>
    <w:basedOn w:val="List2"/>
    <w:rsid w:val="00DB7554"/>
    <w:pPr>
      <w:numPr>
        <w:numId w:val="9"/>
      </w:numPr>
      <w:tabs>
        <w:tab w:val="clear" w:pos="1060"/>
      </w:tabs>
    </w:pPr>
  </w:style>
  <w:style w:type="paragraph" w:customStyle="1" w:styleId="MarginNote">
    <w:name w:val="Margin Note"/>
    <w:basedOn w:val="BodyText"/>
    <w:rsid w:val="00DB7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5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7554"/>
    <w:rPr>
      <w:sz w:val="32"/>
    </w:rPr>
  </w:style>
  <w:style w:type="paragraph" w:customStyle="1" w:styleId="HeadingProcedure">
    <w:name w:val="Heading Procedure"/>
    <w:basedOn w:val="HeadingBase"/>
    <w:next w:val="Normal"/>
    <w:rsid w:val="00DB7554"/>
    <w:pPr>
      <w:tabs>
        <w:tab w:val="left" w:pos="0"/>
      </w:tabs>
      <w:spacing w:before="120" w:after="60"/>
    </w:pPr>
    <w:rPr>
      <w:i/>
      <w:color w:val="918585"/>
      <w:sz w:val="22"/>
    </w:rPr>
  </w:style>
  <w:style w:type="paragraph" w:customStyle="1" w:styleId="TableBodyText">
    <w:name w:val="Table Body Text"/>
    <w:basedOn w:val="BodyText"/>
    <w:rsid w:val="00DB7554"/>
    <w:pPr>
      <w:spacing w:before="60" w:after="60"/>
    </w:pPr>
  </w:style>
  <w:style w:type="paragraph" w:styleId="ListContinue">
    <w:name w:val="List Continue"/>
    <w:basedOn w:val="List"/>
    <w:rsid w:val="00DB7554"/>
    <w:pPr>
      <w:ind w:firstLine="0"/>
    </w:pPr>
  </w:style>
  <w:style w:type="paragraph" w:customStyle="1" w:styleId="ListNote">
    <w:name w:val="List Note"/>
    <w:basedOn w:val="List"/>
    <w:rsid w:val="00DB7554"/>
    <w:pPr>
      <w:pBdr>
        <w:top w:val="single" w:sz="6" w:space="2" w:color="918585"/>
        <w:bottom w:val="single" w:sz="6" w:space="2" w:color="918585"/>
      </w:pBdr>
      <w:tabs>
        <w:tab w:val="left" w:pos="1021"/>
      </w:tabs>
      <w:ind w:firstLine="0"/>
    </w:pPr>
  </w:style>
  <w:style w:type="paragraph" w:customStyle="1" w:styleId="Warning">
    <w:name w:val="Warning"/>
    <w:basedOn w:val="BodyText"/>
    <w:rsid w:val="00DB7554"/>
    <w:pPr>
      <w:shd w:val="clear" w:color="auto" w:fill="D9D9D9"/>
      <w:tabs>
        <w:tab w:val="left" w:pos="992"/>
      </w:tabs>
      <w:ind w:left="119" w:right="119"/>
    </w:pPr>
    <w:rPr>
      <w:sz w:val="20"/>
    </w:rPr>
  </w:style>
  <w:style w:type="paragraph" w:customStyle="1" w:styleId="MarginIcons">
    <w:name w:val="Margin Icons"/>
    <w:basedOn w:val="BodyText"/>
    <w:rsid w:val="00DB7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554"/>
    <w:rPr>
      <w:rFonts w:ascii="Courier New" w:hAnsi="Courier New"/>
    </w:rPr>
  </w:style>
  <w:style w:type="paragraph" w:customStyle="1" w:styleId="NoteBullet">
    <w:name w:val="Note Bullet"/>
    <w:basedOn w:val="Note"/>
    <w:rsid w:val="00DB7554"/>
    <w:pPr>
      <w:tabs>
        <w:tab w:val="clear" w:pos="680"/>
      </w:tabs>
      <w:spacing w:before="60" w:after="60"/>
    </w:pPr>
  </w:style>
  <w:style w:type="paragraph" w:customStyle="1" w:styleId="SubHeading2">
    <w:name w:val="SubHeading2"/>
    <w:basedOn w:val="HeadingBase"/>
    <w:rsid w:val="00DB7554"/>
    <w:pPr>
      <w:spacing w:before="240" w:after="60"/>
    </w:pPr>
    <w:rPr>
      <w:sz w:val="20"/>
    </w:rPr>
  </w:style>
  <w:style w:type="paragraph" w:customStyle="1" w:styleId="SubHeading1">
    <w:name w:val="SubHeading1"/>
    <w:basedOn w:val="HeadingBase"/>
    <w:rsid w:val="00DB7554"/>
    <w:pPr>
      <w:spacing w:before="240" w:after="60"/>
    </w:pPr>
    <w:rPr>
      <w:color w:val="918585"/>
      <w:sz w:val="22"/>
    </w:rPr>
  </w:style>
  <w:style w:type="paragraph" w:customStyle="1" w:styleId="SideHeading">
    <w:name w:val="Side Heading"/>
    <w:basedOn w:val="HeadingBase"/>
    <w:rsid w:val="00DB7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554"/>
    <w:pPr>
      <w:tabs>
        <w:tab w:val="num" w:pos="360"/>
      </w:tabs>
    </w:pPr>
  </w:style>
  <w:style w:type="paragraph" w:styleId="PlainText">
    <w:name w:val="Plain Text"/>
    <w:basedOn w:val="Normal"/>
    <w:link w:val="PlainTextChar"/>
    <w:rsid w:val="00DB7554"/>
    <w:rPr>
      <w:sz w:val="20"/>
    </w:rPr>
  </w:style>
  <w:style w:type="character" w:customStyle="1" w:styleId="PlainTextChar">
    <w:name w:val="Plain Text Char"/>
    <w:basedOn w:val="DefaultParagraphFont"/>
    <w:link w:val="PlainText"/>
    <w:rsid w:val="00DB75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7554"/>
    <w:rPr>
      <w:b/>
      <w:smallCaps/>
    </w:rPr>
  </w:style>
  <w:style w:type="paragraph" w:customStyle="1" w:styleId="TableListNumber">
    <w:name w:val="Table List Number"/>
    <w:basedOn w:val="ListNumber"/>
    <w:rsid w:val="00DB7554"/>
    <w:pPr>
      <w:numPr>
        <w:numId w:val="0"/>
      </w:numPr>
    </w:pPr>
  </w:style>
  <w:style w:type="paragraph" w:styleId="TOC4">
    <w:name w:val="toc 4"/>
    <w:basedOn w:val="TOCBase"/>
    <w:next w:val="Normal"/>
    <w:semiHidden/>
    <w:rsid w:val="00DB7554"/>
    <w:pPr>
      <w:tabs>
        <w:tab w:val="right" w:leader="dot" w:pos="9071"/>
      </w:tabs>
      <w:ind w:left="1701"/>
    </w:pPr>
  </w:style>
  <w:style w:type="paragraph" w:customStyle="1" w:styleId="ListAlpha">
    <w:name w:val="List Alpha"/>
    <w:basedOn w:val="List"/>
    <w:rsid w:val="00DB7554"/>
    <w:pPr>
      <w:numPr>
        <w:numId w:val="8"/>
      </w:numPr>
    </w:pPr>
  </w:style>
  <w:style w:type="paragraph" w:customStyle="1" w:styleId="ListAlpha2">
    <w:name w:val="List Alpha 2"/>
    <w:basedOn w:val="List2"/>
    <w:rsid w:val="00DB7554"/>
    <w:pPr>
      <w:numPr>
        <w:numId w:val="7"/>
      </w:numPr>
    </w:pPr>
  </w:style>
  <w:style w:type="paragraph" w:styleId="List3">
    <w:name w:val="List 3"/>
    <w:basedOn w:val="BodyText"/>
    <w:rsid w:val="00DB7554"/>
    <w:pPr>
      <w:tabs>
        <w:tab w:val="left" w:pos="1021"/>
      </w:tabs>
      <w:spacing w:before="60" w:after="60"/>
      <w:ind w:left="1020" w:hanging="340"/>
    </w:pPr>
  </w:style>
  <w:style w:type="paragraph" w:styleId="List4">
    <w:name w:val="List 4"/>
    <w:basedOn w:val="BodyText"/>
    <w:rsid w:val="00DB7554"/>
    <w:pPr>
      <w:tabs>
        <w:tab w:val="left" w:pos="1361"/>
      </w:tabs>
      <w:spacing w:before="60" w:after="60"/>
      <w:ind w:left="1361" w:hanging="340"/>
    </w:pPr>
  </w:style>
  <w:style w:type="paragraph" w:styleId="List5">
    <w:name w:val="List 5"/>
    <w:basedOn w:val="BodyText"/>
    <w:rsid w:val="00DB7554"/>
    <w:pPr>
      <w:tabs>
        <w:tab w:val="left" w:pos="1701"/>
      </w:tabs>
      <w:spacing w:before="60" w:after="60"/>
      <w:ind w:left="1701" w:hanging="340"/>
    </w:pPr>
  </w:style>
  <w:style w:type="paragraph" w:styleId="ListBullet3">
    <w:name w:val="List Bullet 3"/>
    <w:basedOn w:val="List3"/>
    <w:rsid w:val="00DB7554"/>
    <w:pPr>
      <w:numPr>
        <w:numId w:val="14"/>
      </w:numPr>
      <w:tabs>
        <w:tab w:val="clear" w:pos="1021"/>
      </w:tabs>
      <w:ind w:left="1037" w:hanging="357"/>
    </w:pPr>
  </w:style>
  <w:style w:type="paragraph" w:styleId="ListBullet4">
    <w:name w:val="List Bullet 4"/>
    <w:basedOn w:val="List4"/>
    <w:rsid w:val="00DB7554"/>
    <w:pPr>
      <w:numPr>
        <w:numId w:val="2"/>
      </w:numPr>
    </w:pPr>
  </w:style>
  <w:style w:type="paragraph" w:styleId="ListBullet5">
    <w:name w:val="List Bullet 5"/>
    <w:basedOn w:val="List5"/>
    <w:rsid w:val="00DB7554"/>
    <w:pPr>
      <w:numPr>
        <w:numId w:val="3"/>
      </w:numPr>
    </w:pPr>
  </w:style>
  <w:style w:type="paragraph" w:styleId="ListContinue2">
    <w:name w:val="List Continue 2"/>
    <w:basedOn w:val="List2"/>
    <w:rsid w:val="00DB7554"/>
    <w:pPr>
      <w:ind w:firstLine="0"/>
    </w:pPr>
  </w:style>
  <w:style w:type="paragraph" w:styleId="ListContinue3">
    <w:name w:val="List Continue 3"/>
    <w:basedOn w:val="List3"/>
    <w:rsid w:val="00DB7554"/>
    <w:pPr>
      <w:ind w:left="1021" w:firstLine="0"/>
    </w:pPr>
  </w:style>
  <w:style w:type="paragraph" w:styleId="ListContinue4">
    <w:name w:val="List Continue 4"/>
    <w:basedOn w:val="List4"/>
    <w:rsid w:val="00DB7554"/>
    <w:pPr>
      <w:ind w:firstLine="0"/>
    </w:pPr>
  </w:style>
  <w:style w:type="paragraph" w:styleId="ListContinue5">
    <w:name w:val="List Continue 5"/>
    <w:basedOn w:val="List5"/>
    <w:rsid w:val="00DB7554"/>
    <w:pPr>
      <w:ind w:firstLine="0"/>
    </w:pPr>
  </w:style>
  <w:style w:type="paragraph" w:styleId="ListNumber3">
    <w:name w:val="List Number 3"/>
    <w:basedOn w:val="List3"/>
    <w:rsid w:val="00DB7554"/>
    <w:pPr>
      <w:numPr>
        <w:numId w:val="4"/>
      </w:numPr>
    </w:pPr>
  </w:style>
  <w:style w:type="paragraph" w:styleId="ListNumber4">
    <w:name w:val="List Number 4"/>
    <w:basedOn w:val="List4"/>
    <w:rsid w:val="00DB7554"/>
    <w:pPr>
      <w:numPr>
        <w:numId w:val="5"/>
      </w:numPr>
    </w:pPr>
  </w:style>
  <w:style w:type="paragraph" w:styleId="ListNumber5">
    <w:name w:val="List Number 5"/>
    <w:basedOn w:val="List5"/>
    <w:rsid w:val="00DB7554"/>
    <w:pPr>
      <w:numPr>
        <w:numId w:val="6"/>
      </w:numPr>
    </w:pPr>
  </w:style>
  <w:style w:type="paragraph" w:styleId="BlockText">
    <w:name w:val="Block Text"/>
    <w:basedOn w:val="Normal"/>
    <w:rsid w:val="00DB7554"/>
    <w:pPr>
      <w:spacing w:after="120"/>
      <w:ind w:left="1440" w:right="1440"/>
    </w:pPr>
  </w:style>
  <w:style w:type="character" w:customStyle="1" w:styleId="Subscript">
    <w:name w:val="Subscript"/>
    <w:basedOn w:val="DefaultParagraphFont"/>
    <w:rsid w:val="00DB7554"/>
    <w:rPr>
      <w:sz w:val="16"/>
      <w:vertAlign w:val="subscript"/>
    </w:rPr>
  </w:style>
  <w:style w:type="character" w:customStyle="1" w:styleId="Superscript">
    <w:name w:val="Superscript"/>
    <w:basedOn w:val="DefaultParagraphFont"/>
    <w:rsid w:val="00DB7554"/>
    <w:rPr>
      <w:sz w:val="16"/>
      <w:vertAlign w:val="superscript"/>
    </w:rPr>
  </w:style>
  <w:style w:type="character" w:customStyle="1" w:styleId="Symbols">
    <w:name w:val="Symbols"/>
    <w:basedOn w:val="DefaultParagraphFont"/>
    <w:rsid w:val="00DB7554"/>
    <w:rPr>
      <w:rFonts w:ascii="Symbol" w:hAnsi="Symbol"/>
    </w:rPr>
  </w:style>
  <w:style w:type="character" w:customStyle="1" w:styleId="MenuOptions">
    <w:name w:val="Menu Options"/>
    <w:basedOn w:val="DefaultParagraphFont"/>
    <w:rsid w:val="00DB7554"/>
    <w:rPr>
      <w:rFonts w:ascii="Arial Narrow" w:hAnsi="Arial Narrow"/>
      <w:smallCaps/>
    </w:rPr>
  </w:style>
  <w:style w:type="character" w:customStyle="1" w:styleId="Buttons">
    <w:name w:val="Buttons"/>
    <w:basedOn w:val="DefaultParagraphFont"/>
    <w:rsid w:val="00DB7554"/>
    <w:rPr>
      <w:b/>
    </w:rPr>
  </w:style>
  <w:style w:type="character" w:customStyle="1" w:styleId="Underlined">
    <w:name w:val="Underlined"/>
    <w:basedOn w:val="DefaultParagraphFont"/>
    <w:rsid w:val="00DB7554"/>
    <w:rPr>
      <w:u w:val="single"/>
    </w:rPr>
  </w:style>
  <w:style w:type="paragraph" w:customStyle="1" w:styleId="TableBodyTextRight">
    <w:name w:val="Table Body Text Right"/>
    <w:basedOn w:val="TableBodyText"/>
    <w:rsid w:val="00DB7554"/>
    <w:pPr>
      <w:widowControl w:val="0"/>
      <w:autoSpaceDE w:val="0"/>
      <w:autoSpaceDN w:val="0"/>
      <w:adjustRightInd w:val="0"/>
      <w:jc w:val="right"/>
    </w:pPr>
    <w:rPr>
      <w:rFonts w:cs="Arial"/>
      <w:szCs w:val="18"/>
    </w:rPr>
  </w:style>
  <w:style w:type="paragraph" w:customStyle="1" w:styleId="CopyrightText">
    <w:name w:val="Copyright Text"/>
    <w:basedOn w:val="BodyText"/>
    <w:rsid w:val="00DB7554"/>
    <w:rPr>
      <w:sz w:val="18"/>
    </w:rPr>
  </w:style>
  <w:style w:type="paragraph" w:customStyle="1" w:styleId="BodySmallRight">
    <w:name w:val="Body Small Right"/>
    <w:basedOn w:val="BodyTextRight"/>
    <w:rsid w:val="00DB7554"/>
    <w:rPr>
      <w:sz w:val="18"/>
      <w:szCs w:val="18"/>
    </w:rPr>
  </w:style>
  <w:style w:type="paragraph" w:customStyle="1" w:styleId="MarginEdition">
    <w:name w:val="Margin Edition"/>
    <w:basedOn w:val="MarginNote"/>
    <w:rsid w:val="00DB7554"/>
    <w:pPr>
      <w:spacing w:before="0" w:after="0"/>
    </w:pPr>
    <w:rPr>
      <w:rFonts w:ascii="Times New Roman" w:hAnsi="Times New Roman"/>
      <w:color w:val="999999"/>
    </w:rPr>
  </w:style>
  <w:style w:type="paragraph" w:customStyle="1" w:styleId="Spacer">
    <w:name w:val="Spacer"/>
    <w:basedOn w:val="Normal"/>
    <w:rsid w:val="00DB7554"/>
    <w:rPr>
      <w:sz w:val="2"/>
      <w:szCs w:val="2"/>
    </w:rPr>
  </w:style>
  <w:style w:type="character" w:customStyle="1" w:styleId="Small">
    <w:name w:val="Small"/>
    <w:basedOn w:val="DefaultParagraphFont"/>
    <w:rsid w:val="00DB7554"/>
    <w:rPr>
      <w:sz w:val="16"/>
    </w:rPr>
  </w:style>
  <w:style w:type="paragraph" w:customStyle="1" w:styleId="WideTable">
    <w:name w:val="Wide Table"/>
    <w:basedOn w:val="Normal"/>
    <w:rsid w:val="00DB7554"/>
    <w:pPr>
      <w:ind w:left="-1418"/>
    </w:pPr>
    <w:rPr>
      <w:sz w:val="2"/>
      <w:szCs w:val="2"/>
    </w:rPr>
  </w:style>
  <w:style w:type="character" w:styleId="PageNumber">
    <w:name w:val="page number"/>
    <w:basedOn w:val="DefaultParagraphFont"/>
    <w:rsid w:val="00DB7554"/>
  </w:style>
  <w:style w:type="paragraph" w:styleId="Quote">
    <w:name w:val="Quote"/>
    <w:basedOn w:val="Heading1"/>
    <w:link w:val="QuoteChar"/>
    <w:qFormat/>
    <w:rsid w:val="00DB7554"/>
    <w:rPr>
      <w:b w:val="0"/>
      <w:sz w:val="72"/>
      <w:szCs w:val="72"/>
      <w:lang w:val="en-NZ"/>
    </w:rPr>
  </w:style>
  <w:style w:type="character" w:customStyle="1" w:styleId="QuoteChar">
    <w:name w:val="Quote Char"/>
    <w:basedOn w:val="DefaultParagraphFont"/>
    <w:link w:val="Quote"/>
    <w:rsid w:val="00DB7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554"/>
    <w:pPr>
      <w:pageBreakBefore/>
    </w:pPr>
  </w:style>
  <w:style w:type="paragraph" w:customStyle="1" w:styleId="Border">
    <w:name w:val="Border"/>
    <w:basedOn w:val="Normal"/>
    <w:qFormat/>
    <w:rsid w:val="00DB7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554"/>
    <w:rPr>
      <w:b/>
      <w:bCs/>
      <w:i/>
      <w:iCs/>
      <w:color w:val="auto"/>
    </w:rPr>
  </w:style>
  <w:style w:type="paragraph" w:styleId="IntenseQuote">
    <w:name w:val="Intense Quote"/>
    <w:basedOn w:val="Normal"/>
    <w:next w:val="Normal"/>
    <w:link w:val="IntenseQuoteChar"/>
    <w:uiPriority w:val="30"/>
    <w:qFormat/>
    <w:rsid w:val="00DB7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5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7554"/>
    <w:rPr>
      <w:smallCaps/>
      <w:color w:val="auto"/>
      <w:u w:val="single"/>
    </w:rPr>
  </w:style>
  <w:style w:type="character" w:styleId="IntenseReference">
    <w:name w:val="Intense Reference"/>
    <w:basedOn w:val="DefaultParagraphFont"/>
    <w:uiPriority w:val="32"/>
    <w:qFormat/>
    <w:rsid w:val="00DB7554"/>
    <w:rPr>
      <w:b/>
      <w:bCs/>
      <w:smallCaps/>
      <w:color w:val="auto"/>
      <w:spacing w:val="5"/>
      <w:u w:val="single"/>
    </w:rPr>
  </w:style>
  <w:style w:type="paragraph" w:customStyle="1" w:styleId="2ColumnHeading">
    <w:name w:val="2Column Heading"/>
    <w:basedOn w:val="BodyText"/>
    <w:qFormat/>
    <w:rsid w:val="00DB7554"/>
    <w:pPr>
      <w:spacing w:after="60"/>
      <w:ind w:left="-2268"/>
    </w:pPr>
    <w:rPr>
      <w:b/>
    </w:rPr>
  </w:style>
  <w:style w:type="paragraph" w:customStyle="1" w:styleId="Heading1TOC">
    <w:name w:val="Heading1 TOC"/>
    <w:basedOn w:val="Normal"/>
    <w:qFormat/>
    <w:rsid w:val="00DB7554"/>
    <w:pPr>
      <w:spacing w:before="240" w:after="120"/>
    </w:pPr>
    <w:rPr>
      <w:rFonts w:ascii="Times New Roman" w:hAnsi="Times New Roman"/>
      <w:b/>
      <w:sz w:val="32"/>
    </w:rPr>
  </w:style>
  <w:style w:type="paragraph" w:customStyle="1" w:styleId="Heading2TOC">
    <w:name w:val="Heading2 TOC"/>
    <w:basedOn w:val="Normal"/>
    <w:qFormat/>
    <w:rsid w:val="00DB7554"/>
    <w:pPr>
      <w:spacing w:before="240" w:after="60"/>
    </w:pPr>
    <w:rPr>
      <w:rFonts w:ascii="Times New Roman" w:hAnsi="Times New Roman"/>
      <w:b/>
      <w:sz w:val="28"/>
    </w:rPr>
  </w:style>
  <w:style w:type="character" w:customStyle="1" w:styleId="Underline">
    <w:name w:val="Underline"/>
    <w:basedOn w:val="DefaultParagraphFont"/>
    <w:qFormat/>
    <w:rsid w:val="00DB7554"/>
    <w:rPr>
      <w:u w:val="single"/>
    </w:rPr>
  </w:style>
  <w:style w:type="character" w:customStyle="1" w:styleId="BoldandItalics">
    <w:name w:val="Bold and Italics"/>
    <w:qFormat/>
    <w:rsid w:val="00DB7554"/>
    <w:rPr>
      <w:b/>
      <w:i/>
      <w:u w:val="none"/>
    </w:rPr>
  </w:style>
  <w:style w:type="paragraph" w:styleId="BalloonText">
    <w:name w:val="Balloon Text"/>
    <w:basedOn w:val="Normal"/>
    <w:link w:val="BalloonTextChar"/>
    <w:rsid w:val="00DB7554"/>
    <w:rPr>
      <w:rFonts w:ascii="Tahoma" w:hAnsi="Tahoma" w:cs="Tahoma"/>
      <w:sz w:val="16"/>
      <w:szCs w:val="16"/>
    </w:rPr>
  </w:style>
  <w:style w:type="character" w:customStyle="1" w:styleId="BalloonTextChar">
    <w:name w:val="Balloon Text Char"/>
    <w:basedOn w:val="DefaultParagraphFont"/>
    <w:link w:val="BalloonText"/>
    <w:rsid w:val="00DB75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75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75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862</Words>
  <Characters>5566</Characters>
  <Application>Microsoft Office Word</Application>
  <DocSecurity>0</DocSecurity>
  <Lines>200</Lines>
  <Paragraphs>88</Paragraphs>
  <ScaleCrop>false</ScaleCrop>
  <Company>Author-it Software Corporation Ltd.</Company>
  <LinksUpToDate>false</LinksUpToDate>
  <CharactersWithSpaces>6372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AHCPGD305A Conduct operational inspection of park facilities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2012-05-26T13:12:00Z</dcterms:created>
  <dcterms:modified xsi:type="dcterms:W3CDTF">2012-05-26T13:12:00Z</dcterms:modified>
</cp:coreProperties>
</file>