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2AB4" w:rsidP="00932AB4">
      <w:pPr>
        <w:pStyle w:val="Title"/>
      </w:pPr>
      <w:r>
        <w:fldChar w:fldCharType="begin"/>
      </w:r>
      <w:r>
        <w:instrText xml:space="preserve"> TITLE   \* MERGEFORMAT </w:instrText>
      </w:r>
      <w:r>
        <w:fldChar w:fldCharType="separate"/>
      </w:r>
      <w:r>
        <w:t>AHCPGD204A Transplant small trees</w:t>
      </w:r>
      <w:r>
        <w:fldChar w:fldCharType="end"/>
      </w:r>
    </w:p>
    <w:p w:rsidR="00932AB4" w:rsidP="00932AB4">
      <w:pPr>
        <w:pStyle w:val="Version"/>
        <w:sectPr w:rsidSect="00AF09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092E" w:rsidP="00AF092E">
      <w:pPr>
        <w:pStyle w:val="SuperHeading"/>
      </w:pPr>
      <w:r w:rsidRPr="00AF092E">
        <w:t>AHCPGD204A Transplant small trees</w:t>
      </w:r>
    </w:p>
    <w:p w:rsidR="00000000" w:rsidRPr="00AF092E" w:rsidP="00AF092E">
      <w:pPr>
        <w:pStyle w:val="Heading1"/>
      </w:pPr>
      <w:bookmarkStart w:id="1" w:name="O_268099"/>
      <w:bookmarkEnd w:id="1"/>
      <w:r w:rsidRPr="00AF092E">
        <w:t>Modification History</w:t>
      </w:r>
    </w:p>
    <w:p w:rsidR="00000000" w:rsidRPr="00AF092E" w:rsidP="00AF092E">
      <w:pPr>
        <w:pStyle w:val="BodyText"/>
      </w:pPr>
      <w:r w:rsidRPr="00AF092E">
        <w:t>Not Applicable</w:t>
      </w:r>
    </w:p>
    <w:p w:rsidR="00000000" w:rsidRPr="00AF092E" w:rsidP="00AF092E">
      <w:pPr>
        <w:pStyle w:val="AllowPageBreak"/>
      </w:pPr>
    </w:p>
    <w:p w:rsidR="00000000" w:rsidRPr="00AF092E" w:rsidP="00AF092E">
      <w:pPr>
        <w:pStyle w:val="Heading1"/>
      </w:pPr>
      <w:bookmarkStart w:id="2" w:name="O_189836"/>
      <w:bookmarkEnd w:id="2"/>
      <w:r w:rsidRPr="00AF092E">
        <w:t>Unit Descriptor</w:t>
      </w:r>
    </w:p>
    <w:tbl>
      <w:tblPr>
        <w:tblW w:w="0" w:type="auto"/>
        <w:tblLayout w:type="fixed"/>
        <w:tblCellMar>
          <w:left w:w="62" w:type="dxa"/>
          <w:right w:w="62" w:type="dxa"/>
        </w:tblCellMar>
        <w:tblLook w:val="0000"/>
      </w:tblPr>
      <w:tblGrid>
        <w:gridCol w:w="2668"/>
        <w:gridCol w:w="5854"/>
      </w:tblGrid>
      <w:tr w:rsidTr="00932AB4">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92E">
            <w:pPr>
              <w:pStyle w:val="BodyText"/>
              <w:rPr>
                <w:lang w:val="en-NZ"/>
              </w:rPr>
            </w:pPr>
            <w:r w:rsidRPr="00AF092E">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92E" w:rsidP="00AF092E">
            <w:pPr>
              <w:pStyle w:val="BodyText"/>
            </w:pPr>
            <w:r w:rsidRPr="00AF092E">
              <w:t>This unit covers the process of small tree and shrub transplanting without the use of lifting machinery and equipment</w:t>
            </w:r>
            <w:r w:rsidRPr="00AF092E">
              <w:t xml:space="preserve"> and defines the standard required to:  determine transplanting requirements from work documents;  prepare the plant and the new site for transplanting;  bind and/or wrap root balls and crowns;  remove the plant safely and with minimal damage;  replant the</w:t>
            </w:r>
            <w:r w:rsidRPr="00AF092E">
              <w:t xml:space="preserve"> small tree and provide aftercare for transplanted plants.</w:t>
            </w:r>
          </w:p>
        </w:tc>
      </w:tr>
    </w:tbl>
    <w:p w:rsidR="00932AB4" w:rsidP="00AF092E">
      <w:pPr>
        <w:pStyle w:val="BodyText"/>
      </w:pPr>
    </w:p>
    <w:p w:rsidR="00932AB4" w:rsidP="00AF092E">
      <w:pPr>
        <w:pStyle w:val="BodyText"/>
      </w:pPr>
    </w:p>
    <w:p w:rsidR="00000000" w:rsidRPr="00AF092E" w:rsidP="00AF092E">
      <w:pPr>
        <w:pStyle w:val="Heading1"/>
      </w:pPr>
      <w:bookmarkStart w:id="3" w:name="O_189840"/>
      <w:bookmarkEnd w:id="3"/>
      <w:r w:rsidRPr="00AF092E">
        <w:t>Application of the Unit</w:t>
      </w:r>
    </w:p>
    <w:tbl>
      <w:tblPr>
        <w:tblW w:w="0" w:type="auto"/>
        <w:tblLayout w:type="fixed"/>
        <w:tblCellMar>
          <w:left w:w="62" w:type="dxa"/>
          <w:right w:w="62" w:type="dxa"/>
        </w:tblCellMar>
        <w:tblLook w:val="0000"/>
      </w:tblPr>
      <w:tblGrid>
        <w:gridCol w:w="2756"/>
        <w:gridCol w:w="5766"/>
      </w:tblGrid>
      <w:tr w:rsidTr="00932AB4">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92E">
            <w:pPr>
              <w:pStyle w:val="BodyText"/>
              <w:rPr>
                <w:lang w:val="en-NZ"/>
              </w:rPr>
            </w:pPr>
            <w:r w:rsidRPr="00AF092E">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92E" w:rsidP="00AF092E">
            <w:pPr>
              <w:pStyle w:val="BodyText"/>
            </w:pPr>
            <w:r w:rsidRPr="00AF092E">
              <w:t>This unit applies to the complete transplant operation involved in re-locating small trees.</w:t>
            </w:r>
          </w:p>
        </w:tc>
      </w:tr>
    </w:tbl>
    <w:p w:rsidR="00932AB4" w:rsidP="00AF092E">
      <w:pPr>
        <w:pStyle w:val="BodyText"/>
      </w:pPr>
    </w:p>
    <w:p w:rsidR="00932AB4" w:rsidP="00AF092E">
      <w:pPr>
        <w:pStyle w:val="BodyText"/>
      </w:pPr>
    </w:p>
    <w:p w:rsidR="00000000" w:rsidRPr="00AF092E" w:rsidP="00AF092E">
      <w:pPr>
        <w:pStyle w:val="Heading1"/>
      </w:pPr>
      <w:bookmarkStart w:id="4" w:name="O_276359"/>
      <w:bookmarkEnd w:id="4"/>
      <w:r w:rsidRPr="00AF092E">
        <w:t>Licensing/Regulatory Information</w:t>
      </w:r>
    </w:p>
    <w:p w:rsidR="00000000" w:rsidRPr="00AF092E" w:rsidP="00AF092E">
      <w:pPr>
        <w:pStyle w:val="BodyText"/>
      </w:pPr>
      <w:r w:rsidRPr="00AF092E">
        <w:t>Not Applicable</w:t>
      </w:r>
    </w:p>
    <w:p w:rsidR="00000000" w:rsidRPr="00AF092E" w:rsidP="00AF092E">
      <w:pPr>
        <w:pStyle w:val="AllowPageBreak"/>
      </w:pPr>
    </w:p>
    <w:p w:rsidR="00000000" w:rsidRPr="00AF092E" w:rsidP="00AF092E">
      <w:pPr>
        <w:pStyle w:val="Heading1"/>
      </w:pPr>
      <w:bookmarkStart w:id="5" w:name="O_189838"/>
      <w:bookmarkEnd w:id="5"/>
      <w:r w:rsidRPr="00AF092E">
        <w:t>Pre-Requisites</w:t>
      </w:r>
    </w:p>
    <w:tbl>
      <w:tblPr>
        <w:tblW w:w="0" w:type="auto"/>
        <w:tblLayout w:type="fixed"/>
        <w:tblCellMar>
          <w:left w:w="62" w:type="dxa"/>
          <w:right w:w="62" w:type="dxa"/>
        </w:tblCellMar>
        <w:tblLook w:val="0000"/>
      </w:tblPr>
      <w:tblGrid>
        <w:gridCol w:w="2775"/>
        <w:gridCol w:w="1295"/>
        <w:gridCol w:w="4452"/>
      </w:tblGrid>
      <w:tr w:rsidTr="00932AB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92E">
            <w:pPr>
              <w:pStyle w:val="BodyText"/>
              <w:rPr>
                <w:lang w:val="en-NZ"/>
              </w:rPr>
            </w:pPr>
            <w:r w:rsidRPr="00AF092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92E">
            <w:pPr>
              <w:pStyle w:val="BodyText"/>
              <w:rPr>
                <w:lang w:val="en-NZ"/>
              </w:rPr>
            </w:pPr>
          </w:p>
        </w:tc>
      </w:tr>
      <w:tr w:rsidTr="00932AB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92E">
            <w:pPr>
              <w:pStyle w:val="BodyText"/>
              <w:rPr>
                <w:lang w:val="en-NZ"/>
              </w:rPr>
            </w:pPr>
          </w:p>
        </w:tc>
      </w:tr>
      <w:tr w:rsidTr="00932AB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92E" w:rsidP="00AF092E">
            <w:pPr>
              <w:pStyle w:val="BodyText"/>
            </w:pPr>
          </w:p>
        </w:tc>
      </w:tr>
    </w:tbl>
    <w:p w:rsidR="00932AB4" w:rsidP="00AF092E">
      <w:pPr>
        <w:pStyle w:val="BodyText"/>
      </w:pPr>
    </w:p>
    <w:p w:rsidR="00932AB4" w:rsidP="00AF092E">
      <w:pPr>
        <w:pStyle w:val="BodyText"/>
      </w:pPr>
    </w:p>
    <w:p w:rsidR="00000000" w:rsidRPr="00AF092E" w:rsidP="00AF092E">
      <w:pPr>
        <w:pStyle w:val="Heading1"/>
      </w:pPr>
      <w:bookmarkStart w:id="6" w:name="O_189837"/>
      <w:bookmarkEnd w:id="6"/>
      <w:r w:rsidRPr="00AF092E">
        <w:t>Employability Skills Information</w:t>
      </w:r>
    </w:p>
    <w:tbl>
      <w:tblPr>
        <w:tblW w:w="0" w:type="auto"/>
        <w:tblLayout w:type="fixed"/>
        <w:tblCellMar>
          <w:left w:w="62" w:type="dxa"/>
          <w:right w:w="62" w:type="dxa"/>
        </w:tblCellMar>
        <w:tblLook w:val="0000"/>
      </w:tblPr>
      <w:tblGrid>
        <w:gridCol w:w="2802"/>
        <w:gridCol w:w="5720"/>
      </w:tblGrid>
      <w:tr w:rsidTr="00932AB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92E">
            <w:pPr>
              <w:pStyle w:val="BodyText"/>
              <w:rPr>
                <w:lang w:val="en-NZ"/>
              </w:rPr>
            </w:pPr>
            <w:r w:rsidRPr="00AF092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92E" w:rsidP="00AF092E">
            <w:pPr>
              <w:pStyle w:val="BodyText"/>
            </w:pPr>
            <w:r w:rsidRPr="00AF092E">
              <w:t>This unit contains employability skills.</w:t>
            </w:r>
          </w:p>
        </w:tc>
      </w:tr>
    </w:tbl>
    <w:p w:rsidR="00932AB4" w:rsidP="00AF092E">
      <w:pPr>
        <w:pStyle w:val="BodyText"/>
      </w:pPr>
    </w:p>
    <w:p w:rsidR="00932AB4" w:rsidP="00AF092E">
      <w:pPr>
        <w:pStyle w:val="BodyText"/>
      </w:pPr>
    </w:p>
    <w:p w:rsidR="00000000" w:rsidRPr="00AF092E" w:rsidP="00AF092E">
      <w:pPr>
        <w:pStyle w:val="Heading1"/>
      </w:pPr>
      <w:bookmarkStart w:id="7" w:name="O_286145"/>
      <w:bookmarkEnd w:id="7"/>
      <w:r w:rsidRPr="00AF092E">
        <w:t>Elements and Performance Criteria Pre-Content</w:t>
      </w:r>
    </w:p>
    <w:p w:rsidR="00000000" w:rsidRPr="00AF092E" w:rsidP="00AF092E">
      <w:pPr>
        <w:pStyle w:val="BodyText"/>
      </w:pPr>
      <w:r w:rsidRPr="00AF092E">
        <w:t>Not Applicable</w:t>
      </w:r>
    </w:p>
    <w:p w:rsidR="00000000" w:rsidRPr="00AF092E" w:rsidP="00AF092E">
      <w:pPr>
        <w:pStyle w:val="AllowPageBreak"/>
      </w:pPr>
    </w:p>
    <w:p w:rsidR="00000000" w:rsidRPr="00AF092E" w:rsidP="00AF092E">
      <w:pPr>
        <w:pStyle w:val="Heading1"/>
      </w:pPr>
      <w:bookmarkStart w:id="8" w:name="O_232812"/>
      <w:bookmarkEnd w:id="8"/>
      <w:r w:rsidRPr="00AF092E">
        <w:t>Elements and Performance Criteria</w:t>
      </w:r>
    </w:p>
    <w:tbl>
      <w:tblPr>
        <w:tblW w:w="0" w:type="auto"/>
        <w:tblLayout w:type="fixed"/>
        <w:tblCellMar>
          <w:left w:w="62" w:type="dxa"/>
          <w:right w:w="62" w:type="dxa"/>
        </w:tblCellMar>
        <w:tblLook w:val="0000"/>
      </w:tblPr>
      <w:tblGrid>
        <w:gridCol w:w="2555"/>
        <w:gridCol w:w="5967"/>
      </w:tblGrid>
      <w:tr w:rsidTr="00932AB4">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92E" w:rsidP="00AF092E">
            <w:pPr>
              <w:pStyle w:val="BodyText"/>
            </w:pPr>
            <w:r w:rsidRPr="00AF092E">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92E">
            <w:pPr>
              <w:pStyle w:val="BodyText"/>
              <w:rPr>
                <w:lang w:val="en-NZ"/>
              </w:rPr>
            </w:pPr>
            <w:r w:rsidRPr="00AF092E">
              <w:rPr>
                <w:rStyle w:val="SpecialBold"/>
              </w:rPr>
              <w:t>PERFORMANCE CRITERIA</w:t>
            </w:r>
          </w:p>
        </w:tc>
      </w:tr>
      <w:tr w:rsidTr="00932AB4">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92E">
            <w:pPr>
              <w:pStyle w:val="BodyText"/>
              <w:rPr>
                <w:lang w:val="en-NZ"/>
              </w:rPr>
            </w:pPr>
          </w:p>
        </w:tc>
      </w:tr>
      <w:tr w:rsidTr="00932AB4">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92E">
            <w:pPr>
              <w:pStyle w:val="List"/>
              <w:rPr>
                <w:lang w:val="en-NZ"/>
              </w:rPr>
            </w:pPr>
            <w:r w:rsidRPr="00AF092E">
              <w:t>1.</w:t>
            </w:r>
            <w:r w:rsidRPr="00AF092E">
              <w:tab/>
              <w:t>Prepare for tree or shrub removal</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92E" w:rsidP="00AF092E">
            <w:pPr>
              <w:pStyle w:val="List2"/>
            </w:pPr>
            <w:r w:rsidRPr="00AF092E">
              <w:t>1.1.</w:t>
            </w:r>
            <w:r w:rsidRPr="00AF092E">
              <w:tab/>
            </w:r>
            <w:r w:rsidRPr="00AF092E">
              <w:t>Transplanting plans/instructions are obtained and confirmed with the supervisor.</w:t>
            </w:r>
          </w:p>
          <w:p w:rsidR="00000000" w:rsidRPr="00AF092E" w:rsidP="00AF092E">
            <w:pPr>
              <w:pStyle w:val="List2"/>
            </w:pPr>
            <w:r w:rsidRPr="00AF092E">
              <w:t>1.2.</w:t>
            </w:r>
            <w:r w:rsidRPr="00AF092E">
              <w:tab/>
              <w:t>Occupational Health and Safety (OHS) hazards are identified, risks assessed and reported to the supervisor.</w:t>
            </w:r>
          </w:p>
          <w:p w:rsidR="00000000" w:rsidRPr="00AF092E" w:rsidP="00AF092E">
            <w:pPr>
              <w:pStyle w:val="List2"/>
            </w:pPr>
            <w:r w:rsidRPr="00AF092E">
              <w:t>1.3.</w:t>
            </w:r>
            <w:r w:rsidRPr="00AF092E">
              <w:tab/>
              <w:t xml:space="preserve">All underground services are located according to supply </w:t>
            </w:r>
            <w:r w:rsidRPr="00AF092E">
              <w:t>authorities' guidelines.</w:t>
            </w:r>
          </w:p>
          <w:p w:rsidR="00000000" w:rsidRPr="00AF092E" w:rsidP="00AF092E">
            <w:pPr>
              <w:pStyle w:val="List2"/>
            </w:pPr>
            <w:r w:rsidRPr="00AF092E">
              <w:t>1.4.</w:t>
            </w:r>
            <w:r w:rsidRPr="00AF092E">
              <w:tab/>
              <w:t>Tools and equipment appropriate to the task being undertaken are prepared and used according to supervisor's instructions and manufacturers guidelines.</w:t>
            </w:r>
          </w:p>
          <w:p w:rsidR="00000000" w:rsidP="00AF092E">
            <w:pPr>
              <w:pStyle w:val="List2"/>
              <w:rPr>
                <w:lang w:val="en-NZ"/>
              </w:rPr>
            </w:pPr>
            <w:r w:rsidRPr="00AF092E">
              <w:t>1.5.</w:t>
            </w:r>
            <w:r w:rsidRPr="00AF092E">
              <w:tab/>
              <w:t>Suitable Personal Protective Equipment (PPE) is selected, used and ma</w:t>
            </w:r>
            <w:r w:rsidRPr="00AF092E">
              <w:t>intained.</w:t>
            </w:r>
          </w:p>
        </w:tc>
      </w:tr>
      <w:tr w:rsidTr="00932AB4">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92E">
            <w:pPr>
              <w:pStyle w:val="List"/>
              <w:rPr>
                <w:lang w:val="en-NZ"/>
              </w:rPr>
            </w:pPr>
            <w:r w:rsidRPr="00AF092E">
              <w:t>2.</w:t>
            </w:r>
            <w:r w:rsidRPr="00AF092E">
              <w:tab/>
              <w:t>Prepare tree or shrub and undertake earthworks for removal</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92E" w:rsidP="00AF092E">
            <w:pPr>
              <w:pStyle w:val="List2"/>
            </w:pPr>
            <w:r w:rsidRPr="00AF092E">
              <w:t>2.1.</w:t>
            </w:r>
            <w:r w:rsidRPr="00AF092E">
              <w:tab/>
              <w:t>Crown is prepared according to the requirements of the species, time of removal and enterprise work procedures.</w:t>
            </w:r>
          </w:p>
          <w:p w:rsidR="00000000" w:rsidRPr="00AF092E" w:rsidP="00AF092E">
            <w:pPr>
              <w:pStyle w:val="List2"/>
            </w:pPr>
            <w:r w:rsidRPr="00AF092E">
              <w:t>2.2.</w:t>
            </w:r>
            <w:r w:rsidRPr="00AF092E">
              <w:tab/>
              <w:t>Site is cleared and watered prior to transplanting.</w:t>
            </w:r>
          </w:p>
          <w:p w:rsidR="00000000" w:rsidP="00AF092E">
            <w:pPr>
              <w:pStyle w:val="List2"/>
              <w:rPr>
                <w:lang w:val="en-NZ"/>
              </w:rPr>
            </w:pPr>
            <w:r w:rsidRPr="00AF092E">
              <w:t>2.3.</w:t>
            </w:r>
            <w:r w:rsidRPr="00AF092E">
              <w:tab/>
              <w:t>Root</w:t>
            </w:r>
            <w:r w:rsidRPr="00AF092E">
              <w:t xml:space="preserve"> ball width and depth is confirmed with the supervisor to ensure the root system can colonise new ground according to the needs of the species and size of the specimen.</w:t>
            </w:r>
          </w:p>
        </w:tc>
      </w:tr>
      <w:tr w:rsidTr="00932AB4">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92E">
            <w:pPr>
              <w:pStyle w:val="List"/>
              <w:rPr>
                <w:lang w:val="en-NZ"/>
              </w:rPr>
            </w:pPr>
            <w:r w:rsidRPr="00AF092E">
              <w:t>3.</w:t>
            </w:r>
            <w:r w:rsidRPr="00AF092E">
              <w:tab/>
              <w:t>Remove tree or shrub from original site</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92E" w:rsidP="00AF092E">
            <w:pPr>
              <w:pStyle w:val="List2"/>
            </w:pPr>
            <w:r w:rsidRPr="00AF092E">
              <w:t>3.1.</w:t>
            </w:r>
            <w:r w:rsidRPr="00AF092E">
              <w:tab/>
              <w:t>Soil around the root zone is excavated</w:t>
            </w:r>
            <w:r w:rsidRPr="00AF092E">
              <w:t xml:space="preserve"> according to documented guidelines.</w:t>
            </w:r>
          </w:p>
          <w:p w:rsidR="00000000" w:rsidRPr="00AF092E" w:rsidP="00AF092E">
            <w:pPr>
              <w:pStyle w:val="List2"/>
            </w:pPr>
            <w:r w:rsidRPr="00AF092E">
              <w:t>3.2.</w:t>
            </w:r>
            <w:r w:rsidRPr="00AF092E">
              <w:tab/>
              <w:t>Tree roots are pruned where required to meet AS4373 Pruning of amenity trees.</w:t>
            </w:r>
          </w:p>
          <w:p w:rsidR="00000000" w:rsidRPr="00AF092E" w:rsidP="00AF092E">
            <w:pPr>
              <w:pStyle w:val="List2"/>
            </w:pPr>
            <w:r w:rsidRPr="00AF092E">
              <w:t>3.3.</w:t>
            </w:r>
            <w:r w:rsidRPr="00AF092E">
              <w:tab/>
              <w:t xml:space="preserve">Tree is stabilised as the root system is undercut and anti-transpirants applied as a root soak or foliar spray to ensure viability </w:t>
            </w:r>
            <w:r w:rsidRPr="00AF092E">
              <w:t>of the plant is maintained.</w:t>
            </w:r>
          </w:p>
          <w:p w:rsidR="00000000" w:rsidRPr="00AF092E" w:rsidP="00AF092E">
            <w:pPr>
              <w:pStyle w:val="List2"/>
            </w:pPr>
            <w:r w:rsidRPr="00AF092E">
              <w:t>3.4.</w:t>
            </w:r>
            <w:r w:rsidRPr="00AF092E">
              <w:tab/>
              <w:t>Root ball is bound with appropriate material to ensure adequate soil is retained and kept moist prior to transportation and installation.</w:t>
            </w:r>
          </w:p>
          <w:p w:rsidR="00000000" w:rsidRPr="00AF092E" w:rsidP="00AF092E">
            <w:pPr>
              <w:pStyle w:val="List2"/>
            </w:pPr>
            <w:r w:rsidRPr="00AF092E">
              <w:t>3.5.</w:t>
            </w:r>
            <w:r w:rsidRPr="00AF092E">
              <w:tab/>
            </w:r>
            <w:r w:rsidRPr="00AF092E">
              <w:t>Tree is lifted and secured for potential storage and/or transportation using safe lifting techniques and in accordance with documented guidelines.</w:t>
            </w:r>
          </w:p>
          <w:p w:rsidR="00000000" w:rsidP="00AF092E">
            <w:pPr>
              <w:pStyle w:val="List2"/>
              <w:rPr>
                <w:lang w:val="en-NZ"/>
              </w:rPr>
            </w:pPr>
            <w:r w:rsidRPr="00AF092E">
              <w:t>3.6.</w:t>
            </w:r>
            <w:r w:rsidRPr="00AF092E">
              <w:tab/>
              <w:t>Tree or shrub is prepared and handled to minimise damage during handling and transportation.</w:t>
            </w:r>
          </w:p>
        </w:tc>
      </w:tr>
      <w:tr w:rsidTr="00932AB4">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92E">
            <w:pPr>
              <w:pStyle w:val="List"/>
              <w:rPr>
                <w:lang w:val="en-NZ"/>
              </w:rPr>
            </w:pPr>
            <w:r w:rsidRPr="00AF092E">
              <w:t>4.</w:t>
            </w:r>
            <w:r w:rsidRPr="00AF092E">
              <w:tab/>
              <w:t>Replant</w:t>
            </w:r>
            <w:r w:rsidRPr="00AF092E">
              <w:t xml:space="preserve"> tree or shrub in new environment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92E" w:rsidP="00AF092E">
            <w:pPr>
              <w:pStyle w:val="List2"/>
            </w:pPr>
            <w:r w:rsidRPr="00AF092E">
              <w:t>4.1.</w:t>
            </w:r>
            <w:r w:rsidRPr="00AF092E">
              <w:tab/>
              <w:t>Appropriate drainage is provided to ensure root system survival is maintained according to the needs of the species and conditions of the planting site.</w:t>
            </w:r>
          </w:p>
          <w:p w:rsidR="00000000" w:rsidRPr="00AF092E" w:rsidP="00AF092E">
            <w:pPr>
              <w:pStyle w:val="List2"/>
            </w:pPr>
            <w:r w:rsidRPr="00AF092E">
              <w:t>4.2.</w:t>
            </w:r>
            <w:r w:rsidRPr="00AF092E">
              <w:tab/>
              <w:t xml:space="preserve">Soil is modified according to the cultural requirements of </w:t>
            </w:r>
            <w:r w:rsidRPr="00AF092E">
              <w:t>the species.</w:t>
            </w:r>
          </w:p>
          <w:p w:rsidR="00000000" w:rsidRPr="00AF092E" w:rsidP="00AF092E">
            <w:pPr>
              <w:pStyle w:val="List2"/>
            </w:pPr>
            <w:r w:rsidRPr="00AF092E">
              <w:t>4.3.</w:t>
            </w:r>
            <w:r w:rsidRPr="00AF092E">
              <w:tab/>
              <w:t xml:space="preserve">Tree or shrub is planted in prepared hole according </w:t>
            </w:r>
            <w:r w:rsidRPr="00AF092E">
              <w:t>to documented work procedures.</w:t>
            </w:r>
          </w:p>
          <w:p w:rsidR="00000000" w:rsidP="00AF092E">
            <w:pPr>
              <w:pStyle w:val="List2"/>
              <w:rPr>
                <w:lang w:val="en-NZ"/>
              </w:rPr>
            </w:pPr>
            <w:r w:rsidRPr="00AF092E">
              <w:t>4.4.</w:t>
            </w:r>
            <w:r w:rsidRPr="00AF092E">
              <w:tab/>
              <w:t>Plant support devices are installed according to the supervisor's instructions and/or installation plan.</w:t>
            </w:r>
          </w:p>
        </w:tc>
      </w:tr>
      <w:tr w:rsidTr="00932AB4">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92E">
            <w:pPr>
              <w:pStyle w:val="List"/>
              <w:rPr>
                <w:lang w:val="en-NZ"/>
              </w:rPr>
            </w:pPr>
            <w:r w:rsidRPr="00AF092E">
              <w:t>5.</w:t>
            </w:r>
            <w:r w:rsidRPr="00AF092E">
              <w:tab/>
              <w:t>Complete transplant operation</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92E" w:rsidP="00AF092E">
            <w:pPr>
              <w:pStyle w:val="List2"/>
            </w:pPr>
            <w:r w:rsidRPr="00AF092E">
              <w:t>5.1.</w:t>
            </w:r>
            <w:r w:rsidRPr="00AF092E">
              <w:tab/>
              <w:t>Transp</w:t>
            </w:r>
            <w:r w:rsidRPr="00AF092E">
              <w:t>lanted plant is maintained with regular aftercare activities appropriate to the requirements of the species.</w:t>
            </w:r>
          </w:p>
          <w:p w:rsidR="00000000" w:rsidRPr="00AF092E" w:rsidP="00AF092E">
            <w:pPr>
              <w:pStyle w:val="List2"/>
            </w:pPr>
            <w:r w:rsidRPr="00AF092E">
              <w:t>5.2.</w:t>
            </w:r>
            <w:r w:rsidRPr="00AF092E">
              <w:tab/>
              <w:t>Tools and equipment are cleaned, maintained and stored according to enterprise guidelines.</w:t>
            </w:r>
          </w:p>
          <w:p w:rsidR="00000000" w:rsidRPr="00AF092E" w:rsidP="00AF092E">
            <w:pPr>
              <w:pStyle w:val="List2"/>
            </w:pPr>
            <w:r w:rsidRPr="00AF092E">
              <w:t>5.3.</w:t>
            </w:r>
            <w:r w:rsidRPr="00AF092E">
              <w:tab/>
              <w:t>Waste is collected and disposed of or recycled</w:t>
            </w:r>
            <w:r w:rsidRPr="00AF092E">
              <w:t xml:space="preserve"> to minimise damage to the external environment.</w:t>
            </w:r>
          </w:p>
          <w:p w:rsidR="00000000" w:rsidRPr="00AF092E" w:rsidP="00AF092E">
            <w:pPr>
              <w:pStyle w:val="List2"/>
            </w:pPr>
            <w:r w:rsidRPr="00AF092E">
              <w:t>5.4.</w:t>
            </w:r>
            <w:r w:rsidRPr="00AF092E">
              <w:tab/>
              <w:t>Records of transplant are maintained in the appropriate format.</w:t>
            </w:r>
          </w:p>
        </w:tc>
      </w:tr>
    </w:tbl>
    <w:p w:rsidR="00932AB4" w:rsidP="00AF092E">
      <w:pPr>
        <w:pStyle w:val="BodyText"/>
      </w:pPr>
    </w:p>
    <w:p w:rsidR="00932AB4" w:rsidP="00AF092E">
      <w:pPr>
        <w:pStyle w:val="BodyText"/>
      </w:pPr>
    </w:p>
    <w:p w:rsidR="00000000" w:rsidRPr="00AF092E" w:rsidP="00AF092E">
      <w:pPr>
        <w:pStyle w:val="Heading1"/>
      </w:pPr>
      <w:bookmarkStart w:id="9" w:name="O_256762"/>
      <w:bookmarkEnd w:id="9"/>
      <w:r w:rsidRPr="00AF092E">
        <w:t>Required Skills and Knowledge</w:t>
      </w:r>
    </w:p>
    <w:tbl>
      <w:tblPr>
        <w:tblW w:w="0" w:type="auto"/>
        <w:tblLayout w:type="fixed"/>
        <w:tblCellMar>
          <w:left w:w="62" w:type="dxa"/>
          <w:right w:w="62" w:type="dxa"/>
        </w:tblCellMar>
        <w:tblLook w:val="0000"/>
      </w:tblPr>
      <w:tblGrid>
        <w:gridCol w:w="8522"/>
      </w:tblGrid>
      <w:tr w:rsidTr="00932AB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092E">
            <w:pPr>
              <w:pStyle w:val="BodyText"/>
              <w:rPr>
                <w:lang w:val="en-NZ"/>
              </w:rPr>
            </w:pPr>
            <w:r w:rsidRPr="00AF092E">
              <w:rPr>
                <w:rStyle w:val="SpecialBold"/>
              </w:rPr>
              <w:t>REQUIRED SKILLS AND KNOWLEDGE</w:t>
            </w:r>
          </w:p>
        </w:tc>
      </w:tr>
      <w:tr w:rsidTr="00932AB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092E">
            <w:pPr>
              <w:pStyle w:val="BodyText"/>
              <w:rPr>
                <w:lang w:val="en-NZ"/>
              </w:rPr>
            </w:pPr>
            <w:r w:rsidRPr="00AF092E">
              <w:t>This section describes the skills and knowledge required for this unit.</w:t>
            </w:r>
          </w:p>
        </w:tc>
      </w:tr>
      <w:tr w:rsidTr="00932A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92E">
            <w:pPr>
              <w:pStyle w:val="BodyText"/>
              <w:rPr>
                <w:lang w:val="en-NZ"/>
              </w:rPr>
            </w:pPr>
            <w:r w:rsidRPr="00AF092E">
              <w:rPr>
                <w:rStyle w:val="SpecialBold"/>
              </w:rPr>
              <w:t>Required skills</w:t>
            </w:r>
          </w:p>
        </w:tc>
      </w:tr>
      <w:tr w:rsidTr="00932A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92E" w:rsidP="00AF092E">
            <w:pPr>
              <w:pStyle w:val="ListBullet"/>
            </w:pPr>
            <w:r w:rsidRPr="00AF092E">
              <w:t>identify and report site and tree hazards</w:t>
            </w:r>
          </w:p>
          <w:p w:rsidR="00000000" w:rsidRPr="00AF092E" w:rsidP="00AF092E">
            <w:pPr>
              <w:pStyle w:val="ListBullet"/>
            </w:pPr>
            <w:r w:rsidRPr="00AF092E">
              <w:t>prepare crown, root ball and earthworks</w:t>
            </w:r>
          </w:p>
          <w:p w:rsidR="00000000" w:rsidRPr="00AF092E" w:rsidP="00AF092E">
            <w:pPr>
              <w:pStyle w:val="ListBullet"/>
            </w:pPr>
            <w:r w:rsidRPr="00AF092E">
              <w:t>prune roots where appropriate</w:t>
            </w:r>
          </w:p>
          <w:p w:rsidR="00000000" w:rsidRPr="00AF092E" w:rsidP="00AF092E">
            <w:pPr>
              <w:pStyle w:val="ListBullet"/>
            </w:pPr>
            <w:r w:rsidRPr="00AF092E">
              <w:t>provide precise watering applications</w:t>
            </w:r>
          </w:p>
          <w:p w:rsidR="00000000" w:rsidRPr="00AF092E" w:rsidP="00AF092E">
            <w:pPr>
              <w:pStyle w:val="ListBullet"/>
            </w:pPr>
            <w:r w:rsidRPr="00AF092E">
              <w:t>install support devices</w:t>
            </w:r>
          </w:p>
          <w:p w:rsidR="00000000" w:rsidRPr="00AF092E" w:rsidP="00AF092E">
            <w:pPr>
              <w:pStyle w:val="ListBullet"/>
            </w:pPr>
            <w:r w:rsidRPr="00AF092E">
              <w:t>apply anti-transpirants</w:t>
            </w:r>
          </w:p>
          <w:p w:rsidR="00000000" w:rsidRPr="00AF092E" w:rsidP="00AF092E">
            <w:pPr>
              <w:pStyle w:val="ListBullet"/>
            </w:pPr>
            <w:r w:rsidRPr="00AF092E">
              <w:t>maintain transplanted specimen</w:t>
            </w:r>
          </w:p>
          <w:p w:rsidR="00000000" w:rsidRPr="00AF092E" w:rsidP="00AF092E">
            <w:pPr>
              <w:pStyle w:val="ListBullet"/>
            </w:pPr>
            <w:r w:rsidRPr="00AF092E">
              <w:t>interpret work procedures including transplanting/installation plans and site map</w:t>
            </w:r>
          </w:p>
          <w:p w:rsidR="00000000" w:rsidRPr="00AF092E" w:rsidP="00AF092E">
            <w:pPr>
              <w:pStyle w:val="ListBullet"/>
            </w:pPr>
            <w:r w:rsidRPr="00AF092E">
              <w:t>participate in teams and contribute to team objectives</w:t>
            </w:r>
          </w:p>
          <w:p w:rsidR="00000000" w:rsidRPr="00AF092E" w:rsidP="00AF092E">
            <w:pPr>
              <w:pStyle w:val="ListBullet"/>
            </w:pPr>
            <w:r w:rsidRPr="00AF092E">
              <w:t>use tools and equipment in a safe and effective manner</w:t>
            </w:r>
          </w:p>
          <w:p w:rsidR="00000000" w:rsidRPr="00AF092E" w:rsidP="00AF092E">
            <w:pPr>
              <w:pStyle w:val="ListBullet"/>
            </w:pPr>
            <w:r w:rsidRPr="00AF092E">
              <w:t>calculate area, volumes and treatment application rates</w:t>
            </w:r>
          </w:p>
          <w:p w:rsidR="00000000" w:rsidRPr="00AF092E" w:rsidP="00AF092E">
            <w:pPr>
              <w:pStyle w:val="ListBullet"/>
            </w:pPr>
            <w:r w:rsidRPr="00AF092E">
              <w:t>use literacy skills to follow sequenced written instructions and record information accurately and legibly</w:t>
            </w:r>
          </w:p>
          <w:p w:rsidR="00000000" w:rsidRPr="00AF092E" w:rsidP="00AF092E">
            <w:pPr>
              <w:pStyle w:val="ListBullet"/>
            </w:pPr>
            <w:r w:rsidRPr="00AF092E">
              <w:t>use oral communication skills/language</w:t>
            </w:r>
            <w:r w:rsidRPr="00AF092E">
              <w:t xml:space="preserve"> competence to fulfil the job role as specified by the organisation including questioning, active listening, asking for clarification and seeking advice from supervisor</w:t>
            </w:r>
          </w:p>
          <w:p w:rsidR="00000000" w:rsidP="00AF092E">
            <w:pPr>
              <w:pStyle w:val="ListBullet"/>
              <w:rPr>
                <w:lang w:val="en-NZ"/>
              </w:rPr>
            </w:pPr>
            <w:r w:rsidRPr="00AF092E">
              <w:t>use interpersonal skills to relate to people from a range of social, cultural and ethni</w:t>
            </w:r>
            <w:r w:rsidRPr="00AF092E">
              <w:t>c backgrounds and with a range of physical and mental abilities.</w:t>
            </w:r>
          </w:p>
        </w:tc>
      </w:tr>
      <w:tr w:rsidTr="00932A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92E">
            <w:pPr>
              <w:pStyle w:val="BodyText"/>
              <w:rPr>
                <w:lang w:val="en-NZ"/>
              </w:rPr>
            </w:pPr>
            <w:r w:rsidRPr="00AF092E">
              <w:rPr>
                <w:rStyle w:val="SpecialBold"/>
              </w:rPr>
              <w:t>Required knowledge</w:t>
            </w:r>
          </w:p>
        </w:tc>
      </w:tr>
      <w:tr w:rsidTr="00932A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92E" w:rsidP="00AF092E">
            <w:pPr>
              <w:pStyle w:val="ListBullet"/>
            </w:pPr>
            <w:r w:rsidRPr="00AF092E">
              <w:t xml:space="preserve">enterprise guidelines for manual handling </w:t>
            </w:r>
          </w:p>
          <w:p w:rsidR="00000000" w:rsidRPr="00AF092E" w:rsidP="00AF092E">
            <w:pPr>
              <w:pStyle w:val="ListBullet"/>
            </w:pPr>
            <w:r w:rsidRPr="00AF092E">
              <w:t>safe lifting loads</w:t>
            </w:r>
          </w:p>
          <w:p w:rsidR="00000000" w:rsidRPr="00AF092E" w:rsidP="00AF092E">
            <w:pPr>
              <w:pStyle w:val="ListBullet"/>
            </w:pPr>
            <w:r w:rsidRPr="00AF092E">
              <w:t xml:space="preserve">trees and shrubs that are most suited to transplanting </w:t>
            </w:r>
          </w:p>
          <w:p w:rsidR="00000000" w:rsidRPr="00AF092E" w:rsidP="00AF092E">
            <w:pPr>
              <w:pStyle w:val="ListBullet"/>
            </w:pPr>
            <w:r w:rsidRPr="00AF092E">
              <w:t xml:space="preserve">factors affecting the timing and method of lifting </w:t>
            </w:r>
            <w:r w:rsidRPr="00AF092E">
              <w:t>trees and shrubs</w:t>
            </w:r>
          </w:p>
          <w:p w:rsidR="00000000" w:rsidRPr="00AF092E" w:rsidP="00AF092E">
            <w:pPr>
              <w:pStyle w:val="ListBullet"/>
            </w:pPr>
            <w:r w:rsidRPr="00AF092E">
              <w:t>causes of damage or drying-out of trees and shrubs, and prevention methods</w:t>
            </w:r>
          </w:p>
          <w:p w:rsidR="00000000" w:rsidRPr="00AF092E" w:rsidP="00AF092E">
            <w:pPr>
              <w:pStyle w:val="ListBullet"/>
            </w:pPr>
            <w:r w:rsidRPr="00AF092E">
              <w:t>transplanting practices associated with different soil types and relationships to plant care</w:t>
            </w:r>
          </w:p>
          <w:p w:rsidR="00000000" w:rsidRPr="00AF092E" w:rsidP="00AF092E">
            <w:pPr>
              <w:pStyle w:val="ListBullet"/>
            </w:pPr>
            <w:r w:rsidRPr="00AF092E">
              <w:t>responsible and environmentally sensible practices concerning the nutrition and watering requirements for newly transplanted trees and shrubs</w:t>
            </w:r>
          </w:p>
          <w:p w:rsidR="00000000" w:rsidRPr="00AF092E" w:rsidP="00AF092E">
            <w:pPr>
              <w:pStyle w:val="ListBullet"/>
            </w:pPr>
            <w:r w:rsidRPr="00AF092E">
              <w:t>techniques of securing and anchoring transplanted trees and shrubs</w:t>
            </w:r>
          </w:p>
          <w:p w:rsidR="00000000" w:rsidRPr="00AF092E" w:rsidP="00AF092E">
            <w:pPr>
              <w:pStyle w:val="ListBullet"/>
            </w:pPr>
            <w:r w:rsidRPr="00AF092E">
              <w:t>the effect of adverse outdoor climatic conditio</w:t>
            </w:r>
            <w:r w:rsidRPr="00AF092E">
              <w:t>ns (e.g., rain, hail, or very high ultraviolet radiation), which may prevent or impede transplanting operations</w:t>
            </w:r>
          </w:p>
          <w:p w:rsidR="00000000" w:rsidRPr="00AF092E" w:rsidP="00AF092E">
            <w:pPr>
              <w:pStyle w:val="ListBullet"/>
            </w:pPr>
            <w:r w:rsidRPr="00AF092E">
              <w:t>transference of soil/root borne diseases.</w:t>
            </w:r>
          </w:p>
        </w:tc>
      </w:tr>
    </w:tbl>
    <w:p w:rsidR="00932AB4" w:rsidP="00AF092E">
      <w:pPr>
        <w:pStyle w:val="BodyText"/>
      </w:pPr>
    </w:p>
    <w:p w:rsidR="00932AB4" w:rsidP="00AF092E">
      <w:pPr>
        <w:pStyle w:val="BodyText"/>
      </w:pPr>
    </w:p>
    <w:p w:rsidR="00000000" w:rsidRPr="00AF092E" w:rsidP="00AF092E">
      <w:pPr>
        <w:pStyle w:val="AllowPageBreak"/>
      </w:pPr>
    </w:p>
    <w:p w:rsidR="00000000" w:rsidRPr="00AF092E" w:rsidP="00AF092E">
      <w:pPr>
        <w:pStyle w:val="Heading1"/>
      </w:pPr>
      <w:bookmarkStart w:id="10" w:name="O_240796"/>
      <w:bookmarkEnd w:id="10"/>
      <w:r w:rsidRPr="00AF092E">
        <w:t>Evidence Guide</w:t>
      </w:r>
    </w:p>
    <w:tbl>
      <w:tblPr>
        <w:tblW w:w="9570" w:type="dxa"/>
        <w:tblLayout w:type="fixed"/>
        <w:tblCellMar>
          <w:left w:w="62" w:type="dxa"/>
          <w:right w:w="62" w:type="dxa"/>
        </w:tblCellMar>
        <w:tblLook w:val="0000"/>
      </w:tblPr>
      <w:tblGrid>
        <w:gridCol w:w="3908"/>
        <w:gridCol w:w="5662"/>
      </w:tblGrid>
      <w:tr w:rsidTr="00932AB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92E">
            <w:pPr>
              <w:pStyle w:val="BodyText"/>
              <w:rPr>
                <w:lang w:val="en-NZ"/>
              </w:rPr>
            </w:pPr>
            <w:r w:rsidRPr="00AF092E">
              <w:rPr>
                <w:rStyle w:val="SpecialBold"/>
              </w:rPr>
              <w:t>EVIDENCE GUIDE</w:t>
            </w:r>
          </w:p>
        </w:tc>
      </w:tr>
      <w:tr w:rsidTr="00932AB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92E">
            <w:pPr>
              <w:pStyle w:val="BodyText"/>
              <w:rPr>
                <w:lang w:val="en-NZ"/>
              </w:rPr>
            </w:pPr>
            <w:r w:rsidRPr="00AF092E">
              <w:t>The evidence guide provides advice on assessment and must be read in conjunction with the performance criteria, required skills and knowledge, range statement and the Assessment Guidelines for the Training Package.</w:t>
            </w:r>
          </w:p>
        </w:tc>
      </w:tr>
      <w:tr w:rsidTr="00932A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92E">
            <w:pPr>
              <w:pStyle w:val="BodyText"/>
              <w:rPr>
                <w:lang w:val="en-NZ"/>
              </w:rPr>
            </w:pPr>
            <w:r w:rsidRPr="00AF092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92E">
            <w:pPr>
              <w:pStyle w:val="BodyText"/>
              <w:rPr>
                <w:lang w:val="en-NZ"/>
              </w:rPr>
            </w:pPr>
          </w:p>
        </w:tc>
      </w:tr>
      <w:tr w:rsidTr="00932A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92E">
            <w:pPr>
              <w:pStyle w:val="BodyText"/>
              <w:rPr>
                <w:lang w:val="en-NZ"/>
              </w:rPr>
            </w:pPr>
            <w:r w:rsidRPr="00AF092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92E" w:rsidP="00AF092E">
            <w:pPr>
              <w:pStyle w:val="BodyText"/>
            </w:pPr>
            <w:r w:rsidRPr="00AF092E">
              <w:t>The evidence required to demonstrate competency in this unit must be relevant to workplace operations and satisfy holistically all of the requirements of the perfo</w:t>
            </w:r>
            <w:r w:rsidRPr="00AF092E">
              <w:t xml:space="preserve">rmance criteria and required skills and knowledge and include achievement of the following: </w:t>
            </w:r>
          </w:p>
          <w:p w:rsidR="00000000" w:rsidRPr="00AF092E" w:rsidP="00AF092E">
            <w:pPr>
              <w:pStyle w:val="ListBullet"/>
            </w:pPr>
            <w:r w:rsidRPr="00AF092E">
              <w:t>assess transplanting requirements and suitability of plant and site</w:t>
            </w:r>
          </w:p>
          <w:p w:rsidR="00000000" w:rsidRPr="00AF092E" w:rsidP="00AF092E">
            <w:pPr>
              <w:pStyle w:val="ListBullet"/>
            </w:pPr>
            <w:r w:rsidRPr="00AF092E">
              <w:t>prepare the plant for transplanting and the new site</w:t>
            </w:r>
          </w:p>
          <w:p w:rsidR="00000000" w:rsidRPr="00AF092E" w:rsidP="00AF092E">
            <w:pPr>
              <w:pStyle w:val="ListBullet"/>
            </w:pPr>
            <w:r w:rsidRPr="00AF092E">
              <w:t xml:space="preserve">remove the plant safely and with minimal </w:t>
            </w:r>
            <w:r w:rsidRPr="00AF092E">
              <w:t>damage</w:t>
            </w:r>
          </w:p>
          <w:p w:rsidR="00000000" w:rsidRPr="00AF092E" w:rsidP="00AF092E">
            <w:pPr>
              <w:pStyle w:val="ListBullet"/>
            </w:pPr>
            <w:r w:rsidRPr="00AF092E">
              <w:t>replant the plant</w:t>
            </w:r>
          </w:p>
          <w:p w:rsidR="00000000" w:rsidP="00AF092E">
            <w:pPr>
              <w:pStyle w:val="ListBullet"/>
              <w:rPr>
                <w:lang w:val="en-NZ"/>
              </w:rPr>
            </w:pPr>
            <w:r w:rsidRPr="00AF092E">
              <w:t>provide aftercare for transplanted plants.</w:t>
            </w:r>
          </w:p>
        </w:tc>
      </w:tr>
      <w:tr w:rsidTr="00932A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92E">
            <w:pPr>
              <w:pStyle w:val="BodyText"/>
              <w:rPr>
                <w:lang w:val="en-NZ"/>
              </w:rPr>
            </w:pPr>
            <w:r w:rsidRPr="00AF092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92E" w:rsidP="00AF092E">
            <w:pPr>
              <w:pStyle w:val="BodyText"/>
            </w:pPr>
            <w:r w:rsidRPr="00AF092E">
              <w:t>Competency requires the application of work practices under work conditions.  Selection and use of resources for some worksites may differ due to the regional or enterprise circumstances.</w:t>
            </w:r>
          </w:p>
        </w:tc>
      </w:tr>
    </w:tbl>
    <w:p w:rsidR="00932AB4" w:rsidP="00AF092E">
      <w:pPr>
        <w:pStyle w:val="BodyText"/>
      </w:pPr>
    </w:p>
    <w:p w:rsidR="00932AB4" w:rsidP="00AF092E">
      <w:pPr>
        <w:pStyle w:val="BodyText"/>
      </w:pPr>
    </w:p>
    <w:p w:rsidR="00000000" w:rsidRPr="00AF092E" w:rsidP="00AF092E">
      <w:pPr>
        <w:pStyle w:val="Heading1"/>
      </w:pPr>
      <w:bookmarkStart w:id="11" w:name="O_248779"/>
      <w:bookmarkEnd w:id="11"/>
      <w:r w:rsidRPr="00AF092E">
        <w:t>Range Statement</w:t>
      </w:r>
    </w:p>
    <w:tbl>
      <w:tblPr>
        <w:tblW w:w="0" w:type="auto"/>
        <w:tblLayout w:type="fixed"/>
        <w:tblCellMar>
          <w:left w:w="62" w:type="dxa"/>
          <w:right w:w="62" w:type="dxa"/>
        </w:tblCellMar>
        <w:tblLook w:val="0000"/>
      </w:tblPr>
      <w:tblGrid>
        <w:gridCol w:w="3491"/>
        <w:gridCol w:w="5031"/>
      </w:tblGrid>
      <w:tr w:rsidTr="00932AB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92E">
            <w:pPr>
              <w:pStyle w:val="BodyText"/>
              <w:rPr>
                <w:lang w:val="en-NZ"/>
              </w:rPr>
            </w:pPr>
            <w:r w:rsidRPr="00AF092E">
              <w:rPr>
                <w:rStyle w:val="SpecialBold"/>
              </w:rPr>
              <w:t>RANGE STATEMENT</w:t>
            </w:r>
          </w:p>
        </w:tc>
      </w:tr>
      <w:tr w:rsidTr="00932AB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92E">
            <w:pPr>
              <w:pStyle w:val="BodyText"/>
              <w:rPr>
                <w:lang w:val="en-NZ"/>
              </w:rPr>
            </w:pPr>
            <w:r w:rsidRPr="00AF092E">
              <w:t>The range statement relates to the unit of competency as a whole.</w:t>
            </w:r>
          </w:p>
        </w:tc>
      </w:tr>
      <w:tr w:rsidTr="00932AB4">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92E">
            <w:pPr>
              <w:pStyle w:val="BodyText"/>
              <w:rPr>
                <w:lang w:val="en-NZ"/>
              </w:rPr>
            </w:pPr>
            <w:r w:rsidRPr="00AF092E">
              <w:t>Trees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92E" w:rsidP="00AF092E">
            <w:pPr>
              <w:pStyle w:val="ListBullet"/>
            </w:pPr>
            <w:r w:rsidRPr="00AF092E">
              <w:t>all species of trees and woody tree like vegetation forms.</w:t>
            </w:r>
          </w:p>
        </w:tc>
      </w:tr>
    </w:tbl>
    <w:p w:rsidR="00932AB4" w:rsidP="00AF092E">
      <w:pPr>
        <w:pStyle w:val="BodyText"/>
      </w:pPr>
    </w:p>
    <w:p w:rsidR="00932AB4" w:rsidP="00AF092E">
      <w:pPr>
        <w:pStyle w:val="BodyText"/>
      </w:pPr>
    </w:p>
    <w:p w:rsidR="00000000" w:rsidRPr="00AF092E" w:rsidP="00AF092E">
      <w:pPr>
        <w:pStyle w:val="Heading1"/>
      </w:pPr>
      <w:bookmarkStart w:id="12" w:name="O_189842"/>
      <w:bookmarkEnd w:id="12"/>
      <w:r w:rsidRPr="00AF092E">
        <w:t>Unit Sector(s)</w:t>
      </w:r>
    </w:p>
    <w:tbl>
      <w:tblPr>
        <w:tblW w:w="0" w:type="auto"/>
        <w:tblLayout w:type="fixed"/>
        <w:tblCellMar>
          <w:left w:w="62" w:type="dxa"/>
          <w:right w:w="62" w:type="dxa"/>
        </w:tblCellMar>
        <w:tblLook w:val="0000"/>
      </w:tblPr>
      <w:tblGrid>
        <w:gridCol w:w="2624"/>
        <w:gridCol w:w="5898"/>
      </w:tblGrid>
      <w:tr w:rsidTr="00932AB4">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92E">
            <w:pPr>
              <w:pStyle w:val="BodyText"/>
              <w:rPr>
                <w:lang w:val="en-NZ"/>
              </w:rPr>
            </w:pPr>
            <w:r w:rsidRPr="00AF092E">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92E" w:rsidP="00AF092E">
            <w:pPr>
              <w:pStyle w:val="BodyText"/>
            </w:pPr>
            <w:r w:rsidRPr="00AF092E">
              <w:t>Parks and gardens</w:t>
            </w:r>
          </w:p>
        </w:tc>
      </w:tr>
    </w:tbl>
    <w:p w:rsidR="00932AB4" w:rsidP="00AF092E">
      <w:pPr>
        <w:pStyle w:val="BodyText"/>
      </w:pPr>
    </w:p>
    <w:p w:rsidR="00932AB4" w:rsidP="00AF092E">
      <w:pPr>
        <w:pStyle w:val="BodyText"/>
      </w:pPr>
    </w:p>
    <w:p w:rsidR="00000000" w:rsidRPr="00AF092E" w:rsidP="00AF092E">
      <w:pPr>
        <w:pStyle w:val="Heading1"/>
      </w:pPr>
      <w:bookmarkStart w:id="13" w:name="O_189839"/>
      <w:bookmarkEnd w:id="13"/>
      <w:r w:rsidRPr="00AF092E">
        <w:t>Co-requisite units</w:t>
      </w:r>
    </w:p>
    <w:tbl>
      <w:tblPr>
        <w:tblW w:w="0" w:type="auto"/>
        <w:tblLayout w:type="fixed"/>
        <w:tblCellMar>
          <w:left w:w="62" w:type="dxa"/>
          <w:right w:w="62" w:type="dxa"/>
        </w:tblCellMar>
        <w:tblLook w:val="0000"/>
      </w:tblPr>
      <w:tblGrid>
        <w:gridCol w:w="2641"/>
        <w:gridCol w:w="1322"/>
        <w:gridCol w:w="4559"/>
      </w:tblGrid>
      <w:tr w:rsidTr="00932AB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92E">
            <w:pPr>
              <w:pStyle w:val="BodyText"/>
              <w:rPr>
                <w:lang w:val="en-NZ"/>
              </w:rPr>
            </w:pPr>
            <w:r w:rsidRPr="00AF092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92E">
            <w:pPr>
              <w:pStyle w:val="BodyText"/>
              <w:rPr>
                <w:lang w:val="en-NZ"/>
              </w:rPr>
            </w:pPr>
          </w:p>
        </w:tc>
      </w:tr>
      <w:tr w:rsidTr="00932AB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92E">
            <w:pPr>
              <w:pStyle w:val="BodyText"/>
              <w:rPr>
                <w:lang w:val="en-NZ"/>
              </w:rPr>
            </w:pPr>
          </w:p>
        </w:tc>
      </w:tr>
      <w:tr w:rsidTr="00932AB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92E" w:rsidP="00AF092E">
            <w:pPr>
              <w:pStyle w:val="BodyText"/>
            </w:pPr>
          </w:p>
        </w:tc>
      </w:tr>
    </w:tbl>
    <w:p w:rsidR="00932AB4" w:rsidP="00AF092E">
      <w:pPr>
        <w:pStyle w:val="BodyText"/>
      </w:pPr>
    </w:p>
    <w:p w:rsidR="00932AB4" w:rsidP="00AF092E">
      <w:pPr>
        <w:pStyle w:val="BodyText"/>
      </w:pPr>
    </w:p>
    <w:p w:rsidR="00000000" w:rsidRPr="00AF092E" w:rsidP="00AF092E">
      <w:pPr>
        <w:pStyle w:val="Heading1"/>
      </w:pPr>
      <w:bookmarkStart w:id="14" w:name="O_189841"/>
      <w:bookmarkEnd w:id="14"/>
      <w:r w:rsidRPr="00AF092E">
        <w:t>Competency field</w:t>
      </w:r>
    </w:p>
    <w:tbl>
      <w:tblPr>
        <w:tblW w:w="0" w:type="auto"/>
        <w:tblLayout w:type="fixed"/>
        <w:tblCellMar>
          <w:left w:w="62" w:type="dxa"/>
          <w:right w:w="62" w:type="dxa"/>
        </w:tblCellMar>
        <w:tblLook w:val="0000"/>
      </w:tblPr>
      <w:tblGrid>
        <w:gridCol w:w="2784"/>
        <w:gridCol w:w="5738"/>
      </w:tblGrid>
      <w:tr w:rsidTr="00932AB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92E">
            <w:pPr>
              <w:pStyle w:val="BodyText"/>
              <w:rPr>
                <w:lang w:val="en-NZ"/>
              </w:rPr>
            </w:pPr>
            <w:r w:rsidRPr="00AF092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92E" w:rsidP="00AF092E">
            <w:pPr>
              <w:pStyle w:val="BodyText"/>
            </w:pPr>
          </w:p>
        </w:tc>
      </w:tr>
    </w:tbl>
    <w:p w:rsidR="00932AB4" w:rsidP="00AF092E">
      <w:pPr>
        <w:pStyle w:val="BodyText"/>
      </w:pPr>
    </w:p>
    <w:p w:rsidR="00932AB4" w:rsidP="00AF092E">
      <w:pPr>
        <w:pStyle w:val="BodyText"/>
      </w:pPr>
    </w:p>
    <w:p w:rsidR="00000000" w:rsidRPr="00AF092E" w:rsidP="00AF092E"/>
    <w:sectPr w:rsidSect="00AF09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9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2AB4" w:rsidP="00932A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9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AB4" w:rsidP="00AF09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32AB4" w:rsidP="00AF09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32AB4" w:rsidP="00AF09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9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2AB4" w:rsidP="00932A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9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AB4" w:rsidP="00AF092E">
    <w:pPr>
      <w:pStyle w:val="Header"/>
      <w:framePr w:wrap="around"/>
    </w:pPr>
    <w:r>
      <w:fldChar w:fldCharType="begin"/>
    </w:r>
    <w:r>
      <w:instrText xml:space="preserve"> TITLE   \* MERGEFORMAT </w:instrText>
    </w:r>
    <w:r>
      <w:fldChar w:fldCharType="separate"/>
    </w:r>
    <w:r>
      <w:t>AHCPGD204A Transplant small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32AB4" w:rsidP="00AF09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EC8C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345A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9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092E"/>
    <w:pPr>
      <w:spacing w:before="360" w:after="60"/>
      <w:outlineLvl w:val="0"/>
    </w:pPr>
    <w:rPr>
      <w:sz w:val="32"/>
    </w:rPr>
  </w:style>
  <w:style w:type="paragraph" w:styleId="Heading2">
    <w:name w:val="heading 2"/>
    <w:basedOn w:val="HeadingBase"/>
    <w:next w:val="BodyText"/>
    <w:link w:val="Heading2Char"/>
    <w:qFormat/>
    <w:rsid w:val="00AF092E"/>
    <w:pPr>
      <w:keepLines/>
      <w:spacing w:before="240" w:after="120"/>
      <w:outlineLvl w:val="1"/>
    </w:pPr>
    <w:rPr>
      <w:sz w:val="28"/>
      <w:szCs w:val="40"/>
    </w:rPr>
  </w:style>
  <w:style w:type="paragraph" w:styleId="Heading3">
    <w:name w:val="heading 3"/>
    <w:basedOn w:val="HeadingBase"/>
    <w:next w:val="BodyText"/>
    <w:link w:val="Heading3Char"/>
    <w:qFormat/>
    <w:rsid w:val="00AF092E"/>
    <w:pPr>
      <w:spacing w:before="180" w:after="120"/>
      <w:outlineLvl w:val="2"/>
    </w:pPr>
    <w:rPr>
      <w:spacing w:val="-10"/>
      <w:kern w:val="32"/>
    </w:rPr>
  </w:style>
  <w:style w:type="paragraph" w:styleId="Heading4">
    <w:name w:val="heading 4"/>
    <w:basedOn w:val="HeadingBase"/>
    <w:next w:val="BodyText"/>
    <w:link w:val="Heading4Char"/>
    <w:qFormat/>
    <w:rsid w:val="00AF092E"/>
    <w:pPr>
      <w:spacing w:before="160" w:after="120"/>
      <w:outlineLvl w:val="3"/>
    </w:pPr>
    <w:rPr>
      <w:sz w:val="22"/>
    </w:rPr>
  </w:style>
  <w:style w:type="paragraph" w:styleId="Heading5">
    <w:name w:val="heading 5"/>
    <w:basedOn w:val="HeadingBase"/>
    <w:next w:val="Normal"/>
    <w:link w:val="Heading5Char"/>
    <w:qFormat/>
    <w:rsid w:val="00AF092E"/>
    <w:pPr>
      <w:spacing w:before="80"/>
      <w:outlineLvl w:val="4"/>
    </w:pPr>
    <w:rPr>
      <w:color w:val="918585"/>
      <w:sz w:val="20"/>
    </w:rPr>
  </w:style>
  <w:style w:type="paragraph" w:styleId="Heading6">
    <w:name w:val="heading 6"/>
    <w:basedOn w:val="HeadingBase"/>
    <w:next w:val="Normal"/>
    <w:link w:val="Heading6Char"/>
    <w:qFormat/>
    <w:rsid w:val="00AF092E"/>
    <w:pPr>
      <w:spacing w:before="60"/>
      <w:outlineLvl w:val="5"/>
    </w:pPr>
    <w:rPr>
      <w:color w:val="918585"/>
      <w:sz w:val="20"/>
    </w:rPr>
  </w:style>
  <w:style w:type="paragraph" w:styleId="Heading7">
    <w:name w:val="heading 7"/>
    <w:basedOn w:val="Normal"/>
    <w:next w:val="Normal"/>
    <w:link w:val="Heading7Char"/>
    <w:qFormat/>
    <w:rsid w:val="00AF092E"/>
    <w:pPr>
      <w:ind w:left="720"/>
      <w:outlineLvl w:val="6"/>
    </w:pPr>
    <w:rPr>
      <w:i/>
    </w:rPr>
  </w:style>
  <w:style w:type="paragraph" w:styleId="Heading8">
    <w:name w:val="heading 8"/>
    <w:basedOn w:val="Normal"/>
    <w:next w:val="Normal"/>
    <w:link w:val="Heading8Char"/>
    <w:qFormat/>
    <w:rsid w:val="00AF092E"/>
    <w:pPr>
      <w:ind w:left="720"/>
      <w:outlineLvl w:val="7"/>
    </w:pPr>
    <w:rPr>
      <w:i/>
    </w:rPr>
  </w:style>
  <w:style w:type="paragraph" w:styleId="Heading9">
    <w:name w:val="heading 9"/>
    <w:basedOn w:val="Normal"/>
    <w:next w:val="Normal"/>
    <w:link w:val="Heading9Char"/>
    <w:qFormat/>
    <w:rsid w:val="00AF092E"/>
    <w:pPr>
      <w:ind w:left="720"/>
      <w:outlineLvl w:val="8"/>
    </w:pPr>
    <w:rPr>
      <w:i/>
    </w:rPr>
  </w:style>
  <w:style w:type="character" w:default="1" w:styleId="DefaultParagraphFont">
    <w:name w:val="Default Paragraph Font"/>
    <w:uiPriority w:val="1"/>
    <w:unhideWhenUsed/>
    <w:rsid w:val="00AF09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092E"/>
  </w:style>
  <w:style w:type="character" w:customStyle="1" w:styleId="Heading1Char">
    <w:name w:val="Heading 1 Char"/>
    <w:basedOn w:val="DefaultParagraphFont"/>
    <w:link w:val="Heading1"/>
    <w:rsid w:val="00AF092E"/>
    <w:rPr>
      <w:rFonts w:ascii="Times New Roman" w:eastAsia="Times New Roman" w:hAnsi="Times New Roman" w:cs="Times New Roman"/>
      <w:b/>
      <w:sz w:val="32"/>
      <w:szCs w:val="20"/>
      <w:lang w:eastAsia="en-US"/>
    </w:rPr>
  </w:style>
  <w:style w:type="paragraph" w:styleId="BodyText">
    <w:name w:val="Body Text"/>
    <w:basedOn w:val="Normal"/>
    <w:link w:val="BodyTextChar"/>
    <w:rsid w:val="00AF09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092E"/>
    <w:rPr>
      <w:rFonts w:ascii="Times New Roman" w:eastAsia="Times New Roman" w:hAnsi="Times New Roman" w:cs="Times New Roman"/>
      <w:sz w:val="24"/>
      <w:lang w:val="en-US" w:eastAsia="en-US"/>
    </w:rPr>
  </w:style>
  <w:style w:type="paragraph" w:styleId="Footer">
    <w:name w:val="footer"/>
    <w:basedOn w:val="Normal"/>
    <w:link w:val="FooterChar"/>
    <w:rsid w:val="00AF09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092E"/>
    <w:rPr>
      <w:rFonts w:ascii="Times New Roman" w:eastAsia="Times New Roman" w:hAnsi="Times New Roman" w:cs="Times New Roman"/>
      <w:sz w:val="16"/>
      <w:lang w:val="en-US" w:eastAsia="en-US"/>
    </w:rPr>
  </w:style>
  <w:style w:type="paragraph" w:styleId="List">
    <w:name w:val="List"/>
    <w:basedOn w:val="BodyText"/>
    <w:next w:val="BodyText"/>
    <w:rsid w:val="00AF092E"/>
    <w:pPr>
      <w:tabs>
        <w:tab w:val="left" w:pos="340"/>
      </w:tabs>
      <w:spacing w:before="60" w:after="60"/>
      <w:ind w:left="340" w:hanging="340"/>
    </w:pPr>
  </w:style>
  <w:style w:type="paragraph" w:styleId="ListBullet">
    <w:name w:val="List Bullet"/>
    <w:basedOn w:val="List"/>
    <w:rsid w:val="00AF092E"/>
    <w:pPr>
      <w:numPr>
        <w:numId w:val="12"/>
      </w:numPr>
      <w:tabs>
        <w:tab w:val="clear" w:pos="340"/>
      </w:tabs>
      <w:spacing w:before="40" w:after="40"/>
    </w:pPr>
  </w:style>
  <w:style w:type="character" w:customStyle="1" w:styleId="SpecialBold">
    <w:name w:val="Special Bold"/>
    <w:basedOn w:val="DefaultParagraphFont"/>
    <w:rsid w:val="00AF092E"/>
    <w:rPr>
      <w:b/>
      <w:spacing w:val="0"/>
    </w:rPr>
  </w:style>
  <w:style w:type="paragraph" w:styleId="Header">
    <w:name w:val="header"/>
    <w:basedOn w:val="Normal"/>
    <w:link w:val="HeaderChar"/>
    <w:rsid w:val="00AF09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09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092E"/>
    <w:pPr>
      <w:spacing w:before="240" w:after="120"/>
      <w:outlineLvl w:val="0"/>
    </w:pPr>
    <w:rPr>
      <w:rFonts w:ascii="Times New Roman" w:hAnsi="Times New Roman"/>
      <w:b/>
      <w:sz w:val="28"/>
    </w:rPr>
  </w:style>
  <w:style w:type="paragraph" w:customStyle="1" w:styleId="AllowPageBreak">
    <w:name w:val="AllowPageBreak"/>
    <w:rsid w:val="00AF09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092E"/>
    <w:pPr>
      <w:tabs>
        <w:tab w:val="left" w:pos="680"/>
      </w:tabs>
      <w:spacing w:before="60" w:after="60"/>
      <w:ind w:left="680" w:hanging="340"/>
    </w:pPr>
  </w:style>
  <w:style w:type="character" w:customStyle="1" w:styleId="Heading2Char">
    <w:name w:val="Heading 2 Char"/>
    <w:basedOn w:val="DefaultParagraphFont"/>
    <w:link w:val="Heading2"/>
    <w:rsid w:val="00AF09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09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09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09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09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09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09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092E"/>
    <w:rPr>
      <w:rFonts w:ascii="Courier New" w:eastAsia="Times New Roman" w:hAnsi="Courier New" w:cs="Times New Roman"/>
      <w:i/>
      <w:szCs w:val="20"/>
      <w:lang w:val="en-US" w:eastAsia="en-US"/>
    </w:rPr>
  </w:style>
  <w:style w:type="paragraph" w:customStyle="1" w:styleId="HeadingBase">
    <w:name w:val="Heading Base"/>
    <w:rsid w:val="00AF09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092E"/>
    <w:pPr>
      <w:tabs>
        <w:tab w:val="right" w:leader="dot" w:pos="9072"/>
      </w:tabs>
      <w:ind w:left="567"/>
    </w:pPr>
    <w:rPr>
      <w:szCs w:val="22"/>
    </w:rPr>
  </w:style>
  <w:style w:type="paragraph" w:customStyle="1" w:styleId="TOCBase">
    <w:name w:val="TOC Base"/>
    <w:rsid w:val="00AF09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092E"/>
    <w:pPr>
      <w:tabs>
        <w:tab w:val="right" w:leader="dot" w:pos="9072"/>
      </w:tabs>
      <w:spacing w:before="40" w:after="40"/>
      <w:ind w:left="284"/>
    </w:pPr>
    <w:rPr>
      <w:rFonts w:ascii="Times New Roman" w:hAnsi="Times New Roman"/>
    </w:rPr>
  </w:style>
  <w:style w:type="paragraph" w:styleId="TOC1">
    <w:name w:val="toc 1"/>
    <w:basedOn w:val="TOCBase"/>
    <w:next w:val="Normal"/>
    <w:rsid w:val="00AF09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092E"/>
    <w:pPr>
      <w:spacing w:before="5040"/>
      <w:jc w:val="center"/>
    </w:pPr>
    <w:rPr>
      <w:sz w:val="48"/>
      <w:szCs w:val="72"/>
      <w:lang w:val="en-US"/>
    </w:rPr>
  </w:style>
  <w:style w:type="character" w:customStyle="1" w:styleId="TitleChar">
    <w:name w:val="Title Char"/>
    <w:basedOn w:val="DefaultParagraphFont"/>
    <w:link w:val="Title"/>
    <w:rsid w:val="00AF09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092E"/>
    <w:pPr>
      <w:tabs>
        <w:tab w:val="left" w:pos="3600"/>
        <w:tab w:val="left" w:pos="3958"/>
      </w:tabs>
    </w:pPr>
  </w:style>
  <w:style w:type="paragraph" w:customStyle="1" w:styleId="Note">
    <w:name w:val="Note"/>
    <w:basedOn w:val="BodyText"/>
    <w:rsid w:val="00AF09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092E"/>
    <w:pPr>
      <w:framePr w:wrap="auto" w:hAnchor="text" w:y="6049"/>
    </w:pPr>
    <w:rPr>
      <w:color w:val="000000"/>
      <w:sz w:val="40"/>
    </w:rPr>
  </w:style>
  <w:style w:type="paragraph" w:customStyle="1" w:styleId="TOCTitle">
    <w:name w:val="TOCTitle"/>
    <w:basedOn w:val="Heading1"/>
    <w:rsid w:val="00AF092E"/>
    <w:pPr>
      <w:spacing w:after="240"/>
      <w:jc w:val="center"/>
      <w:outlineLvl w:val="9"/>
    </w:pPr>
    <w:rPr>
      <w:caps/>
    </w:rPr>
  </w:style>
  <w:style w:type="paragraph" w:customStyle="1" w:styleId="Version">
    <w:name w:val="Version"/>
    <w:rsid w:val="00AF09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092E"/>
    <w:pPr>
      <w:numPr>
        <w:numId w:val="13"/>
      </w:numPr>
      <w:tabs>
        <w:tab w:val="clear" w:pos="680"/>
      </w:tabs>
    </w:pPr>
  </w:style>
  <w:style w:type="paragraph" w:styleId="Index1">
    <w:name w:val="index 1"/>
    <w:basedOn w:val="Normal"/>
    <w:next w:val="Normal"/>
    <w:semiHidden/>
    <w:rsid w:val="00AF092E"/>
    <w:pPr>
      <w:keepNext w:val="0"/>
      <w:tabs>
        <w:tab w:val="right" w:pos="4176"/>
      </w:tabs>
      <w:ind w:left="198" w:hanging="198"/>
    </w:pPr>
    <w:rPr>
      <w:rFonts w:ascii="Garamond" w:hAnsi="Garamond"/>
    </w:rPr>
  </w:style>
  <w:style w:type="paragraph" w:styleId="IndexHeading">
    <w:name w:val="index heading"/>
    <w:basedOn w:val="Normal"/>
    <w:next w:val="Index1"/>
    <w:semiHidden/>
    <w:rsid w:val="00AF092E"/>
    <w:pPr>
      <w:spacing w:before="120" w:after="120"/>
    </w:pPr>
    <w:rPr>
      <w:rFonts w:ascii="Arial" w:hAnsi="Arial"/>
      <w:b/>
      <w:color w:val="918585"/>
      <w:sz w:val="24"/>
    </w:rPr>
  </w:style>
  <w:style w:type="paragraph" w:customStyle="1" w:styleId="Chapter">
    <w:name w:val="Chapter"/>
    <w:basedOn w:val="Normal"/>
    <w:rsid w:val="00AF092E"/>
    <w:pPr>
      <w:spacing w:before="240"/>
    </w:pPr>
    <w:rPr>
      <w:rFonts w:ascii="Times New Roman" w:hAnsi="Times New Roman"/>
      <w:smallCaps/>
      <w:spacing w:val="80"/>
      <w:sz w:val="28"/>
    </w:rPr>
  </w:style>
  <w:style w:type="paragraph" w:customStyle="1" w:styleId="InChapter">
    <w:name w:val="InChapter"/>
    <w:basedOn w:val="Heading3"/>
    <w:rsid w:val="00AF092E"/>
    <w:pPr>
      <w:spacing w:after="240"/>
      <w:outlineLvl w:val="9"/>
    </w:pPr>
    <w:rPr>
      <w:noProof/>
    </w:rPr>
  </w:style>
  <w:style w:type="paragraph" w:styleId="Index2">
    <w:name w:val="index 2"/>
    <w:basedOn w:val="Normal"/>
    <w:next w:val="Normal"/>
    <w:semiHidden/>
    <w:rsid w:val="00AF092E"/>
    <w:pPr>
      <w:tabs>
        <w:tab w:val="right" w:pos="4176"/>
      </w:tabs>
      <w:ind w:left="568" w:hanging="284"/>
    </w:pPr>
    <w:rPr>
      <w:rFonts w:ascii="Garamond" w:hAnsi="Garamond"/>
    </w:rPr>
  </w:style>
  <w:style w:type="paragraph" w:customStyle="1" w:styleId="Byline">
    <w:name w:val="Byline"/>
    <w:rsid w:val="00AF09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092E"/>
    <w:pPr>
      <w:tabs>
        <w:tab w:val="clear" w:pos="3600"/>
        <w:tab w:val="clear" w:pos="3958"/>
      </w:tabs>
      <w:jc w:val="right"/>
    </w:pPr>
  </w:style>
  <w:style w:type="character" w:styleId="Emphasis">
    <w:name w:val="Emphasis"/>
    <w:basedOn w:val="DefaultParagraphFont"/>
    <w:qFormat/>
    <w:rsid w:val="00AF092E"/>
    <w:rPr>
      <w:i/>
    </w:rPr>
  </w:style>
  <w:style w:type="paragraph" w:styleId="Caption">
    <w:name w:val="caption"/>
    <w:basedOn w:val="BodyText"/>
    <w:next w:val="Normal"/>
    <w:qFormat/>
    <w:rsid w:val="00AF092E"/>
    <w:pPr>
      <w:framePr w:w="2268" w:hSpace="181" w:vSpace="181" w:wrap="around" w:vAnchor="text" w:hAnchor="page" w:x="1135" w:y="285" w:anchorLock="1"/>
    </w:pPr>
    <w:rPr>
      <w:i/>
    </w:rPr>
  </w:style>
  <w:style w:type="paragraph" w:customStyle="1" w:styleId="MiniTOCTitle">
    <w:name w:val="MiniTOCTitle"/>
    <w:basedOn w:val="Heading4"/>
    <w:rsid w:val="00AF092E"/>
    <w:pPr>
      <w:spacing w:before="240"/>
      <w:outlineLvl w:val="9"/>
    </w:pPr>
    <w:rPr>
      <w:noProof/>
      <w:sz w:val="24"/>
    </w:rPr>
  </w:style>
  <w:style w:type="paragraph" w:customStyle="1" w:styleId="MiniTOCItem">
    <w:name w:val="MiniTOCItem"/>
    <w:basedOn w:val="ListBullet"/>
    <w:rsid w:val="00AF092E"/>
    <w:pPr>
      <w:numPr>
        <w:numId w:val="0"/>
      </w:numPr>
      <w:tabs>
        <w:tab w:val="right" w:leader="dot" w:pos="6521"/>
      </w:tabs>
      <w:spacing w:before="0" w:after="0"/>
    </w:pPr>
  </w:style>
  <w:style w:type="paragraph" w:customStyle="1" w:styleId="TOFTitle">
    <w:name w:val="TOFTitle"/>
    <w:basedOn w:val="TOCTitle"/>
    <w:rsid w:val="00AF092E"/>
  </w:style>
  <w:style w:type="paragraph" w:styleId="TableofFigures">
    <w:name w:val="table of figures"/>
    <w:basedOn w:val="Normal"/>
    <w:next w:val="Normal"/>
    <w:semiHidden/>
    <w:rsid w:val="00AF092E"/>
    <w:pPr>
      <w:tabs>
        <w:tab w:val="right" w:leader="dot" w:pos="9072"/>
      </w:tabs>
      <w:ind w:left="970" w:hanging="403"/>
    </w:pPr>
    <w:rPr>
      <w:rFonts w:ascii="Times New Roman" w:hAnsi="Times New Roman"/>
      <w:b/>
    </w:rPr>
  </w:style>
  <w:style w:type="paragraph" w:styleId="ListNumber">
    <w:name w:val="List Number"/>
    <w:basedOn w:val="List"/>
    <w:rsid w:val="00AF092E"/>
    <w:pPr>
      <w:numPr>
        <w:numId w:val="10"/>
      </w:numPr>
    </w:pPr>
  </w:style>
  <w:style w:type="character" w:customStyle="1" w:styleId="WingdingSymbols">
    <w:name w:val="Wingding Symbols"/>
    <w:rsid w:val="00AF092E"/>
    <w:rPr>
      <w:rFonts w:ascii="Wingdings" w:hAnsi="Wingdings"/>
    </w:rPr>
  </w:style>
  <w:style w:type="paragraph" w:customStyle="1" w:styleId="TableHeading">
    <w:name w:val="Table Heading"/>
    <w:basedOn w:val="HeadingBase"/>
    <w:rsid w:val="00AF092E"/>
    <w:pPr>
      <w:keepLines/>
      <w:pBdr>
        <w:bottom w:val="single" w:sz="6" w:space="1" w:color="918585"/>
      </w:pBdr>
      <w:spacing w:before="240"/>
    </w:pPr>
  </w:style>
  <w:style w:type="character" w:customStyle="1" w:styleId="HotSpot">
    <w:name w:val="HotSpot"/>
    <w:rsid w:val="00AF092E"/>
    <w:rPr>
      <w:color w:val="0033CC"/>
      <w:u w:val="none"/>
    </w:rPr>
  </w:style>
  <w:style w:type="paragraph" w:customStyle="1" w:styleId="BodyTextRight">
    <w:name w:val="Body Text Right"/>
    <w:basedOn w:val="BodyText"/>
    <w:rsid w:val="00AF092E"/>
    <w:pPr>
      <w:spacing w:before="0" w:after="0"/>
      <w:jc w:val="right"/>
    </w:pPr>
  </w:style>
  <w:style w:type="paragraph" w:styleId="Index3">
    <w:name w:val="index 3"/>
    <w:basedOn w:val="ListNumber2"/>
    <w:next w:val="Normal"/>
    <w:semiHidden/>
    <w:rsid w:val="00AF092E"/>
    <w:pPr>
      <w:numPr>
        <w:numId w:val="0"/>
      </w:numPr>
      <w:tabs>
        <w:tab w:val="right" w:leader="dot" w:pos="4176"/>
      </w:tabs>
    </w:pPr>
  </w:style>
  <w:style w:type="paragraph" w:styleId="ListNumber2">
    <w:name w:val="List Number 2"/>
    <w:basedOn w:val="List2"/>
    <w:rsid w:val="00AF092E"/>
    <w:pPr>
      <w:numPr>
        <w:numId w:val="9"/>
      </w:numPr>
      <w:tabs>
        <w:tab w:val="clear" w:pos="1060"/>
      </w:tabs>
    </w:pPr>
  </w:style>
  <w:style w:type="paragraph" w:customStyle="1" w:styleId="MarginNote">
    <w:name w:val="Margin Note"/>
    <w:basedOn w:val="BodyText"/>
    <w:rsid w:val="00AF09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09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09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092E"/>
    <w:rPr>
      <w:sz w:val="32"/>
    </w:rPr>
  </w:style>
  <w:style w:type="paragraph" w:customStyle="1" w:styleId="HeadingProcedure">
    <w:name w:val="Heading Procedure"/>
    <w:basedOn w:val="HeadingBase"/>
    <w:next w:val="Normal"/>
    <w:rsid w:val="00AF092E"/>
    <w:pPr>
      <w:tabs>
        <w:tab w:val="left" w:pos="0"/>
      </w:tabs>
      <w:spacing w:before="120" w:after="60"/>
    </w:pPr>
    <w:rPr>
      <w:i/>
      <w:color w:val="918585"/>
      <w:sz w:val="22"/>
    </w:rPr>
  </w:style>
  <w:style w:type="paragraph" w:customStyle="1" w:styleId="TableBodyText">
    <w:name w:val="Table Body Text"/>
    <w:basedOn w:val="BodyText"/>
    <w:rsid w:val="00AF092E"/>
    <w:pPr>
      <w:spacing w:before="60" w:after="60"/>
    </w:pPr>
  </w:style>
  <w:style w:type="paragraph" w:styleId="ListContinue">
    <w:name w:val="List Continue"/>
    <w:basedOn w:val="List"/>
    <w:rsid w:val="00AF092E"/>
    <w:pPr>
      <w:ind w:firstLine="0"/>
    </w:pPr>
  </w:style>
  <w:style w:type="paragraph" w:customStyle="1" w:styleId="ListNote">
    <w:name w:val="List Note"/>
    <w:basedOn w:val="List"/>
    <w:rsid w:val="00AF092E"/>
    <w:pPr>
      <w:pBdr>
        <w:top w:val="single" w:sz="6" w:space="2" w:color="918585"/>
        <w:bottom w:val="single" w:sz="6" w:space="2" w:color="918585"/>
      </w:pBdr>
      <w:tabs>
        <w:tab w:val="left" w:pos="1021"/>
      </w:tabs>
      <w:ind w:firstLine="0"/>
    </w:pPr>
  </w:style>
  <w:style w:type="paragraph" w:customStyle="1" w:styleId="Warning">
    <w:name w:val="Warning"/>
    <w:basedOn w:val="BodyText"/>
    <w:rsid w:val="00AF092E"/>
    <w:pPr>
      <w:shd w:val="clear" w:color="auto" w:fill="D9D9D9"/>
      <w:tabs>
        <w:tab w:val="left" w:pos="992"/>
      </w:tabs>
      <w:ind w:left="119" w:right="119"/>
    </w:pPr>
    <w:rPr>
      <w:sz w:val="20"/>
    </w:rPr>
  </w:style>
  <w:style w:type="paragraph" w:customStyle="1" w:styleId="MarginIcons">
    <w:name w:val="Margin Icons"/>
    <w:basedOn w:val="BodyText"/>
    <w:rsid w:val="00AF09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092E"/>
    <w:rPr>
      <w:rFonts w:ascii="Courier New" w:hAnsi="Courier New"/>
    </w:rPr>
  </w:style>
  <w:style w:type="paragraph" w:customStyle="1" w:styleId="NoteBullet">
    <w:name w:val="Note Bullet"/>
    <w:basedOn w:val="Note"/>
    <w:rsid w:val="00AF092E"/>
    <w:pPr>
      <w:tabs>
        <w:tab w:val="clear" w:pos="680"/>
      </w:tabs>
      <w:spacing w:before="60" w:after="60"/>
    </w:pPr>
  </w:style>
  <w:style w:type="paragraph" w:customStyle="1" w:styleId="SubHeading2">
    <w:name w:val="SubHeading2"/>
    <w:basedOn w:val="HeadingBase"/>
    <w:rsid w:val="00AF092E"/>
    <w:pPr>
      <w:spacing w:before="240" w:after="60"/>
    </w:pPr>
    <w:rPr>
      <w:sz w:val="20"/>
    </w:rPr>
  </w:style>
  <w:style w:type="paragraph" w:customStyle="1" w:styleId="SubHeading1">
    <w:name w:val="SubHeading1"/>
    <w:basedOn w:val="HeadingBase"/>
    <w:rsid w:val="00AF092E"/>
    <w:pPr>
      <w:spacing w:before="240" w:after="60"/>
    </w:pPr>
    <w:rPr>
      <w:color w:val="918585"/>
      <w:sz w:val="22"/>
    </w:rPr>
  </w:style>
  <w:style w:type="paragraph" w:customStyle="1" w:styleId="SideHeading">
    <w:name w:val="Side Heading"/>
    <w:basedOn w:val="HeadingBase"/>
    <w:rsid w:val="00AF09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092E"/>
    <w:pPr>
      <w:tabs>
        <w:tab w:val="num" w:pos="360"/>
      </w:tabs>
    </w:pPr>
  </w:style>
  <w:style w:type="paragraph" w:styleId="PlainText">
    <w:name w:val="Plain Text"/>
    <w:basedOn w:val="Normal"/>
    <w:link w:val="PlainTextChar"/>
    <w:rsid w:val="00AF092E"/>
    <w:rPr>
      <w:sz w:val="20"/>
    </w:rPr>
  </w:style>
  <w:style w:type="character" w:customStyle="1" w:styleId="PlainTextChar">
    <w:name w:val="Plain Text Char"/>
    <w:basedOn w:val="DefaultParagraphFont"/>
    <w:link w:val="PlainText"/>
    <w:rsid w:val="00AF09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F092E"/>
    <w:rPr>
      <w:b/>
      <w:smallCaps/>
    </w:rPr>
  </w:style>
  <w:style w:type="paragraph" w:customStyle="1" w:styleId="TableListNumber">
    <w:name w:val="Table List Number"/>
    <w:basedOn w:val="ListNumber"/>
    <w:rsid w:val="00AF092E"/>
    <w:pPr>
      <w:numPr>
        <w:numId w:val="0"/>
      </w:numPr>
    </w:pPr>
  </w:style>
  <w:style w:type="paragraph" w:styleId="TOC4">
    <w:name w:val="toc 4"/>
    <w:basedOn w:val="TOCBase"/>
    <w:next w:val="Normal"/>
    <w:semiHidden/>
    <w:rsid w:val="00AF092E"/>
    <w:pPr>
      <w:tabs>
        <w:tab w:val="right" w:leader="dot" w:pos="9071"/>
      </w:tabs>
      <w:ind w:left="1701"/>
    </w:pPr>
  </w:style>
  <w:style w:type="paragraph" w:customStyle="1" w:styleId="ListAlpha">
    <w:name w:val="List Alpha"/>
    <w:basedOn w:val="List"/>
    <w:rsid w:val="00AF092E"/>
    <w:pPr>
      <w:numPr>
        <w:numId w:val="8"/>
      </w:numPr>
    </w:pPr>
  </w:style>
  <w:style w:type="paragraph" w:customStyle="1" w:styleId="ListAlpha2">
    <w:name w:val="List Alpha 2"/>
    <w:basedOn w:val="List2"/>
    <w:rsid w:val="00AF092E"/>
    <w:pPr>
      <w:numPr>
        <w:numId w:val="7"/>
      </w:numPr>
    </w:pPr>
  </w:style>
  <w:style w:type="paragraph" w:styleId="List3">
    <w:name w:val="List 3"/>
    <w:basedOn w:val="BodyText"/>
    <w:rsid w:val="00AF092E"/>
    <w:pPr>
      <w:tabs>
        <w:tab w:val="left" w:pos="1021"/>
      </w:tabs>
      <w:spacing w:before="60" w:after="60"/>
      <w:ind w:left="1020" w:hanging="340"/>
    </w:pPr>
  </w:style>
  <w:style w:type="paragraph" w:styleId="List4">
    <w:name w:val="List 4"/>
    <w:basedOn w:val="BodyText"/>
    <w:rsid w:val="00AF092E"/>
    <w:pPr>
      <w:tabs>
        <w:tab w:val="left" w:pos="1361"/>
      </w:tabs>
      <w:spacing w:before="60" w:after="60"/>
      <w:ind w:left="1361" w:hanging="340"/>
    </w:pPr>
  </w:style>
  <w:style w:type="paragraph" w:styleId="List5">
    <w:name w:val="List 5"/>
    <w:basedOn w:val="BodyText"/>
    <w:rsid w:val="00AF092E"/>
    <w:pPr>
      <w:tabs>
        <w:tab w:val="left" w:pos="1701"/>
      </w:tabs>
      <w:spacing w:before="60" w:after="60"/>
      <w:ind w:left="1701" w:hanging="340"/>
    </w:pPr>
  </w:style>
  <w:style w:type="paragraph" w:styleId="ListBullet3">
    <w:name w:val="List Bullet 3"/>
    <w:basedOn w:val="List3"/>
    <w:rsid w:val="00AF092E"/>
    <w:pPr>
      <w:numPr>
        <w:numId w:val="14"/>
      </w:numPr>
      <w:tabs>
        <w:tab w:val="clear" w:pos="1021"/>
      </w:tabs>
      <w:ind w:left="1037" w:hanging="357"/>
    </w:pPr>
  </w:style>
  <w:style w:type="paragraph" w:styleId="ListBullet4">
    <w:name w:val="List Bullet 4"/>
    <w:basedOn w:val="List4"/>
    <w:rsid w:val="00AF092E"/>
    <w:pPr>
      <w:numPr>
        <w:numId w:val="2"/>
      </w:numPr>
    </w:pPr>
  </w:style>
  <w:style w:type="paragraph" w:styleId="ListBullet5">
    <w:name w:val="List Bullet 5"/>
    <w:basedOn w:val="List5"/>
    <w:rsid w:val="00AF092E"/>
    <w:pPr>
      <w:numPr>
        <w:numId w:val="3"/>
      </w:numPr>
    </w:pPr>
  </w:style>
  <w:style w:type="paragraph" w:styleId="ListContinue2">
    <w:name w:val="List Continue 2"/>
    <w:basedOn w:val="List2"/>
    <w:rsid w:val="00AF092E"/>
    <w:pPr>
      <w:ind w:firstLine="0"/>
    </w:pPr>
  </w:style>
  <w:style w:type="paragraph" w:styleId="ListContinue3">
    <w:name w:val="List Continue 3"/>
    <w:basedOn w:val="List3"/>
    <w:rsid w:val="00AF092E"/>
    <w:pPr>
      <w:ind w:left="1021" w:firstLine="0"/>
    </w:pPr>
  </w:style>
  <w:style w:type="paragraph" w:styleId="ListContinue4">
    <w:name w:val="List Continue 4"/>
    <w:basedOn w:val="List4"/>
    <w:rsid w:val="00AF092E"/>
    <w:pPr>
      <w:ind w:firstLine="0"/>
    </w:pPr>
  </w:style>
  <w:style w:type="paragraph" w:styleId="ListContinue5">
    <w:name w:val="List Continue 5"/>
    <w:basedOn w:val="List5"/>
    <w:rsid w:val="00AF092E"/>
    <w:pPr>
      <w:ind w:firstLine="0"/>
    </w:pPr>
  </w:style>
  <w:style w:type="paragraph" w:styleId="ListNumber3">
    <w:name w:val="List Number 3"/>
    <w:basedOn w:val="List3"/>
    <w:rsid w:val="00AF092E"/>
    <w:pPr>
      <w:numPr>
        <w:numId w:val="4"/>
      </w:numPr>
    </w:pPr>
  </w:style>
  <w:style w:type="paragraph" w:styleId="ListNumber4">
    <w:name w:val="List Number 4"/>
    <w:basedOn w:val="List4"/>
    <w:rsid w:val="00AF092E"/>
    <w:pPr>
      <w:numPr>
        <w:numId w:val="5"/>
      </w:numPr>
    </w:pPr>
  </w:style>
  <w:style w:type="paragraph" w:styleId="ListNumber5">
    <w:name w:val="List Number 5"/>
    <w:basedOn w:val="List5"/>
    <w:rsid w:val="00AF092E"/>
    <w:pPr>
      <w:numPr>
        <w:numId w:val="6"/>
      </w:numPr>
    </w:pPr>
  </w:style>
  <w:style w:type="paragraph" w:styleId="BlockText">
    <w:name w:val="Block Text"/>
    <w:basedOn w:val="Normal"/>
    <w:rsid w:val="00AF092E"/>
    <w:pPr>
      <w:spacing w:after="120"/>
      <w:ind w:left="1440" w:right="1440"/>
    </w:pPr>
  </w:style>
  <w:style w:type="character" w:customStyle="1" w:styleId="Subscript">
    <w:name w:val="Subscript"/>
    <w:basedOn w:val="DefaultParagraphFont"/>
    <w:rsid w:val="00AF092E"/>
    <w:rPr>
      <w:sz w:val="16"/>
      <w:vertAlign w:val="subscript"/>
    </w:rPr>
  </w:style>
  <w:style w:type="character" w:customStyle="1" w:styleId="Superscript">
    <w:name w:val="Superscript"/>
    <w:basedOn w:val="DefaultParagraphFont"/>
    <w:rsid w:val="00AF092E"/>
    <w:rPr>
      <w:sz w:val="16"/>
      <w:vertAlign w:val="superscript"/>
    </w:rPr>
  </w:style>
  <w:style w:type="character" w:customStyle="1" w:styleId="Symbols">
    <w:name w:val="Symbols"/>
    <w:basedOn w:val="DefaultParagraphFont"/>
    <w:rsid w:val="00AF092E"/>
    <w:rPr>
      <w:rFonts w:ascii="Symbol" w:hAnsi="Symbol"/>
    </w:rPr>
  </w:style>
  <w:style w:type="character" w:customStyle="1" w:styleId="MenuOptions">
    <w:name w:val="Menu Options"/>
    <w:basedOn w:val="DefaultParagraphFont"/>
    <w:rsid w:val="00AF092E"/>
    <w:rPr>
      <w:rFonts w:ascii="Arial Narrow" w:hAnsi="Arial Narrow"/>
      <w:smallCaps/>
    </w:rPr>
  </w:style>
  <w:style w:type="character" w:customStyle="1" w:styleId="Buttons">
    <w:name w:val="Buttons"/>
    <w:basedOn w:val="DefaultParagraphFont"/>
    <w:rsid w:val="00AF092E"/>
    <w:rPr>
      <w:b/>
    </w:rPr>
  </w:style>
  <w:style w:type="character" w:customStyle="1" w:styleId="Underlined">
    <w:name w:val="Underlined"/>
    <w:basedOn w:val="DefaultParagraphFont"/>
    <w:rsid w:val="00AF092E"/>
    <w:rPr>
      <w:u w:val="single"/>
    </w:rPr>
  </w:style>
  <w:style w:type="paragraph" w:customStyle="1" w:styleId="TableBodyTextRight">
    <w:name w:val="Table Body Text Right"/>
    <w:basedOn w:val="TableBodyText"/>
    <w:rsid w:val="00AF092E"/>
    <w:pPr>
      <w:widowControl w:val="0"/>
      <w:autoSpaceDE w:val="0"/>
      <w:autoSpaceDN w:val="0"/>
      <w:adjustRightInd w:val="0"/>
      <w:jc w:val="right"/>
    </w:pPr>
    <w:rPr>
      <w:rFonts w:cs="Arial"/>
      <w:szCs w:val="18"/>
    </w:rPr>
  </w:style>
  <w:style w:type="paragraph" w:customStyle="1" w:styleId="CopyrightText">
    <w:name w:val="Copyright Text"/>
    <w:basedOn w:val="BodyText"/>
    <w:rsid w:val="00AF092E"/>
    <w:rPr>
      <w:sz w:val="18"/>
    </w:rPr>
  </w:style>
  <w:style w:type="paragraph" w:customStyle="1" w:styleId="BodySmallRight">
    <w:name w:val="Body Small Right"/>
    <w:basedOn w:val="BodyTextRight"/>
    <w:rsid w:val="00AF092E"/>
    <w:rPr>
      <w:sz w:val="18"/>
      <w:szCs w:val="18"/>
    </w:rPr>
  </w:style>
  <w:style w:type="paragraph" w:customStyle="1" w:styleId="MarginEdition">
    <w:name w:val="Margin Edition"/>
    <w:basedOn w:val="MarginNote"/>
    <w:rsid w:val="00AF092E"/>
    <w:pPr>
      <w:spacing w:before="0" w:after="0"/>
    </w:pPr>
    <w:rPr>
      <w:rFonts w:ascii="Times New Roman" w:hAnsi="Times New Roman"/>
      <w:color w:val="999999"/>
    </w:rPr>
  </w:style>
  <w:style w:type="paragraph" w:customStyle="1" w:styleId="Spacer">
    <w:name w:val="Spacer"/>
    <w:basedOn w:val="Normal"/>
    <w:rsid w:val="00AF092E"/>
    <w:rPr>
      <w:sz w:val="2"/>
      <w:szCs w:val="2"/>
    </w:rPr>
  </w:style>
  <w:style w:type="character" w:customStyle="1" w:styleId="Small">
    <w:name w:val="Small"/>
    <w:basedOn w:val="DefaultParagraphFont"/>
    <w:rsid w:val="00AF092E"/>
    <w:rPr>
      <w:sz w:val="16"/>
    </w:rPr>
  </w:style>
  <w:style w:type="paragraph" w:customStyle="1" w:styleId="WideTable">
    <w:name w:val="Wide Table"/>
    <w:basedOn w:val="Normal"/>
    <w:rsid w:val="00AF092E"/>
    <w:pPr>
      <w:ind w:left="-1418"/>
    </w:pPr>
    <w:rPr>
      <w:sz w:val="2"/>
      <w:szCs w:val="2"/>
    </w:rPr>
  </w:style>
  <w:style w:type="character" w:styleId="PageNumber">
    <w:name w:val="page number"/>
    <w:basedOn w:val="DefaultParagraphFont"/>
    <w:rsid w:val="00AF092E"/>
  </w:style>
  <w:style w:type="paragraph" w:styleId="Quote">
    <w:name w:val="Quote"/>
    <w:basedOn w:val="Heading1"/>
    <w:link w:val="QuoteChar"/>
    <w:qFormat/>
    <w:rsid w:val="00AF092E"/>
    <w:rPr>
      <w:b w:val="0"/>
      <w:sz w:val="72"/>
      <w:szCs w:val="72"/>
      <w:lang w:val="en-NZ"/>
    </w:rPr>
  </w:style>
  <w:style w:type="character" w:customStyle="1" w:styleId="QuoteChar">
    <w:name w:val="Quote Char"/>
    <w:basedOn w:val="DefaultParagraphFont"/>
    <w:link w:val="Quote"/>
    <w:rsid w:val="00AF09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092E"/>
    <w:pPr>
      <w:pageBreakBefore/>
    </w:pPr>
  </w:style>
  <w:style w:type="paragraph" w:customStyle="1" w:styleId="Border">
    <w:name w:val="Border"/>
    <w:basedOn w:val="Normal"/>
    <w:qFormat/>
    <w:rsid w:val="00AF09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092E"/>
    <w:rPr>
      <w:b/>
      <w:bCs/>
      <w:i/>
      <w:iCs/>
      <w:color w:val="auto"/>
    </w:rPr>
  </w:style>
  <w:style w:type="paragraph" w:styleId="IntenseQuote">
    <w:name w:val="Intense Quote"/>
    <w:basedOn w:val="Normal"/>
    <w:next w:val="Normal"/>
    <w:link w:val="IntenseQuoteChar"/>
    <w:uiPriority w:val="30"/>
    <w:qFormat/>
    <w:rsid w:val="00AF09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09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F092E"/>
    <w:rPr>
      <w:smallCaps/>
      <w:color w:val="auto"/>
      <w:u w:val="single"/>
    </w:rPr>
  </w:style>
  <w:style w:type="character" w:styleId="IntenseReference">
    <w:name w:val="Intense Reference"/>
    <w:basedOn w:val="DefaultParagraphFont"/>
    <w:uiPriority w:val="32"/>
    <w:qFormat/>
    <w:rsid w:val="00AF092E"/>
    <w:rPr>
      <w:b/>
      <w:bCs/>
      <w:smallCaps/>
      <w:color w:val="auto"/>
      <w:spacing w:val="5"/>
      <w:u w:val="single"/>
    </w:rPr>
  </w:style>
  <w:style w:type="paragraph" w:customStyle="1" w:styleId="2ColumnHeading">
    <w:name w:val="2Column Heading"/>
    <w:basedOn w:val="BodyText"/>
    <w:qFormat/>
    <w:rsid w:val="00AF092E"/>
    <w:pPr>
      <w:spacing w:after="60"/>
      <w:ind w:left="-2268"/>
    </w:pPr>
    <w:rPr>
      <w:b/>
    </w:rPr>
  </w:style>
  <w:style w:type="paragraph" w:customStyle="1" w:styleId="Heading1TOC">
    <w:name w:val="Heading1 TOC"/>
    <w:basedOn w:val="Normal"/>
    <w:qFormat/>
    <w:rsid w:val="00AF092E"/>
    <w:pPr>
      <w:spacing w:before="240" w:after="120"/>
    </w:pPr>
    <w:rPr>
      <w:rFonts w:ascii="Times New Roman" w:hAnsi="Times New Roman"/>
      <w:b/>
      <w:sz w:val="32"/>
    </w:rPr>
  </w:style>
  <w:style w:type="paragraph" w:customStyle="1" w:styleId="Heading2TOC">
    <w:name w:val="Heading2 TOC"/>
    <w:basedOn w:val="Normal"/>
    <w:qFormat/>
    <w:rsid w:val="00AF092E"/>
    <w:pPr>
      <w:spacing w:before="240" w:after="60"/>
    </w:pPr>
    <w:rPr>
      <w:rFonts w:ascii="Times New Roman" w:hAnsi="Times New Roman"/>
      <w:b/>
      <w:sz w:val="28"/>
    </w:rPr>
  </w:style>
  <w:style w:type="character" w:customStyle="1" w:styleId="Underline">
    <w:name w:val="Underline"/>
    <w:basedOn w:val="DefaultParagraphFont"/>
    <w:qFormat/>
    <w:rsid w:val="00AF092E"/>
    <w:rPr>
      <w:u w:val="single"/>
    </w:rPr>
  </w:style>
  <w:style w:type="character" w:customStyle="1" w:styleId="BoldandItalics">
    <w:name w:val="Bold and Italics"/>
    <w:qFormat/>
    <w:rsid w:val="00AF092E"/>
    <w:rPr>
      <w:b/>
      <w:i/>
      <w:u w:val="none"/>
    </w:rPr>
  </w:style>
  <w:style w:type="paragraph" w:styleId="BalloonText">
    <w:name w:val="Balloon Text"/>
    <w:basedOn w:val="Normal"/>
    <w:link w:val="BalloonTextChar"/>
    <w:rsid w:val="00AF092E"/>
    <w:rPr>
      <w:rFonts w:ascii="Tahoma" w:hAnsi="Tahoma" w:cs="Tahoma"/>
      <w:sz w:val="16"/>
      <w:szCs w:val="16"/>
    </w:rPr>
  </w:style>
  <w:style w:type="character" w:customStyle="1" w:styleId="BalloonTextChar">
    <w:name w:val="Balloon Text Char"/>
    <w:basedOn w:val="DefaultParagraphFont"/>
    <w:link w:val="BalloonText"/>
    <w:rsid w:val="00AF09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09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09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989</Words>
  <Characters>5939</Characters>
  <Application>Microsoft Office Word</Application>
  <DocSecurity>0</DocSecurity>
  <Lines>217</Lines>
  <Paragraphs>104</Paragraphs>
  <ScaleCrop>false</ScaleCrop>
  <Company>Author-it Software Corporation Ltd.</Company>
  <LinksUpToDate>false</LinksUpToDate>
  <CharactersWithSpaces>6862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AHCPGD204A Transplant small trees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2012-05-26T13:11:00Z</dcterms:created>
  <dcterms:modified xsi:type="dcterms:W3CDTF">2012-05-26T13:11:00Z</dcterms:modified>
</cp:coreProperties>
</file>