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988" w:rsidP="00615988">
      <w:pPr>
        <w:pStyle w:val="Title"/>
      </w:pPr>
      <w:r>
        <w:fldChar w:fldCharType="begin"/>
      </w:r>
      <w:r>
        <w:instrText xml:space="preserve"> TITLE   \* MERGEFORMAT </w:instrText>
      </w:r>
      <w:r>
        <w:fldChar w:fldCharType="separate"/>
      </w:r>
      <w:r>
        <w:t>AHCPGD202A Prepare and maintain plant displays</w:t>
      </w:r>
      <w:r>
        <w:fldChar w:fldCharType="end"/>
      </w:r>
    </w:p>
    <w:p w:rsidR="00615988" w:rsidP="00615988">
      <w:pPr>
        <w:pStyle w:val="Version"/>
        <w:sectPr w:rsidSect="008A11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1EA" w:rsidP="008A11EA">
      <w:pPr>
        <w:pStyle w:val="SuperHeading"/>
      </w:pPr>
      <w:r w:rsidRPr="008A11EA">
        <w:t>AHCPGD202A Prepare and maintain plant displays</w:t>
      </w:r>
    </w:p>
    <w:p w:rsidR="00000000" w:rsidRPr="008A11EA" w:rsidP="008A11EA">
      <w:pPr>
        <w:pStyle w:val="Heading1"/>
      </w:pPr>
      <w:bookmarkStart w:id="1" w:name="O_268097"/>
      <w:bookmarkEnd w:id="1"/>
      <w:r w:rsidRPr="008A11EA">
        <w:t>Modification History</w:t>
      </w:r>
    </w:p>
    <w:p w:rsidR="00000000" w:rsidRPr="008A11EA" w:rsidP="008A11EA">
      <w:pPr>
        <w:pStyle w:val="BodyText"/>
      </w:pPr>
      <w:r w:rsidRPr="008A11EA">
        <w:t>Not Applicable</w:t>
      </w:r>
    </w:p>
    <w:p w:rsidR="00000000" w:rsidRPr="008A11EA" w:rsidP="008A11EA">
      <w:pPr>
        <w:pStyle w:val="AllowPageBreak"/>
      </w:pPr>
    </w:p>
    <w:p w:rsidR="00000000" w:rsidRPr="008A11EA" w:rsidP="008A11EA">
      <w:pPr>
        <w:pStyle w:val="Heading1"/>
      </w:pPr>
      <w:bookmarkStart w:id="2" w:name="O_189822"/>
      <w:bookmarkEnd w:id="2"/>
      <w:r w:rsidRPr="008A11EA">
        <w:t>Unit Descriptor</w:t>
      </w:r>
    </w:p>
    <w:tbl>
      <w:tblPr>
        <w:tblW w:w="0" w:type="auto"/>
        <w:tblLayout w:type="fixed"/>
        <w:tblCellMar>
          <w:left w:w="62" w:type="dxa"/>
          <w:right w:w="62" w:type="dxa"/>
        </w:tblCellMar>
        <w:tblLook w:val="0000"/>
      </w:tblPr>
      <w:tblGrid>
        <w:gridCol w:w="2673"/>
        <w:gridCol w:w="5849"/>
      </w:tblGrid>
      <w:tr w:rsidTr="0061598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BodyText"/>
            </w:pPr>
            <w:r w:rsidRPr="008A11EA">
              <w:t>This unit covers the process of preparing and maintaining plant displays and defines the standard required</w:t>
            </w:r>
            <w:r w:rsidRPr="008A11EA">
              <w:t xml:space="preserve"> to: select suitable plants for a range of display purposes</w:t>
            </w:r>
            <w:r w:rsidRPr="008A11EA">
              <w:t>;  prepare</w:t>
            </w:r>
            <w:r w:rsidRPr="008A11EA">
              <w:t xml:space="preserve"> a site for a plant display;  plant or arrange plants for a plant display;  maintain plants in a display.</w:t>
            </w:r>
          </w:p>
        </w:tc>
      </w:tr>
    </w:tbl>
    <w:p w:rsidR="00615988" w:rsidP="008A11EA">
      <w:pPr>
        <w:pStyle w:val="BodyText"/>
      </w:pPr>
    </w:p>
    <w:p w:rsidR="00615988" w:rsidP="008A11EA">
      <w:pPr>
        <w:pStyle w:val="BodyText"/>
      </w:pPr>
    </w:p>
    <w:p w:rsidR="00000000" w:rsidRPr="008A11EA" w:rsidP="008A11EA">
      <w:pPr>
        <w:pStyle w:val="Heading1"/>
      </w:pPr>
      <w:bookmarkStart w:id="3" w:name="O_189826"/>
      <w:bookmarkEnd w:id="3"/>
      <w:r w:rsidRPr="008A11EA">
        <w:t>Application of the Unit</w:t>
      </w:r>
    </w:p>
    <w:tbl>
      <w:tblPr>
        <w:tblW w:w="0" w:type="auto"/>
        <w:tblLayout w:type="fixed"/>
        <w:tblCellMar>
          <w:left w:w="62" w:type="dxa"/>
          <w:right w:w="62" w:type="dxa"/>
        </w:tblCellMar>
        <w:tblLook w:val="0000"/>
      </w:tblPr>
      <w:tblGrid>
        <w:gridCol w:w="2756"/>
        <w:gridCol w:w="5766"/>
      </w:tblGrid>
      <w:tr w:rsidTr="0061598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BodyText"/>
            </w:pPr>
            <w:r w:rsidRPr="008A11EA">
              <w:t>This unit applies to the process of preparing and maintaining plant displays.</w:t>
            </w:r>
          </w:p>
        </w:tc>
      </w:tr>
    </w:tbl>
    <w:p w:rsidR="00615988" w:rsidP="008A11EA">
      <w:pPr>
        <w:pStyle w:val="BodyText"/>
      </w:pPr>
    </w:p>
    <w:p w:rsidR="00615988" w:rsidP="008A11EA">
      <w:pPr>
        <w:pStyle w:val="BodyText"/>
      </w:pPr>
    </w:p>
    <w:p w:rsidR="00000000" w:rsidRPr="008A11EA" w:rsidP="008A11EA">
      <w:pPr>
        <w:pStyle w:val="Heading1"/>
      </w:pPr>
      <w:bookmarkStart w:id="4" w:name="O_276357"/>
      <w:bookmarkEnd w:id="4"/>
      <w:r w:rsidRPr="008A11EA">
        <w:t>Licensing/Regulatory Information</w:t>
      </w:r>
    </w:p>
    <w:p w:rsidR="00000000" w:rsidRPr="008A11EA" w:rsidP="008A11EA">
      <w:pPr>
        <w:pStyle w:val="BodyText"/>
      </w:pPr>
      <w:r w:rsidRPr="008A11EA">
        <w:t>Not Applicable</w:t>
      </w:r>
    </w:p>
    <w:p w:rsidR="00000000" w:rsidRPr="008A11EA" w:rsidP="008A11EA">
      <w:pPr>
        <w:pStyle w:val="AllowPageBreak"/>
      </w:pPr>
    </w:p>
    <w:p w:rsidR="00000000" w:rsidRPr="008A11EA" w:rsidP="008A11EA">
      <w:pPr>
        <w:pStyle w:val="Heading1"/>
      </w:pPr>
      <w:bookmarkStart w:id="5" w:name="O_189824"/>
      <w:bookmarkEnd w:id="5"/>
      <w:r w:rsidRPr="008A11EA">
        <w:t>Pre-Requisites</w:t>
      </w:r>
    </w:p>
    <w:tbl>
      <w:tblPr>
        <w:tblW w:w="0" w:type="auto"/>
        <w:tblLayout w:type="fixed"/>
        <w:tblCellMar>
          <w:left w:w="62" w:type="dxa"/>
          <w:right w:w="62" w:type="dxa"/>
        </w:tblCellMar>
        <w:tblLook w:val="0000"/>
      </w:tblPr>
      <w:tblGrid>
        <w:gridCol w:w="2775"/>
        <w:gridCol w:w="1295"/>
        <w:gridCol w:w="4452"/>
      </w:tblGrid>
      <w:tr w:rsidTr="006159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p>
        </w:tc>
      </w:tr>
      <w:tr w:rsidTr="006159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p>
        </w:tc>
      </w:tr>
      <w:tr w:rsidTr="006159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BodyText"/>
            </w:pPr>
          </w:p>
        </w:tc>
      </w:tr>
    </w:tbl>
    <w:p w:rsidR="00615988" w:rsidP="008A11EA">
      <w:pPr>
        <w:pStyle w:val="BodyText"/>
      </w:pPr>
    </w:p>
    <w:p w:rsidR="00615988" w:rsidP="008A11EA">
      <w:pPr>
        <w:pStyle w:val="BodyText"/>
      </w:pPr>
    </w:p>
    <w:p w:rsidR="00000000" w:rsidRPr="008A11EA" w:rsidP="008A11EA">
      <w:pPr>
        <w:pStyle w:val="Heading1"/>
      </w:pPr>
      <w:bookmarkStart w:id="6" w:name="O_189823"/>
      <w:bookmarkEnd w:id="6"/>
      <w:r w:rsidRPr="008A11EA">
        <w:t>Employability Skills Information</w:t>
      </w:r>
    </w:p>
    <w:tbl>
      <w:tblPr>
        <w:tblW w:w="0" w:type="auto"/>
        <w:tblLayout w:type="fixed"/>
        <w:tblCellMar>
          <w:left w:w="62" w:type="dxa"/>
          <w:right w:w="62" w:type="dxa"/>
        </w:tblCellMar>
        <w:tblLook w:val="0000"/>
      </w:tblPr>
      <w:tblGrid>
        <w:gridCol w:w="2802"/>
        <w:gridCol w:w="5720"/>
      </w:tblGrid>
      <w:tr w:rsidTr="006159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BodyText"/>
            </w:pPr>
            <w:r w:rsidRPr="008A11EA">
              <w:t>This unit contains employability skills.</w:t>
            </w:r>
          </w:p>
        </w:tc>
      </w:tr>
    </w:tbl>
    <w:p w:rsidR="00615988" w:rsidP="008A11EA">
      <w:pPr>
        <w:pStyle w:val="BodyText"/>
      </w:pPr>
    </w:p>
    <w:p w:rsidR="00615988" w:rsidP="008A11EA">
      <w:pPr>
        <w:pStyle w:val="BodyText"/>
      </w:pPr>
    </w:p>
    <w:p w:rsidR="00000000" w:rsidRPr="008A11EA" w:rsidP="008A11EA">
      <w:pPr>
        <w:pStyle w:val="Heading1"/>
      </w:pPr>
      <w:bookmarkStart w:id="7" w:name="O_286143"/>
      <w:bookmarkEnd w:id="7"/>
      <w:r w:rsidRPr="008A11EA">
        <w:t>Elements and Performance Criteria Pre-Content</w:t>
      </w:r>
    </w:p>
    <w:p w:rsidR="00000000" w:rsidRPr="008A11EA" w:rsidP="008A11EA">
      <w:pPr>
        <w:pStyle w:val="BodyText"/>
      </w:pPr>
      <w:r w:rsidRPr="008A11EA">
        <w:t>Not Applicable</w:t>
      </w:r>
    </w:p>
    <w:p w:rsidR="00000000" w:rsidRPr="008A11EA" w:rsidP="008A11EA">
      <w:pPr>
        <w:pStyle w:val="AllowPageBreak"/>
      </w:pPr>
    </w:p>
    <w:p w:rsidR="00000000" w:rsidRPr="008A11EA" w:rsidP="008A11EA">
      <w:pPr>
        <w:pStyle w:val="Heading1"/>
      </w:pPr>
      <w:bookmarkStart w:id="8" w:name="O_232810"/>
      <w:bookmarkEnd w:id="8"/>
      <w:r w:rsidRPr="008A11EA">
        <w:t>Elements and Performance Criteria</w:t>
      </w:r>
    </w:p>
    <w:tbl>
      <w:tblPr>
        <w:tblW w:w="0" w:type="auto"/>
        <w:tblLayout w:type="fixed"/>
        <w:tblCellMar>
          <w:left w:w="62" w:type="dxa"/>
          <w:right w:w="62" w:type="dxa"/>
        </w:tblCellMar>
        <w:tblLook w:val="0000"/>
      </w:tblPr>
      <w:tblGrid>
        <w:gridCol w:w="2546"/>
        <w:gridCol w:w="5976"/>
      </w:tblGrid>
      <w:tr w:rsidTr="00615988">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BodyText"/>
            </w:pPr>
            <w:r w:rsidRPr="008A11EA">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PERFORMANCE CRITERIA</w:t>
            </w:r>
          </w:p>
        </w:tc>
      </w:tr>
      <w:tr w:rsidTr="0061598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p>
        </w:tc>
      </w:tr>
      <w:tr w:rsidTr="0061598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List"/>
              <w:rPr>
                <w:lang w:val="en-NZ"/>
              </w:rPr>
            </w:pPr>
            <w:r w:rsidRPr="008A11EA">
              <w:t>1.</w:t>
            </w:r>
            <w:r w:rsidRPr="008A11EA">
              <w:tab/>
              <w:t>Prepare the display site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List2"/>
            </w:pPr>
            <w:r w:rsidRPr="008A11EA">
              <w:t>1.1.</w:t>
            </w:r>
            <w:r w:rsidRPr="008A11EA">
              <w:tab/>
              <w:t>The plant display site is prepared according to instructions.</w:t>
            </w:r>
          </w:p>
          <w:p w:rsidR="00000000" w:rsidRPr="008A11EA" w:rsidP="008A11EA">
            <w:pPr>
              <w:pStyle w:val="List2"/>
            </w:pPr>
            <w:r w:rsidRPr="008A11EA">
              <w:t>1.2.</w:t>
            </w:r>
            <w:r w:rsidRPr="008A11EA">
              <w:tab/>
              <w:t>Materials, tools, equipment and machinery are used according and enterprise work procedures.</w:t>
            </w:r>
          </w:p>
          <w:p w:rsidR="00000000" w:rsidP="008A11EA">
            <w:pPr>
              <w:pStyle w:val="List2"/>
              <w:rPr>
                <w:lang w:val="en-NZ"/>
              </w:rPr>
            </w:pPr>
            <w:r w:rsidRPr="008A11EA">
              <w:t>1.3.</w:t>
            </w:r>
            <w:r w:rsidRPr="008A11EA">
              <w:tab/>
            </w:r>
            <w:r w:rsidRPr="008A11EA">
              <w:t>Suitable personal safety equipment is selected and used.</w:t>
            </w:r>
          </w:p>
        </w:tc>
      </w:tr>
      <w:tr w:rsidTr="0061598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List"/>
              <w:rPr>
                <w:lang w:val="en-NZ"/>
              </w:rPr>
            </w:pPr>
            <w:r w:rsidRPr="008A11EA">
              <w:t>2.</w:t>
            </w:r>
            <w:r w:rsidRPr="008A11EA">
              <w:tab/>
              <w:t>Install plants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List2"/>
            </w:pPr>
            <w:r w:rsidRPr="008A11EA">
              <w:t>2.1.</w:t>
            </w:r>
            <w:r w:rsidRPr="008A11EA">
              <w:tab/>
              <w:t>Plants are placed in the pattern specified by the plan.</w:t>
            </w:r>
          </w:p>
          <w:p w:rsidR="00000000" w:rsidRPr="008A11EA" w:rsidP="008A11EA">
            <w:pPr>
              <w:pStyle w:val="List2"/>
            </w:pPr>
            <w:r w:rsidRPr="008A11EA">
              <w:t>2.2.</w:t>
            </w:r>
            <w:r w:rsidRPr="008A11EA">
              <w:tab/>
              <w:t>Accessories and materials chosen are as specified in the plan.</w:t>
            </w:r>
          </w:p>
          <w:p w:rsidR="00000000" w:rsidP="008A11EA">
            <w:pPr>
              <w:pStyle w:val="List2"/>
              <w:rPr>
                <w:lang w:val="en-NZ"/>
              </w:rPr>
            </w:pPr>
            <w:r w:rsidRPr="008A11EA">
              <w:t>2.3.</w:t>
            </w:r>
            <w:r w:rsidRPr="008A11EA">
              <w:tab/>
              <w:t>Work is undertaken according to Occupational H</w:t>
            </w:r>
            <w:r w:rsidRPr="008A11EA">
              <w:t>ealth and Safety (OHS) requirements.</w:t>
            </w:r>
          </w:p>
        </w:tc>
      </w:tr>
      <w:tr w:rsidTr="0061598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List"/>
              <w:rPr>
                <w:lang w:val="en-NZ"/>
              </w:rPr>
            </w:pPr>
            <w:r w:rsidRPr="008A11EA">
              <w:t>3.</w:t>
            </w:r>
            <w:r w:rsidRPr="008A11EA">
              <w:tab/>
              <w:t>Maintain plants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List2"/>
            </w:pPr>
            <w:r w:rsidRPr="008A11EA">
              <w:t>3.1.</w:t>
            </w:r>
            <w:r w:rsidRPr="008A11EA">
              <w:tab/>
              <w:t>Health of the plants is monitored to ensure they retain optimum appearance.</w:t>
            </w:r>
          </w:p>
          <w:p w:rsidR="00000000" w:rsidRPr="008A11EA" w:rsidP="008A11EA">
            <w:pPr>
              <w:pStyle w:val="List2"/>
            </w:pPr>
            <w:r w:rsidRPr="008A11EA">
              <w:t>3.2.</w:t>
            </w:r>
            <w:r w:rsidRPr="008A11EA">
              <w:tab/>
              <w:t>Plants are fertilised and watered to maintain optimum health and appearance.</w:t>
            </w:r>
          </w:p>
          <w:p w:rsidR="00000000" w:rsidRPr="008A11EA" w:rsidP="008A11EA">
            <w:pPr>
              <w:pStyle w:val="List2"/>
            </w:pPr>
            <w:r w:rsidRPr="008A11EA">
              <w:t>3.3.</w:t>
            </w:r>
            <w:r w:rsidRPr="008A11EA">
              <w:tab/>
              <w:t>Plants are replaced when no lon</w:t>
            </w:r>
            <w:r w:rsidRPr="008A11EA">
              <w:t>ger at optimum health and appearance.</w:t>
            </w:r>
          </w:p>
          <w:p w:rsidR="00000000" w:rsidRPr="008A11EA" w:rsidP="008A11EA">
            <w:pPr>
              <w:pStyle w:val="List2"/>
            </w:pPr>
            <w:r w:rsidRPr="008A11EA">
              <w:t>3.4.</w:t>
            </w:r>
            <w:r w:rsidRPr="008A11EA">
              <w:tab/>
              <w:t>Rubbish, litter and decaying material are removed from plants, pots and surrounds to maintain optimum appearance of display.</w:t>
            </w:r>
          </w:p>
        </w:tc>
      </w:tr>
    </w:tbl>
    <w:p w:rsidR="00615988" w:rsidP="008A11EA">
      <w:pPr>
        <w:pStyle w:val="BodyText"/>
      </w:pPr>
    </w:p>
    <w:p w:rsidR="00615988" w:rsidP="008A11EA">
      <w:pPr>
        <w:pStyle w:val="BodyText"/>
      </w:pPr>
    </w:p>
    <w:p w:rsidR="00000000" w:rsidRPr="008A11EA" w:rsidP="008A11EA">
      <w:pPr>
        <w:pStyle w:val="Heading1"/>
      </w:pPr>
      <w:bookmarkStart w:id="9" w:name="O_256760"/>
      <w:bookmarkEnd w:id="9"/>
      <w:r w:rsidRPr="008A11EA">
        <w:t>Required Skills and Knowledge</w:t>
      </w:r>
    </w:p>
    <w:tbl>
      <w:tblPr>
        <w:tblW w:w="0" w:type="auto"/>
        <w:tblLayout w:type="fixed"/>
        <w:tblCellMar>
          <w:left w:w="62" w:type="dxa"/>
          <w:right w:w="62" w:type="dxa"/>
        </w:tblCellMar>
        <w:tblLook w:val="0000"/>
      </w:tblPr>
      <w:tblGrid>
        <w:gridCol w:w="8522"/>
      </w:tblGrid>
      <w:tr w:rsidTr="006159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REQUIRED SKILLS AND KNOWLEDGE</w:t>
            </w:r>
          </w:p>
        </w:tc>
      </w:tr>
      <w:tr w:rsidTr="006159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t>This section describes the skills and knowledge required for this unit.</w:t>
            </w:r>
          </w:p>
        </w:tc>
      </w:tr>
      <w:tr w:rsidTr="00615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Required skills</w:t>
            </w:r>
          </w:p>
        </w:tc>
      </w:tr>
      <w:tr w:rsidTr="00615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ListBullet"/>
            </w:pPr>
            <w:r w:rsidRPr="008A11EA">
              <w:t>communicate with work team members, supervisors, suppliers and customers</w:t>
            </w:r>
          </w:p>
          <w:p w:rsidR="00000000" w:rsidRPr="008A11EA" w:rsidP="008A11EA">
            <w:pPr>
              <w:pStyle w:val="ListBullet"/>
            </w:pPr>
            <w:r w:rsidRPr="008A11EA">
              <w:t>use hand tools and machinery associated with the preparation of plant displays</w:t>
            </w:r>
          </w:p>
          <w:p w:rsidR="00000000" w:rsidRPr="008A11EA" w:rsidP="008A11EA">
            <w:pPr>
              <w:pStyle w:val="ListBullet"/>
            </w:pPr>
            <w:r w:rsidRPr="008A11EA">
              <w:t>use fertilisers and chemicals associated with plant maintenance</w:t>
            </w:r>
          </w:p>
          <w:p w:rsidR="00000000" w:rsidRPr="008A11EA" w:rsidP="008A11EA">
            <w:pPr>
              <w:pStyle w:val="ListBullet"/>
            </w:pPr>
            <w:r w:rsidRPr="008A11EA">
              <w:t>interpret planting plans</w:t>
            </w:r>
          </w:p>
          <w:p w:rsidR="00000000" w:rsidRPr="008A11EA" w:rsidP="008A11EA">
            <w:pPr>
              <w:pStyle w:val="ListBullet"/>
            </w:pPr>
            <w:r w:rsidRPr="008A11EA">
              <w:t>calculate quantities of plants and materials</w:t>
            </w:r>
          </w:p>
          <w:p w:rsidR="00000000" w:rsidRPr="008A11EA" w:rsidP="008A11EA">
            <w:pPr>
              <w:pStyle w:val="ListBullet"/>
            </w:pPr>
            <w:r w:rsidRPr="008A11EA">
              <w:t>effectively complete plant display in a tim</w:t>
            </w:r>
            <w:r w:rsidRPr="008A11EA">
              <w:t>ely manner</w:t>
            </w:r>
          </w:p>
          <w:p w:rsidR="00000000" w:rsidRPr="008A11EA" w:rsidP="008A11EA">
            <w:pPr>
              <w:pStyle w:val="ListBullet"/>
            </w:pPr>
            <w:r w:rsidRPr="008A11EA">
              <w:t>use literacy skills to follow sequenced written instructions and record information accurately and legibly</w:t>
            </w:r>
          </w:p>
          <w:p w:rsidR="00000000" w:rsidRPr="008A11EA" w:rsidP="008A11EA">
            <w:pPr>
              <w:pStyle w:val="ListBullet"/>
            </w:pPr>
            <w:r w:rsidRPr="008A11EA">
              <w:t>use oral communication skills/language competence to fulfil the job role as specified by the organisation including questioning, active li</w:t>
            </w:r>
            <w:r w:rsidRPr="008A11EA">
              <w:t>stening, asking for clarification and seeking advice from supervisor</w:t>
            </w:r>
          </w:p>
          <w:p w:rsidR="00000000" w:rsidRPr="008A11EA" w:rsidP="008A11EA">
            <w:pPr>
              <w:pStyle w:val="ListBullet"/>
            </w:pPr>
            <w:r w:rsidRPr="008A11EA">
              <w:t>use numeracy skills to estimate, calculate and record routine workplace measures</w:t>
            </w:r>
          </w:p>
          <w:p w:rsidR="00000000" w:rsidP="008A11EA">
            <w:pPr>
              <w:pStyle w:val="ListBullet"/>
              <w:rPr>
                <w:lang w:val="en-NZ"/>
              </w:rPr>
            </w:pPr>
            <w:r w:rsidRPr="008A11EA">
              <w:t>use</w:t>
            </w:r>
            <w:r w:rsidRPr="008A11EA">
              <w:t xml:space="preserve"> interpersonal skills to relate to people from a range of social, cultural and ethnic backgrounds and w</w:t>
            </w:r>
            <w:r w:rsidRPr="008A11EA">
              <w:t>ith a range of physical and mental abilities.</w:t>
            </w:r>
          </w:p>
        </w:tc>
      </w:tr>
      <w:tr w:rsidTr="00615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Required knowledge</w:t>
            </w:r>
          </w:p>
        </w:tc>
      </w:tr>
      <w:tr w:rsidTr="006159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ListBullet"/>
            </w:pPr>
            <w:r w:rsidRPr="008A11EA">
              <w:t>planting techniques for annual bed displays</w:t>
            </w:r>
          </w:p>
          <w:p w:rsidR="00000000" w:rsidRPr="008A11EA" w:rsidP="008A11EA">
            <w:pPr>
              <w:pStyle w:val="ListBullet"/>
            </w:pPr>
            <w:r w:rsidRPr="008A11EA">
              <w:t>maintenance techniques for annuals and/or indoor displays</w:t>
            </w:r>
          </w:p>
          <w:p w:rsidR="00000000" w:rsidRPr="008A11EA" w:rsidP="008A11EA">
            <w:pPr>
              <w:pStyle w:val="ListBullet"/>
            </w:pPr>
            <w:r w:rsidRPr="008A11EA">
              <w:t>common problems occurring with display plants</w:t>
            </w:r>
          </w:p>
          <w:p w:rsidR="00000000" w:rsidRPr="008A11EA" w:rsidP="008A11EA">
            <w:pPr>
              <w:pStyle w:val="ListBullet"/>
            </w:pPr>
            <w:r w:rsidRPr="008A11EA">
              <w:t>remedial</w:t>
            </w:r>
            <w:r w:rsidRPr="008A11EA">
              <w:t xml:space="preserve"> action required for display plants displaying health problems.</w:t>
            </w:r>
          </w:p>
        </w:tc>
      </w:tr>
    </w:tbl>
    <w:p w:rsidR="00615988" w:rsidP="008A11EA">
      <w:pPr>
        <w:pStyle w:val="BodyText"/>
      </w:pPr>
    </w:p>
    <w:p w:rsidR="00615988" w:rsidP="008A11EA">
      <w:pPr>
        <w:pStyle w:val="BodyText"/>
      </w:pPr>
    </w:p>
    <w:p w:rsidR="00000000" w:rsidRPr="008A11EA" w:rsidP="008A11EA">
      <w:pPr>
        <w:pStyle w:val="AllowPageBreak"/>
      </w:pPr>
    </w:p>
    <w:p w:rsidR="00000000" w:rsidRPr="008A11EA" w:rsidP="008A11EA">
      <w:pPr>
        <w:pStyle w:val="Heading1"/>
      </w:pPr>
      <w:bookmarkStart w:id="10" w:name="O_240794"/>
      <w:bookmarkEnd w:id="10"/>
      <w:r w:rsidRPr="008A11EA">
        <w:t>Evidence Guide</w:t>
      </w:r>
    </w:p>
    <w:tbl>
      <w:tblPr>
        <w:tblW w:w="9570" w:type="dxa"/>
        <w:tblLayout w:type="fixed"/>
        <w:tblCellMar>
          <w:left w:w="62" w:type="dxa"/>
          <w:right w:w="62" w:type="dxa"/>
        </w:tblCellMar>
        <w:tblLook w:val="0000"/>
      </w:tblPr>
      <w:tblGrid>
        <w:gridCol w:w="3908"/>
        <w:gridCol w:w="5662"/>
      </w:tblGrid>
      <w:tr w:rsidTr="006159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EVIDENCE GUIDE</w:t>
            </w:r>
          </w:p>
        </w:tc>
      </w:tr>
      <w:tr w:rsidTr="006159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t>The evidence guide provides advice on assessment and must be read in conjunction with the performance criteria, required skills and knowledge, range statement and the Assessment Guidelines for the Training Package.</w:t>
            </w:r>
          </w:p>
        </w:tc>
      </w:tr>
      <w:tr w:rsidTr="00615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p>
        </w:tc>
      </w:tr>
      <w:tr w:rsidTr="00615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BodyText"/>
            </w:pPr>
            <w:r w:rsidRPr="008A11EA">
              <w:t>The evidence required to demonstrate competency in this unit must be relevant to workplace operations and satisfy holistically all of the requirements of the perfo</w:t>
            </w:r>
            <w:r w:rsidRPr="008A11EA">
              <w:t xml:space="preserve">rmance criteria and required skills and knowledge and include achievement of the following: </w:t>
            </w:r>
          </w:p>
          <w:p w:rsidR="00000000" w:rsidRPr="008A11EA" w:rsidP="008A11EA">
            <w:pPr>
              <w:pStyle w:val="ListBullet"/>
            </w:pPr>
            <w:r w:rsidRPr="008A11EA">
              <w:t>select suitable plants for a range of display purposes</w:t>
            </w:r>
          </w:p>
          <w:p w:rsidR="00000000" w:rsidRPr="008A11EA" w:rsidP="008A11EA">
            <w:pPr>
              <w:pStyle w:val="ListBullet"/>
            </w:pPr>
            <w:r w:rsidRPr="008A11EA">
              <w:t>prepare a site for a plant display</w:t>
            </w:r>
          </w:p>
          <w:p w:rsidR="00000000" w:rsidRPr="008A11EA" w:rsidP="008A11EA">
            <w:pPr>
              <w:pStyle w:val="ListBullet"/>
            </w:pPr>
            <w:r w:rsidRPr="008A11EA">
              <w:t>plant or arrange plants for a plant display</w:t>
            </w:r>
          </w:p>
          <w:p w:rsidR="00000000" w:rsidP="008A11EA">
            <w:pPr>
              <w:pStyle w:val="ListBullet"/>
              <w:rPr>
                <w:lang w:val="en-NZ"/>
              </w:rPr>
            </w:pPr>
            <w:r w:rsidRPr="008A11EA">
              <w:t>maintain</w:t>
            </w:r>
            <w:r w:rsidRPr="008A11EA">
              <w:t xml:space="preserve"> plants in a display</w:t>
            </w:r>
            <w:r w:rsidRPr="008A11EA">
              <w:t>.</w:t>
            </w:r>
          </w:p>
        </w:tc>
      </w:tr>
      <w:tr w:rsidTr="006159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BodyText"/>
            </w:pPr>
            <w:r w:rsidRPr="008A11EA">
              <w:t>Competency requires the application of work practices under work conditions.  Selection and use of resources for some worksites may differ due to the regional or enterprise circumstances.</w:t>
            </w:r>
          </w:p>
        </w:tc>
      </w:tr>
    </w:tbl>
    <w:p w:rsidR="00615988" w:rsidP="008A11EA">
      <w:pPr>
        <w:pStyle w:val="BodyText"/>
      </w:pPr>
    </w:p>
    <w:p w:rsidR="00615988" w:rsidP="008A11EA">
      <w:pPr>
        <w:pStyle w:val="BodyText"/>
      </w:pPr>
    </w:p>
    <w:p w:rsidR="00000000" w:rsidRPr="008A11EA" w:rsidP="008A11EA">
      <w:pPr>
        <w:pStyle w:val="Heading1"/>
      </w:pPr>
      <w:bookmarkStart w:id="11" w:name="O_248777"/>
      <w:bookmarkEnd w:id="11"/>
      <w:r w:rsidRPr="008A11EA">
        <w:t>Range Statement</w:t>
      </w:r>
    </w:p>
    <w:tbl>
      <w:tblPr>
        <w:tblW w:w="0" w:type="auto"/>
        <w:tblLayout w:type="fixed"/>
        <w:tblCellMar>
          <w:left w:w="62" w:type="dxa"/>
          <w:right w:w="62" w:type="dxa"/>
        </w:tblCellMar>
        <w:tblLook w:val="0000"/>
      </w:tblPr>
      <w:tblGrid>
        <w:gridCol w:w="3467"/>
        <w:gridCol w:w="5055"/>
      </w:tblGrid>
      <w:tr w:rsidTr="006159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RANGE STATEMENT</w:t>
            </w:r>
          </w:p>
        </w:tc>
      </w:tr>
      <w:tr w:rsidTr="006159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t>The range statement relates to the unit of competency as a whole.</w:t>
            </w:r>
          </w:p>
        </w:tc>
      </w:tr>
      <w:tr w:rsidTr="0061598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t>Displays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ListBullet"/>
            </w:pPr>
            <w:r w:rsidRPr="008A11EA">
              <w:t>displays for functions</w:t>
            </w:r>
          </w:p>
          <w:p w:rsidR="00000000" w:rsidRPr="008A11EA" w:rsidP="008A11EA">
            <w:pPr>
              <w:pStyle w:val="ListBullet"/>
            </w:pPr>
            <w:r w:rsidRPr="008A11EA">
              <w:t>annual bedding displays</w:t>
            </w:r>
          </w:p>
          <w:p w:rsidR="00000000" w:rsidRPr="008A11EA" w:rsidP="008A11EA">
            <w:pPr>
              <w:pStyle w:val="ListBullet"/>
            </w:pPr>
            <w:r w:rsidRPr="008A11EA">
              <w:t>herbaceous perennial displays</w:t>
            </w:r>
          </w:p>
          <w:p w:rsidR="00000000" w:rsidRPr="008A11EA" w:rsidP="008A11EA">
            <w:pPr>
              <w:pStyle w:val="ListBullet"/>
            </w:pPr>
            <w:r w:rsidRPr="008A11EA">
              <w:t>indoor</w:t>
            </w:r>
            <w:r w:rsidRPr="008A11EA">
              <w:t xml:space="preserve"> presentations.</w:t>
            </w:r>
          </w:p>
        </w:tc>
      </w:tr>
    </w:tbl>
    <w:p w:rsidR="00615988" w:rsidP="008A11EA">
      <w:pPr>
        <w:pStyle w:val="BodyText"/>
      </w:pPr>
    </w:p>
    <w:p w:rsidR="00615988" w:rsidP="008A11EA">
      <w:pPr>
        <w:pStyle w:val="BodyText"/>
      </w:pPr>
    </w:p>
    <w:p w:rsidR="00000000" w:rsidRPr="008A11EA" w:rsidP="008A11EA">
      <w:pPr>
        <w:pStyle w:val="Heading1"/>
      </w:pPr>
      <w:bookmarkStart w:id="12" w:name="O_189828"/>
      <w:bookmarkEnd w:id="12"/>
      <w:r w:rsidRPr="008A11EA">
        <w:t>Unit Sector(s)</w:t>
      </w:r>
    </w:p>
    <w:tbl>
      <w:tblPr>
        <w:tblW w:w="0" w:type="auto"/>
        <w:tblLayout w:type="fixed"/>
        <w:tblCellMar>
          <w:left w:w="62" w:type="dxa"/>
          <w:right w:w="62" w:type="dxa"/>
        </w:tblCellMar>
        <w:tblLook w:val="0000"/>
      </w:tblPr>
      <w:tblGrid>
        <w:gridCol w:w="2624"/>
        <w:gridCol w:w="5898"/>
      </w:tblGrid>
      <w:tr w:rsidTr="0061598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BodyText"/>
            </w:pPr>
            <w:r w:rsidRPr="008A11EA">
              <w:t>Parks and gardens</w:t>
            </w:r>
          </w:p>
        </w:tc>
      </w:tr>
    </w:tbl>
    <w:p w:rsidR="00615988" w:rsidP="008A11EA">
      <w:pPr>
        <w:pStyle w:val="BodyText"/>
      </w:pPr>
    </w:p>
    <w:p w:rsidR="00615988" w:rsidP="008A11EA">
      <w:pPr>
        <w:pStyle w:val="BodyText"/>
      </w:pPr>
    </w:p>
    <w:p w:rsidR="00000000" w:rsidRPr="008A11EA" w:rsidP="008A11EA">
      <w:pPr>
        <w:pStyle w:val="Heading1"/>
      </w:pPr>
      <w:bookmarkStart w:id="13" w:name="O_189825"/>
      <w:bookmarkEnd w:id="13"/>
      <w:r w:rsidRPr="008A11EA">
        <w:t>Co-requisite units</w:t>
      </w:r>
    </w:p>
    <w:tbl>
      <w:tblPr>
        <w:tblW w:w="0" w:type="auto"/>
        <w:tblLayout w:type="fixed"/>
        <w:tblCellMar>
          <w:left w:w="62" w:type="dxa"/>
          <w:right w:w="62" w:type="dxa"/>
        </w:tblCellMar>
        <w:tblLook w:val="0000"/>
      </w:tblPr>
      <w:tblGrid>
        <w:gridCol w:w="2641"/>
        <w:gridCol w:w="1322"/>
        <w:gridCol w:w="4559"/>
      </w:tblGrid>
      <w:tr w:rsidTr="006159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p>
        </w:tc>
      </w:tr>
      <w:tr w:rsidTr="006159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p>
        </w:tc>
      </w:tr>
      <w:tr w:rsidTr="006159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BodyText"/>
            </w:pPr>
          </w:p>
        </w:tc>
      </w:tr>
    </w:tbl>
    <w:p w:rsidR="00615988" w:rsidP="008A11EA">
      <w:pPr>
        <w:pStyle w:val="BodyText"/>
      </w:pPr>
    </w:p>
    <w:p w:rsidR="00615988" w:rsidP="008A11EA">
      <w:pPr>
        <w:pStyle w:val="BodyText"/>
      </w:pPr>
    </w:p>
    <w:p w:rsidR="00000000" w:rsidRPr="008A11EA" w:rsidP="008A11EA">
      <w:pPr>
        <w:pStyle w:val="Heading1"/>
      </w:pPr>
      <w:bookmarkStart w:id="14" w:name="O_189827"/>
      <w:bookmarkEnd w:id="14"/>
      <w:r w:rsidRPr="008A11EA">
        <w:t>Competency field</w:t>
      </w:r>
    </w:p>
    <w:tbl>
      <w:tblPr>
        <w:tblW w:w="0" w:type="auto"/>
        <w:tblLayout w:type="fixed"/>
        <w:tblCellMar>
          <w:left w:w="62" w:type="dxa"/>
          <w:right w:w="62" w:type="dxa"/>
        </w:tblCellMar>
        <w:tblLook w:val="0000"/>
      </w:tblPr>
      <w:tblGrid>
        <w:gridCol w:w="2784"/>
        <w:gridCol w:w="5738"/>
      </w:tblGrid>
      <w:tr w:rsidTr="006159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1EA">
            <w:pPr>
              <w:pStyle w:val="BodyText"/>
              <w:rPr>
                <w:lang w:val="en-NZ"/>
              </w:rPr>
            </w:pPr>
            <w:r w:rsidRPr="008A11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1EA" w:rsidP="008A11EA">
            <w:pPr>
              <w:pStyle w:val="BodyText"/>
            </w:pPr>
          </w:p>
        </w:tc>
      </w:tr>
    </w:tbl>
    <w:p w:rsidR="00615988" w:rsidP="008A11EA">
      <w:pPr>
        <w:pStyle w:val="BodyText"/>
      </w:pPr>
    </w:p>
    <w:p w:rsidR="00615988" w:rsidP="008A11EA">
      <w:pPr>
        <w:pStyle w:val="BodyText"/>
      </w:pPr>
    </w:p>
    <w:p w:rsidR="00000000" w:rsidRPr="008A11EA" w:rsidP="008A11EA"/>
    <w:sectPr w:rsidSect="008A11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1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988" w:rsidP="00615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1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88" w:rsidP="008A11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5988" w:rsidP="008A11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15988" w:rsidP="008A11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1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988" w:rsidP="006159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1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88" w:rsidP="008A11EA">
    <w:pPr>
      <w:pStyle w:val="Header"/>
      <w:framePr w:wrap="around"/>
    </w:pPr>
    <w:r>
      <w:fldChar w:fldCharType="begin"/>
    </w:r>
    <w:r>
      <w:instrText xml:space="preserve"> TITLE   \* MERGEFORMAT </w:instrText>
    </w:r>
    <w:r>
      <w:fldChar w:fldCharType="separate"/>
    </w:r>
    <w:r>
      <w:t>AHCPGD202A Prepare and maintain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5988" w:rsidP="008A11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9EA5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2669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1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11EA"/>
    <w:pPr>
      <w:spacing w:before="360" w:after="60"/>
      <w:outlineLvl w:val="0"/>
    </w:pPr>
    <w:rPr>
      <w:sz w:val="32"/>
    </w:rPr>
  </w:style>
  <w:style w:type="paragraph" w:styleId="Heading2">
    <w:name w:val="heading 2"/>
    <w:basedOn w:val="HeadingBase"/>
    <w:next w:val="BodyText"/>
    <w:link w:val="Heading2Char"/>
    <w:qFormat/>
    <w:rsid w:val="008A11EA"/>
    <w:pPr>
      <w:keepLines/>
      <w:spacing w:before="240" w:after="120"/>
      <w:outlineLvl w:val="1"/>
    </w:pPr>
    <w:rPr>
      <w:sz w:val="28"/>
      <w:szCs w:val="40"/>
    </w:rPr>
  </w:style>
  <w:style w:type="paragraph" w:styleId="Heading3">
    <w:name w:val="heading 3"/>
    <w:basedOn w:val="HeadingBase"/>
    <w:next w:val="BodyText"/>
    <w:link w:val="Heading3Char"/>
    <w:qFormat/>
    <w:rsid w:val="008A11EA"/>
    <w:pPr>
      <w:spacing w:before="180" w:after="120"/>
      <w:outlineLvl w:val="2"/>
    </w:pPr>
    <w:rPr>
      <w:spacing w:val="-10"/>
      <w:kern w:val="32"/>
    </w:rPr>
  </w:style>
  <w:style w:type="paragraph" w:styleId="Heading4">
    <w:name w:val="heading 4"/>
    <w:basedOn w:val="HeadingBase"/>
    <w:next w:val="BodyText"/>
    <w:link w:val="Heading4Char"/>
    <w:qFormat/>
    <w:rsid w:val="008A11EA"/>
    <w:pPr>
      <w:spacing w:before="160" w:after="120"/>
      <w:outlineLvl w:val="3"/>
    </w:pPr>
    <w:rPr>
      <w:sz w:val="22"/>
    </w:rPr>
  </w:style>
  <w:style w:type="paragraph" w:styleId="Heading5">
    <w:name w:val="heading 5"/>
    <w:basedOn w:val="HeadingBase"/>
    <w:next w:val="Normal"/>
    <w:link w:val="Heading5Char"/>
    <w:qFormat/>
    <w:rsid w:val="008A11EA"/>
    <w:pPr>
      <w:spacing w:before="80"/>
      <w:outlineLvl w:val="4"/>
    </w:pPr>
    <w:rPr>
      <w:color w:val="918585"/>
      <w:sz w:val="20"/>
    </w:rPr>
  </w:style>
  <w:style w:type="paragraph" w:styleId="Heading6">
    <w:name w:val="heading 6"/>
    <w:basedOn w:val="HeadingBase"/>
    <w:next w:val="Normal"/>
    <w:link w:val="Heading6Char"/>
    <w:qFormat/>
    <w:rsid w:val="008A11EA"/>
    <w:pPr>
      <w:spacing w:before="60"/>
      <w:outlineLvl w:val="5"/>
    </w:pPr>
    <w:rPr>
      <w:color w:val="918585"/>
      <w:sz w:val="20"/>
    </w:rPr>
  </w:style>
  <w:style w:type="paragraph" w:styleId="Heading7">
    <w:name w:val="heading 7"/>
    <w:basedOn w:val="Normal"/>
    <w:next w:val="Normal"/>
    <w:link w:val="Heading7Char"/>
    <w:qFormat/>
    <w:rsid w:val="008A11EA"/>
    <w:pPr>
      <w:ind w:left="720"/>
      <w:outlineLvl w:val="6"/>
    </w:pPr>
    <w:rPr>
      <w:i/>
    </w:rPr>
  </w:style>
  <w:style w:type="paragraph" w:styleId="Heading8">
    <w:name w:val="heading 8"/>
    <w:basedOn w:val="Normal"/>
    <w:next w:val="Normal"/>
    <w:link w:val="Heading8Char"/>
    <w:qFormat/>
    <w:rsid w:val="008A11EA"/>
    <w:pPr>
      <w:ind w:left="720"/>
      <w:outlineLvl w:val="7"/>
    </w:pPr>
    <w:rPr>
      <w:i/>
    </w:rPr>
  </w:style>
  <w:style w:type="paragraph" w:styleId="Heading9">
    <w:name w:val="heading 9"/>
    <w:basedOn w:val="Normal"/>
    <w:next w:val="Normal"/>
    <w:link w:val="Heading9Char"/>
    <w:qFormat/>
    <w:rsid w:val="008A11EA"/>
    <w:pPr>
      <w:ind w:left="720"/>
      <w:outlineLvl w:val="8"/>
    </w:pPr>
    <w:rPr>
      <w:i/>
    </w:rPr>
  </w:style>
  <w:style w:type="character" w:default="1" w:styleId="DefaultParagraphFont">
    <w:name w:val="Default Paragraph Font"/>
    <w:uiPriority w:val="1"/>
    <w:unhideWhenUsed/>
    <w:rsid w:val="008A11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1EA"/>
  </w:style>
  <w:style w:type="character" w:customStyle="1" w:styleId="Heading1Char">
    <w:name w:val="Heading 1 Char"/>
    <w:basedOn w:val="DefaultParagraphFont"/>
    <w:link w:val="Heading1"/>
    <w:rsid w:val="008A11EA"/>
    <w:rPr>
      <w:rFonts w:ascii="Times New Roman" w:eastAsia="Times New Roman" w:hAnsi="Times New Roman" w:cs="Times New Roman"/>
      <w:b/>
      <w:sz w:val="32"/>
      <w:szCs w:val="20"/>
      <w:lang w:eastAsia="en-US"/>
    </w:rPr>
  </w:style>
  <w:style w:type="paragraph" w:styleId="BodyText">
    <w:name w:val="Body Text"/>
    <w:basedOn w:val="Normal"/>
    <w:link w:val="BodyTextChar"/>
    <w:rsid w:val="008A11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11EA"/>
    <w:rPr>
      <w:rFonts w:ascii="Times New Roman" w:eastAsia="Times New Roman" w:hAnsi="Times New Roman" w:cs="Times New Roman"/>
      <w:sz w:val="24"/>
      <w:lang w:val="en-US" w:eastAsia="en-US"/>
    </w:rPr>
  </w:style>
  <w:style w:type="paragraph" w:styleId="Footer">
    <w:name w:val="footer"/>
    <w:basedOn w:val="Normal"/>
    <w:link w:val="FooterChar"/>
    <w:rsid w:val="008A11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1EA"/>
    <w:rPr>
      <w:rFonts w:ascii="Times New Roman" w:eastAsia="Times New Roman" w:hAnsi="Times New Roman" w:cs="Times New Roman"/>
      <w:sz w:val="16"/>
      <w:lang w:val="en-US" w:eastAsia="en-US"/>
    </w:rPr>
  </w:style>
  <w:style w:type="paragraph" w:styleId="List">
    <w:name w:val="List"/>
    <w:basedOn w:val="BodyText"/>
    <w:next w:val="BodyText"/>
    <w:rsid w:val="008A11EA"/>
    <w:pPr>
      <w:tabs>
        <w:tab w:val="left" w:pos="340"/>
      </w:tabs>
      <w:spacing w:before="60" w:after="60"/>
      <w:ind w:left="340" w:hanging="340"/>
    </w:pPr>
  </w:style>
  <w:style w:type="paragraph" w:styleId="ListBullet">
    <w:name w:val="List Bullet"/>
    <w:basedOn w:val="List"/>
    <w:rsid w:val="008A11EA"/>
    <w:pPr>
      <w:numPr>
        <w:numId w:val="12"/>
      </w:numPr>
      <w:tabs>
        <w:tab w:val="clear" w:pos="340"/>
      </w:tabs>
      <w:spacing w:before="40" w:after="40"/>
    </w:pPr>
  </w:style>
  <w:style w:type="character" w:customStyle="1" w:styleId="SpecialBold">
    <w:name w:val="Special Bold"/>
    <w:basedOn w:val="DefaultParagraphFont"/>
    <w:rsid w:val="008A11EA"/>
    <w:rPr>
      <w:b/>
      <w:spacing w:val="0"/>
    </w:rPr>
  </w:style>
  <w:style w:type="paragraph" w:styleId="Header">
    <w:name w:val="header"/>
    <w:basedOn w:val="Normal"/>
    <w:link w:val="HeaderChar"/>
    <w:rsid w:val="008A11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1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11EA"/>
    <w:pPr>
      <w:spacing w:before="240" w:after="120"/>
      <w:outlineLvl w:val="0"/>
    </w:pPr>
    <w:rPr>
      <w:rFonts w:ascii="Times New Roman" w:hAnsi="Times New Roman"/>
      <w:b/>
      <w:sz w:val="28"/>
    </w:rPr>
  </w:style>
  <w:style w:type="paragraph" w:customStyle="1" w:styleId="AllowPageBreak">
    <w:name w:val="AllowPageBreak"/>
    <w:rsid w:val="008A11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11EA"/>
    <w:pPr>
      <w:tabs>
        <w:tab w:val="left" w:pos="680"/>
      </w:tabs>
      <w:spacing w:before="60" w:after="60"/>
      <w:ind w:left="680" w:hanging="340"/>
    </w:pPr>
  </w:style>
  <w:style w:type="character" w:customStyle="1" w:styleId="Heading2Char">
    <w:name w:val="Heading 2 Char"/>
    <w:basedOn w:val="DefaultParagraphFont"/>
    <w:link w:val="Heading2"/>
    <w:rsid w:val="008A11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1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1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1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1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1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11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11EA"/>
    <w:rPr>
      <w:rFonts w:ascii="Courier New" w:eastAsia="Times New Roman" w:hAnsi="Courier New" w:cs="Times New Roman"/>
      <w:i/>
      <w:szCs w:val="20"/>
      <w:lang w:val="en-US" w:eastAsia="en-US"/>
    </w:rPr>
  </w:style>
  <w:style w:type="paragraph" w:customStyle="1" w:styleId="HeadingBase">
    <w:name w:val="Heading Base"/>
    <w:rsid w:val="008A11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1EA"/>
    <w:pPr>
      <w:tabs>
        <w:tab w:val="right" w:leader="dot" w:pos="9072"/>
      </w:tabs>
      <w:ind w:left="567"/>
    </w:pPr>
    <w:rPr>
      <w:szCs w:val="22"/>
    </w:rPr>
  </w:style>
  <w:style w:type="paragraph" w:customStyle="1" w:styleId="TOCBase">
    <w:name w:val="TOC Base"/>
    <w:rsid w:val="008A11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1EA"/>
    <w:pPr>
      <w:tabs>
        <w:tab w:val="right" w:leader="dot" w:pos="9072"/>
      </w:tabs>
      <w:spacing w:before="40" w:after="40"/>
      <w:ind w:left="284"/>
    </w:pPr>
    <w:rPr>
      <w:rFonts w:ascii="Times New Roman" w:hAnsi="Times New Roman"/>
    </w:rPr>
  </w:style>
  <w:style w:type="paragraph" w:styleId="TOC1">
    <w:name w:val="toc 1"/>
    <w:basedOn w:val="TOCBase"/>
    <w:next w:val="Normal"/>
    <w:rsid w:val="008A11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11EA"/>
    <w:pPr>
      <w:spacing w:before="5040"/>
      <w:jc w:val="center"/>
    </w:pPr>
    <w:rPr>
      <w:sz w:val="48"/>
      <w:szCs w:val="72"/>
      <w:lang w:val="en-US"/>
    </w:rPr>
  </w:style>
  <w:style w:type="character" w:customStyle="1" w:styleId="TitleChar">
    <w:name w:val="Title Char"/>
    <w:basedOn w:val="DefaultParagraphFont"/>
    <w:link w:val="Title"/>
    <w:rsid w:val="008A11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1EA"/>
    <w:pPr>
      <w:tabs>
        <w:tab w:val="left" w:pos="3600"/>
        <w:tab w:val="left" w:pos="3958"/>
      </w:tabs>
    </w:pPr>
  </w:style>
  <w:style w:type="paragraph" w:customStyle="1" w:styleId="Note">
    <w:name w:val="Note"/>
    <w:basedOn w:val="BodyText"/>
    <w:rsid w:val="008A11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1EA"/>
    <w:pPr>
      <w:framePr w:wrap="auto" w:hAnchor="text" w:y="6049"/>
    </w:pPr>
    <w:rPr>
      <w:color w:val="000000"/>
      <w:sz w:val="40"/>
    </w:rPr>
  </w:style>
  <w:style w:type="paragraph" w:customStyle="1" w:styleId="TOCTitle">
    <w:name w:val="TOCTitle"/>
    <w:basedOn w:val="Heading1"/>
    <w:rsid w:val="008A11EA"/>
    <w:pPr>
      <w:spacing w:after="240"/>
      <w:jc w:val="center"/>
      <w:outlineLvl w:val="9"/>
    </w:pPr>
    <w:rPr>
      <w:caps/>
    </w:rPr>
  </w:style>
  <w:style w:type="paragraph" w:customStyle="1" w:styleId="Version">
    <w:name w:val="Version"/>
    <w:rsid w:val="008A11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11EA"/>
    <w:pPr>
      <w:numPr>
        <w:numId w:val="13"/>
      </w:numPr>
      <w:tabs>
        <w:tab w:val="clear" w:pos="680"/>
      </w:tabs>
    </w:pPr>
  </w:style>
  <w:style w:type="paragraph" w:styleId="Index1">
    <w:name w:val="index 1"/>
    <w:basedOn w:val="Normal"/>
    <w:next w:val="Normal"/>
    <w:semiHidden/>
    <w:rsid w:val="008A11EA"/>
    <w:pPr>
      <w:keepNext w:val="0"/>
      <w:tabs>
        <w:tab w:val="right" w:pos="4176"/>
      </w:tabs>
      <w:ind w:left="198" w:hanging="198"/>
    </w:pPr>
    <w:rPr>
      <w:rFonts w:ascii="Garamond" w:hAnsi="Garamond"/>
    </w:rPr>
  </w:style>
  <w:style w:type="paragraph" w:styleId="IndexHeading">
    <w:name w:val="index heading"/>
    <w:basedOn w:val="Normal"/>
    <w:next w:val="Index1"/>
    <w:semiHidden/>
    <w:rsid w:val="008A11EA"/>
    <w:pPr>
      <w:spacing w:before="120" w:after="120"/>
    </w:pPr>
    <w:rPr>
      <w:rFonts w:ascii="Arial" w:hAnsi="Arial"/>
      <w:b/>
      <w:color w:val="918585"/>
      <w:sz w:val="24"/>
    </w:rPr>
  </w:style>
  <w:style w:type="paragraph" w:customStyle="1" w:styleId="Chapter">
    <w:name w:val="Chapter"/>
    <w:basedOn w:val="Normal"/>
    <w:rsid w:val="008A11EA"/>
    <w:pPr>
      <w:spacing w:before="240"/>
    </w:pPr>
    <w:rPr>
      <w:rFonts w:ascii="Times New Roman" w:hAnsi="Times New Roman"/>
      <w:smallCaps/>
      <w:spacing w:val="80"/>
      <w:sz w:val="28"/>
    </w:rPr>
  </w:style>
  <w:style w:type="paragraph" w:customStyle="1" w:styleId="InChapter">
    <w:name w:val="InChapter"/>
    <w:basedOn w:val="Heading3"/>
    <w:rsid w:val="008A11EA"/>
    <w:pPr>
      <w:spacing w:after="240"/>
      <w:outlineLvl w:val="9"/>
    </w:pPr>
    <w:rPr>
      <w:noProof/>
    </w:rPr>
  </w:style>
  <w:style w:type="paragraph" w:styleId="Index2">
    <w:name w:val="index 2"/>
    <w:basedOn w:val="Normal"/>
    <w:next w:val="Normal"/>
    <w:semiHidden/>
    <w:rsid w:val="008A11EA"/>
    <w:pPr>
      <w:tabs>
        <w:tab w:val="right" w:pos="4176"/>
      </w:tabs>
      <w:ind w:left="568" w:hanging="284"/>
    </w:pPr>
    <w:rPr>
      <w:rFonts w:ascii="Garamond" w:hAnsi="Garamond"/>
    </w:rPr>
  </w:style>
  <w:style w:type="paragraph" w:customStyle="1" w:styleId="Byline">
    <w:name w:val="Byline"/>
    <w:rsid w:val="008A11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1EA"/>
    <w:pPr>
      <w:tabs>
        <w:tab w:val="clear" w:pos="3600"/>
        <w:tab w:val="clear" w:pos="3958"/>
      </w:tabs>
      <w:jc w:val="right"/>
    </w:pPr>
  </w:style>
  <w:style w:type="character" w:styleId="Emphasis">
    <w:name w:val="Emphasis"/>
    <w:basedOn w:val="DefaultParagraphFont"/>
    <w:qFormat/>
    <w:rsid w:val="008A11EA"/>
    <w:rPr>
      <w:i/>
    </w:rPr>
  </w:style>
  <w:style w:type="paragraph" w:styleId="Caption">
    <w:name w:val="caption"/>
    <w:basedOn w:val="BodyText"/>
    <w:next w:val="Normal"/>
    <w:qFormat/>
    <w:rsid w:val="008A11EA"/>
    <w:pPr>
      <w:framePr w:w="2268" w:hSpace="181" w:vSpace="181" w:wrap="around" w:vAnchor="text" w:hAnchor="page" w:x="1135" w:y="285" w:anchorLock="1"/>
    </w:pPr>
    <w:rPr>
      <w:i/>
    </w:rPr>
  </w:style>
  <w:style w:type="paragraph" w:customStyle="1" w:styleId="MiniTOCTitle">
    <w:name w:val="MiniTOCTitle"/>
    <w:basedOn w:val="Heading4"/>
    <w:rsid w:val="008A11EA"/>
    <w:pPr>
      <w:spacing w:before="240"/>
      <w:outlineLvl w:val="9"/>
    </w:pPr>
    <w:rPr>
      <w:noProof/>
      <w:sz w:val="24"/>
    </w:rPr>
  </w:style>
  <w:style w:type="paragraph" w:customStyle="1" w:styleId="MiniTOCItem">
    <w:name w:val="MiniTOCItem"/>
    <w:basedOn w:val="ListBullet"/>
    <w:rsid w:val="008A11EA"/>
    <w:pPr>
      <w:numPr>
        <w:numId w:val="0"/>
      </w:numPr>
      <w:tabs>
        <w:tab w:val="right" w:leader="dot" w:pos="6521"/>
      </w:tabs>
      <w:spacing w:before="0" w:after="0"/>
    </w:pPr>
  </w:style>
  <w:style w:type="paragraph" w:customStyle="1" w:styleId="TOFTitle">
    <w:name w:val="TOFTitle"/>
    <w:basedOn w:val="TOCTitle"/>
    <w:rsid w:val="008A11EA"/>
  </w:style>
  <w:style w:type="paragraph" w:styleId="TableofFigures">
    <w:name w:val="table of figures"/>
    <w:basedOn w:val="Normal"/>
    <w:next w:val="Normal"/>
    <w:semiHidden/>
    <w:rsid w:val="008A11EA"/>
    <w:pPr>
      <w:tabs>
        <w:tab w:val="right" w:leader="dot" w:pos="9072"/>
      </w:tabs>
      <w:ind w:left="970" w:hanging="403"/>
    </w:pPr>
    <w:rPr>
      <w:rFonts w:ascii="Times New Roman" w:hAnsi="Times New Roman"/>
      <w:b/>
    </w:rPr>
  </w:style>
  <w:style w:type="paragraph" w:styleId="ListNumber">
    <w:name w:val="List Number"/>
    <w:basedOn w:val="List"/>
    <w:rsid w:val="008A11EA"/>
    <w:pPr>
      <w:numPr>
        <w:numId w:val="10"/>
      </w:numPr>
    </w:pPr>
  </w:style>
  <w:style w:type="character" w:customStyle="1" w:styleId="WingdingSymbols">
    <w:name w:val="Wingding Symbols"/>
    <w:rsid w:val="008A11EA"/>
    <w:rPr>
      <w:rFonts w:ascii="Wingdings" w:hAnsi="Wingdings"/>
    </w:rPr>
  </w:style>
  <w:style w:type="paragraph" w:customStyle="1" w:styleId="TableHeading">
    <w:name w:val="Table Heading"/>
    <w:basedOn w:val="HeadingBase"/>
    <w:rsid w:val="008A11EA"/>
    <w:pPr>
      <w:keepLines/>
      <w:pBdr>
        <w:bottom w:val="single" w:sz="6" w:space="1" w:color="918585"/>
      </w:pBdr>
      <w:spacing w:before="240"/>
    </w:pPr>
  </w:style>
  <w:style w:type="character" w:customStyle="1" w:styleId="HotSpot">
    <w:name w:val="HotSpot"/>
    <w:rsid w:val="008A11EA"/>
    <w:rPr>
      <w:color w:val="0033CC"/>
      <w:u w:val="none"/>
    </w:rPr>
  </w:style>
  <w:style w:type="paragraph" w:customStyle="1" w:styleId="BodyTextRight">
    <w:name w:val="Body Text Right"/>
    <w:basedOn w:val="BodyText"/>
    <w:rsid w:val="008A11EA"/>
    <w:pPr>
      <w:spacing w:before="0" w:after="0"/>
      <w:jc w:val="right"/>
    </w:pPr>
  </w:style>
  <w:style w:type="paragraph" w:styleId="Index3">
    <w:name w:val="index 3"/>
    <w:basedOn w:val="ListNumber2"/>
    <w:next w:val="Normal"/>
    <w:semiHidden/>
    <w:rsid w:val="008A11EA"/>
    <w:pPr>
      <w:numPr>
        <w:numId w:val="0"/>
      </w:numPr>
      <w:tabs>
        <w:tab w:val="right" w:leader="dot" w:pos="4176"/>
      </w:tabs>
    </w:pPr>
  </w:style>
  <w:style w:type="paragraph" w:styleId="ListNumber2">
    <w:name w:val="List Number 2"/>
    <w:basedOn w:val="List2"/>
    <w:rsid w:val="008A11EA"/>
    <w:pPr>
      <w:numPr>
        <w:numId w:val="9"/>
      </w:numPr>
      <w:tabs>
        <w:tab w:val="clear" w:pos="1060"/>
      </w:tabs>
    </w:pPr>
  </w:style>
  <w:style w:type="paragraph" w:customStyle="1" w:styleId="MarginNote">
    <w:name w:val="Margin Note"/>
    <w:basedOn w:val="BodyText"/>
    <w:rsid w:val="008A11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1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1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11EA"/>
    <w:rPr>
      <w:sz w:val="32"/>
    </w:rPr>
  </w:style>
  <w:style w:type="paragraph" w:customStyle="1" w:styleId="HeadingProcedure">
    <w:name w:val="Heading Procedure"/>
    <w:basedOn w:val="HeadingBase"/>
    <w:next w:val="Normal"/>
    <w:rsid w:val="008A11EA"/>
    <w:pPr>
      <w:tabs>
        <w:tab w:val="left" w:pos="0"/>
      </w:tabs>
      <w:spacing w:before="120" w:after="60"/>
    </w:pPr>
    <w:rPr>
      <w:i/>
      <w:color w:val="918585"/>
      <w:sz w:val="22"/>
    </w:rPr>
  </w:style>
  <w:style w:type="paragraph" w:customStyle="1" w:styleId="TableBodyText">
    <w:name w:val="Table Body Text"/>
    <w:basedOn w:val="BodyText"/>
    <w:rsid w:val="008A11EA"/>
    <w:pPr>
      <w:spacing w:before="60" w:after="60"/>
    </w:pPr>
  </w:style>
  <w:style w:type="paragraph" w:styleId="ListContinue">
    <w:name w:val="List Continue"/>
    <w:basedOn w:val="List"/>
    <w:rsid w:val="008A11EA"/>
    <w:pPr>
      <w:ind w:firstLine="0"/>
    </w:pPr>
  </w:style>
  <w:style w:type="paragraph" w:customStyle="1" w:styleId="ListNote">
    <w:name w:val="List Note"/>
    <w:basedOn w:val="List"/>
    <w:rsid w:val="008A11EA"/>
    <w:pPr>
      <w:pBdr>
        <w:top w:val="single" w:sz="6" w:space="2" w:color="918585"/>
        <w:bottom w:val="single" w:sz="6" w:space="2" w:color="918585"/>
      </w:pBdr>
      <w:tabs>
        <w:tab w:val="left" w:pos="1021"/>
      </w:tabs>
      <w:ind w:firstLine="0"/>
    </w:pPr>
  </w:style>
  <w:style w:type="paragraph" w:customStyle="1" w:styleId="Warning">
    <w:name w:val="Warning"/>
    <w:basedOn w:val="BodyText"/>
    <w:rsid w:val="008A11EA"/>
    <w:pPr>
      <w:shd w:val="clear" w:color="auto" w:fill="D9D9D9"/>
      <w:tabs>
        <w:tab w:val="left" w:pos="992"/>
      </w:tabs>
      <w:ind w:left="119" w:right="119"/>
    </w:pPr>
    <w:rPr>
      <w:sz w:val="20"/>
    </w:rPr>
  </w:style>
  <w:style w:type="paragraph" w:customStyle="1" w:styleId="MarginIcons">
    <w:name w:val="Margin Icons"/>
    <w:basedOn w:val="BodyText"/>
    <w:rsid w:val="008A11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1EA"/>
    <w:rPr>
      <w:rFonts w:ascii="Courier New" w:hAnsi="Courier New"/>
    </w:rPr>
  </w:style>
  <w:style w:type="paragraph" w:customStyle="1" w:styleId="NoteBullet">
    <w:name w:val="Note Bullet"/>
    <w:basedOn w:val="Note"/>
    <w:rsid w:val="008A11EA"/>
    <w:pPr>
      <w:tabs>
        <w:tab w:val="clear" w:pos="680"/>
      </w:tabs>
      <w:spacing w:before="60" w:after="60"/>
    </w:pPr>
  </w:style>
  <w:style w:type="paragraph" w:customStyle="1" w:styleId="SubHeading2">
    <w:name w:val="SubHeading2"/>
    <w:basedOn w:val="HeadingBase"/>
    <w:rsid w:val="008A11EA"/>
    <w:pPr>
      <w:spacing w:before="240" w:after="60"/>
    </w:pPr>
    <w:rPr>
      <w:sz w:val="20"/>
    </w:rPr>
  </w:style>
  <w:style w:type="paragraph" w:customStyle="1" w:styleId="SubHeading1">
    <w:name w:val="SubHeading1"/>
    <w:basedOn w:val="HeadingBase"/>
    <w:rsid w:val="008A11EA"/>
    <w:pPr>
      <w:spacing w:before="240" w:after="60"/>
    </w:pPr>
    <w:rPr>
      <w:color w:val="918585"/>
      <w:sz w:val="22"/>
    </w:rPr>
  </w:style>
  <w:style w:type="paragraph" w:customStyle="1" w:styleId="SideHeading">
    <w:name w:val="Side Heading"/>
    <w:basedOn w:val="HeadingBase"/>
    <w:rsid w:val="008A11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1EA"/>
    <w:pPr>
      <w:tabs>
        <w:tab w:val="num" w:pos="360"/>
      </w:tabs>
    </w:pPr>
  </w:style>
  <w:style w:type="paragraph" w:styleId="PlainText">
    <w:name w:val="Plain Text"/>
    <w:basedOn w:val="Normal"/>
    <w:link w:val="PlainTextChar"/>
    <w:rsid w:val="008A11EA"/>
    <w:rPr>
      <w:sz w:val="20"/>
    </w:rPr>
  </w:style>
  <w:style w:type="character" w:customStyle="1" w:styleId="PlainTextChar">
    <w:name w:val="Plain Text Char"/>
    <w:basedOn w:val="DefaultParagraphFont"/>
    <w:link w:val="PlainText"/>
    <w:rsid w:val="008A11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11EA"/>
    <w:rPr>
      <w:b/>
      <w:smallCaps/>
    </w:rPr>
  </w:style>
  <w:style w:type="paragraph" w:customStyle="1" w:styleId="TableListNumber">
    <w:name w:val="Table List Number"/>
    <w:basedOn w:val="ListNumber"/>
    <w:rsid w:val="008A11EA"/>
    <w:pPr>
      <w:numPr>
        <w:numId w:val="0"/>
      </w:numPr>
    </w:pPr>
  </w:style>
  <w:style w:type="paragraph" w:styleId="TOC4">
    <w:name w:val="toc 4"/>
    <w:basedOn w:val="TOCBase"/>
    <w:next w:val="Normal"/>
    <w:semiHidden/>
    <w:rsid w:val="008A11EA"/>
    <w:pPr>
      <w:tabs>
        <w:tab w:val="right" w:leader="dot" w:pos="9071"/>
      </w:tabs>
      <w:ind w:left="1701"/>
    </w:pPr>
  </w:style>
  <w:style w:type="paragraph" w:customStyle="1" w:styleId="ListAlpha">
    <w:name w:val="List Alpha"/>
    <w:basedOn w:val="List"/>
    <w:rsid w:val="008A11EA"/>
    <w:pPr>
      <w:numPr>
        <w:numId w:val="8"/>
      </w:numPr>
    </w:pPr>
  </w:style>
  <w:style w:type="paragraph" w:customStyle="1" w:styleId="ListAlpha2">
    <w:name w:val="List Alpha 2"/>
    <w:basedOn w:val="List2"/>
    <w:rsid w:val="008A11EA"/>
    <w:pPr>
      <w:numPr>
        <w:numId w:val="7"/>
      </w:numPr>
    </w:pPr>
  </w:style>
  <w:style w:type="paragraph" w:styleId="List3">
    <w:name w:val="List 3"/>
    <w:basedOn w:val="BodyText"/>
    <w:rsid w:val="008A11EA"/>
    <w:pPr>
      <w:tabs>
        <w:tab w:val="left" w:pos="1021"/>
      </w:tabs>
      <w:spacing w:before="60" w:after="60"/>
      <w:ind w:left="1020" w:hanging="340"/>
    </w:pPr>
  </w:style>
  <w:style w:type="paragraph" w:styleId="List4">
    <w:name w:val="List 4"/>
    <w:basedOn w:val="BodyText"/>
    <w:rsid w:val="008A11EA"/>
    <w:pPr>
      <w:tabs>
        <w:tab w:val="left" w:pos="1361"/>
      </w:tabs>
      <w:spacing w:before="60" w:after="60"/>
      <w:ind w:left="1361" w:hanging="340"/>
    </w:pPr>
  </w:style>
  <w:style w:type="paragraph" w:styleId="List5">
    <w:name w:val="List 5"/>
    <w:basedOn w:val="BodyText"/>
    <w:rsid w:val="008A11EA"/>
    <w:pPr>
      <w:tabs>
        <w:tab w:val="left" w:pos="1701"/>
      </w:tabs>
      <w:spacing w:before="60" w:after="60"/>
      <w:ind w:left="1701" w:hanging="340"/>
    </w:pPr>
  </w:style>
  <w:style w:type="paragraph" w:styleId="ListBullet3">
    <w:name w:val="List Bullet 3"/>
    <w:basedOn w:val="List3"/>
    <w:rsid w:val="008A11EA"/>
    <w:pPr>
      <w:numPr>
        <w:numId w:val="14"/>
      </w:numPr>
      <w:tabs>
        <w:tab w:val="clear" w:pos="1021"/>
      </w:tabs>
      <w:ind w:left="1037" w:hanging="357"/>
    </w:pPr>
  </w:style>
  <w:style w:type="paragraph" w:styleId="ListBullet4">
    <w:name w:val="List Bullet 4"/>
    <w:basedOn w:val="List4"/>
    <w:rsid w:val="008A11EA"/>
    <w:pPr>
      <w:numPr>
        <w:numId w:val="2"/>
      </w:numPr>
    </w:pPr>
  </w:style>
  <w:style w:type="paragraph" w:styleId="ListBullet5">
    <w:name w:val="List Bullet 5"/>
    <w:basedOn w:val="List5"/>
    <w:rsid w:val="008A11EA"/>
    <w:pPr>
      <w:numPr>
        <w:numId w:val="3"/>
      </w:numPr>
    </w:pPr>
  </w:style>
  <w:style w:type="paragraph" w:styleId="ListContinue2">
    <w:name w:val="List Continue 2"/>
    <w:basedOn w:val="List2"/>
    <w:rsid w:val="008A11EA"/>
    <w:pPr>
      <w:ind w:firstLine="0"/>
    </w:pPr>
  </w:style>
  <w:style w:type="paragraph" w:styleId="ListContinue3">
    <w:name w:val="List Continue 3"/>
    <w:basedOn w:val="List3"/>
    <w:rsid w:val="008A11EA"/>
    <w:pPr>
      <w:ind w:left="1021" w:firstLine="0"/>
    </w:pPr>
  </w:style>
  <w:style w:type="paragraph" w:styleId="ListContinue4">
    <w:name w:val="List Continue 4"/>
    <w:basedOn w:val="List4"/>
    <w:rsid w:val="008A11EA"/>
    <w:pPr>
      <w:ind w:firstLine="0"/>
    </w:pPr>
  </w:style>
  <w:style w:type="paragraph" w:styleId="ListContinue5">
    <w:name w:val="List Continue 5"/>
    <w:basedOn w:val="List5"/>
    <w:rsid w:val="008A11EA"/>
    <w:pPr>
      <w:ind w:firstLine="0"/>
    </w:pPr>
  </w:style>
  <w:style w:type="paragraph" w:styleId="ListNumber3">
    <w:name w:val="List Number 3"/>
    <w:basedOn w:val="List3"/>
    <w:rsid w:val="008A11EA"/>
    <w:pPr>
      <w:numPr>
        <w:numId w:val="4"/>
      </w:numPr>
    </w:pPr>
  </w:style>
  <w:style w:type="paragraph" w:styleId="ListNumber4">
    <w:name w:val="List Number 4"/>
    <w:basedOn w:val="List4"/>
    <w:rsid w:val="008A11EA"/>
    <w:pPr>
      <w:numPr>
        <w:numId w:val="5"/>
      </w:numPr>
    </w:pPr>
  </w:style>
  <w:style w:type="paragraph" w:styleId="ListNumber5">
    <w:name w:val="List Number 5"/>
    <w:basedOn w:val="List5"/>
    <w:rsid w:val="008A11EA"/>
    <w:pPr>
      <w:numPr>
        <w:numId w:val="6"/>
      </w:numPr>
    </w:pPr>
  </w:style>
  <w:style w:type="paragraph" w:styleId="BlockText">
    <w:name w:val="Block Text"/>
    <w:basedOn w:val="Normal"/>
    <w:rsid w:val="008A11EA"/>
    <w:pPr>
      <w:spacing w:after="120"/>
      <w:ind w:left="1440" w:right="1440"/>
    </w:pPr>
  </w:style>
  <w:style w:type="character" w:customStyle="1" w:styleId="Subscript">
    <w:name w:val="Subscript"/>
    <w:basedOn w:val="DefaultParagraphFont"/>
    <w:rsid w:val="008A11EA"/>
    <w:rPr>
      <w:sz w:val="16"/>
      <w:vertAlign w:val="subscript"/>
    </w:rPr>
  </w:style>
  <w:style w:type="character" w:customStyle="1" w:styleId="Superscript">
    <w:name w:val="Superscript"/>
    <w:basedOn w:val="DefaultParagraphFont"/>
    <w:rsid w:val="008A11EA"/>
    <w:rPr>
      <w:sz w:val="16"/>
      <w:vertAlign w:val="superscript"/>
    </w:rPr>
  </w:style>
  <w:style w:type="character" w:customStyle="1" w:styleId="Symbols">
    <w:name w:val="Symbols"/>
    <w:basedOn w:val="DefaultParagraphFont"/>
    <w:rsid w:val="008A11EA"/>
    <w:rPr>
      <w:rFonts w:ascii="Symbol" w:hAnsi="Symbol"/>
    </w:rPr>
  </w:style>
  <w:style w:type="character" w:customStyle="1" w:styleId="MenuOptions">
    <w:name w:val="Menu Options"/>
    <w:basedOn w:val="DefaultParagraphFont"/>
    <w:rsid w:val="008A11EA"/>
    <w:rPr>
      <w:rFonts w:ascii="Arial Narrow" w:hAnsi="Arial Narrow"/>
      <w:smallCaps/>
    </w:rPr>
  </w:style>
  <w:style w:type="character" w:customStyle="1" w:styleId="Buttons">
    <w:name w:val="Buttons"/>
    <w:basedOn w:val="DefaultParagraphFont"/>
    <w:rsid w:val="008A11EA"/>
    <w:rPr>
      <w:b/>
    </w:rPr>
  </w:style>
  <w:style w:type="character" w:customStyle="1" w:styleId="Underlined">
    <w:name w:val="Underlined"/>
    <w:basedOn w:val="DefaultParagraphFont"/>
    <w:rsid w:val="008A11EA"/>
    <w:rPr>
      <w:u w:val="single"/>
    </w:rPr>
  </w:style>
  <w:style w:type="paragraph" w:customStyle="1" w:styleId="TableBodyTextRight">
    <w:name w:val="Table Body Text Right"/>
    <w:basedOn w:val="TableBodyText"/>
    <w:rsid w:val="008A11EA"/>
    <w:pPr>
      <w:widowControl w:val="0"/>
      <w:autoSpaceDE w:val="0"/>
      <w:autoSpaceDN w:val="0"/>
      <w:adjustRightInd w:val="0"/>
      <w:jc w:val="right"/>
    </w:pPr>
    <w:rPr>
      <w:rFonts w:cs="Arial"/>
      <w:szCs w:val="18"/>
    </w:rPr>
  </w:style>
  <w:style w:type="paragraph" w:customStyle="1" w:styleId="CopyrightText">
    <w:name w:val="Copyright Text"/>
    <w:basedOn w:val="BodyText"/>
    <w:rsid w:val="008A11EA"/>
    <w:rPr>
      <w:sz w:val="18"/>
    </w:rPr>
  </w:style>
  <w:style w:type="paragraph" w:customStyle="1" w:styleId="BodySmallRight">
    <w:name w:val="Body Small Right"/>
    <w:basedOn w:val="BodyTextRight"/>
    <w:rsid w:val="008A11EA"/>
    <w:rPr>
      <w:sz w:val="18"/>
      <w:szCs w:val="18"/>
    </w:rPr>
  </w:style>
  <w:style w:type="paragraph" w:customStyle="1" w:styleId="MarginEdition">
    <w:name w:val="Margin Edition"/>
    <w:basedOn w:val="MarginNote"/>
    <w:rsid w:val="008A11EA"/>
    <w:pPr>
      <w:spacing w:before="0" w:after="0"/>
    </w:pPr>
    <w:rPr>
      <w:rFonts w:ascii="Times New Roman" w:hAnsi="Times New Roman"/>
      <w:color w:val="999999"/>
    </w:rPr>
  </w:style>
  <w:style w:type="paragraph" w:customStyle="1" w:styleId="Spacer">
    <w:name w:val="Spacer"/>
    <w:basedOn w:val="Normal"/>
    <w:rsid w:val="008A11EA"/>
    <w:rPr>
      <w:sz w:val="2"/>
      <w:szCs w:val="2"/>
    </w:rPr>
  </w:style>
  <w:style w:type="character" w:customStyle="1" w:styleId="Small">
    <w:name w:val="Small"/>
    <w:basedOn w:val="DefaultParagraphFont"/>
    <w:rsid w:val="008A11EA"/>
    <w:rPr>
      <w:sz w:val="16"/>
    </w:rPr>
  </w:style>
  <w:style w:type="paragraph" w:customStyle="1" w:styleId="WideTable">
    <w:name w:val="Wide Table"/>
    <w:basedOn w:val="Normal"/>
    <w:rsid w:val="008A11EA"/>
    <w:pPr>
      <w:ind w:left="-1418"/>
    </w:pPr>
    <w:rPr>
      <w:sz w:val="2"/>
      <w:szCs w:val="2"/>
    </w:rPr>
  </w:style>
  <w:style w:type="character" w:styleId="PageNumber">
    <w:name w:val="page number"/>
    <w:basedOn w:val="DefaultParagraphFont"/>
    <w:rsid w:val="008A11EA"/>
  </w:style>
  <w:style w:type="paragraph" w:styleId="Quote">
    <w:name w:val="Quote"/>
    <w:basedOn w:val="Heading1"/>
    <w:link w:val="QuoteChar"/>
    <w:qFormat/>
    <w:rsid w:val="008A11EA"/>
    <w:rPr>
      <w:b w:val="0"/>
      <w:sz w:val="72"/>
      <w:szCs w:val="72"/>
      <w:lang w:val="en-NZ"/>
    </w:rPr>
  </w:style>
  <w:style w:type="character" w:customStyle="1" w:styleId="QuoteChar">
    <w:name w:val="Quote Char"/>
    <w:basedOn w:val="DefaultParagraphFont"/>
    <w:link w:val="Quote"/>
    <w:rsid w:val="008A11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1EA"/>
    <w:pPr>
      <w:pageBreakBefore/>
    </w:pPr>
  </w:style>
  <w:style w:type="paragraph" w:customStyle="1" w:styleId="Border">
    <w:name w:val="Border"/>
    <w:basedOn w:val="Normal"/>
    <w:qFormat/>
    <w:rsid w:val="008A11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1EA"/>
    <w:rPr>
      <w:b/>
      <w:bCs/>
      <w:i/>
      <w:iCs/>
      <w:color w:val="auto"/>
    </w:rPr>
  </w:style>
  <w:style w:type="paragraph" w:styleId="IntenseQuote">
    <w:name w:val="Intense Quote"/>
    <w:basedOn w:val="Normal"/>
    <w:next w:val="Normal"/>
    <w:link w:val="IntenseQuoteChar"/>
    <w:uiPriority w:val="30"/>
    <w:qFormat/>
    <w:rsid w:val="008A11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1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11EA"/>
    <w:rPr>
      <w:smallCaps/>
      <w:color w:val="auto"/>
      <w:u w:val="single"/>
    </w:rPr>
  </w:style>
  <w:style w:type="character" w:styleId="IntenseReference">
    <w:name w:val="Intense Reference"/>
    <w:basedOn w:val="DefaultParagraphFont"/>
    <w:uiPriority w:val="32"/>
    <w:qFormat/>
    <w:rsid w:val="008A11EA"/>
    <w:rPr>
      <w:b/>
      <w:bCs/>
      <w:smallCaps/>
      <w:color w:val="auto"/>
      <w:spacing w:val="5"/>
      <w:u w:val="single"/>
    </w:rPr>
  </w:style>
  <w:style w:type="paragraph" w:customStyle="1" w:styleId="2ColumnHeading">
    <w:name w:val="2Column Heading"/>
    <w:basedOn w:val="BodyText"/>
    <w:qFormat/>
    <w:rsid w:val="008A11EA"/>
    <w:pPr>
      <w:spacing w:after="60"/>
      <w:ind w:left="-2268"/>
    </w:pPr>
    <w:rPr>
      <w:b/>
    </w:rPr>
  </w:style>
  <w:style w:type="paragraph" w:customStyle="1" w:styleId="Heading1TOC">
    <w:name w:val="Heading1 TOC"/>
    <w:basedOn w:val="Normal"/>
    <w:qFormat/>
    <w:rsid w:val="008A11EA"/>
    <w:pPr>
      <w:spacing w:before="240" w:after="120"/>
    </w:pPr>
    <w:rPr>
      <w:rFonts w:ascii="Times New Roman" w:hAnsi="Times New Roman"/>
      <w:b/>
      <w:sz w:val="32"/>
    </w:rPr>
  </w:style>
  <w:style w:type="paragraph" w:customStyle="1" w:styleId="Heading2TOC">
    <w:name w:val="Heading2 TOC"/>
    <w:basedOn w:val="Normal"/>
    <w:qFormat/>
    <w:rsid w:val="008A11EA"/>
    <w:pPr>
      <w:spacing w:before="240" w:after="60"/>
    </w:pPr>
    <w:rPr>
      <w:rFonts w:ascii="Times New Roman" w:hAnsi="Times New Roman"/>
      <w:b/>
      <w:sz w:val="28"/>
    </w:rPr>
  </w:style>
  <w:style w:type="character" w:customStyle="1" w:styleId="Underline">
    <w:name w:val="Underline"/>
    <w:basedOn w:val="DefaultParagraphFont"/>
    <w:qFormat/>
    <w:rsid w:val="008A11EA"/>
    <w:rPr>
      <w:u w:val="single"/>
    </w:rPr>
  </w:style>
  <w:style w:type="character" w:customStyle="1" w:styleId="BoldandItalics">
    <w:name w:val="Bold and Italics"/>
    <w:qFormat/>
    <w:rsid w:val="008A11EA"/>
    <w:rPr>
      <w:b/>
      <w:i/>
      <w:u w:val="none"/>
    </w:rPr>
  </w:style>
  <w:style w:type="paragraph" w:styleId="BalloonText">
    <w:name w:val="Balloon Text"/>
    <w:basedOn w:val="Normal"/>
    <w:link w:val="BalloonTextChar"/>
    <w:rsid w:val="008A11EA"/>
    <w:rPr>
      <w:rFonts w:ascii="Tahoma" w:hAnsi="Tahoma" w:cs="Tahoma"/>
      <w:sz w:val="16"/>
      <w:szCs w:val="16"/>
    </w:rPr>
  </w:style>
  <w:style w:type="character" w:customStyle="1" w:styleId="BalloonTextChar">
    <w:name w:val="Balloon Text Char"/>
    <w:basedOn w:val="DefaultParagraphFont"/>
    <w:link w:val="BalloonText"/>
    <w:rsid w:val="008A11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11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11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622</Words>
  <Characters>3907</Characters>
  <Application>Microsoft Office Word</Application>
  <DocSecurity>0</DocSecurity>
  <Lines>169</Lines>
  <Paragraphs>96</Paragraphs>
  <ScaleCrop>false</ScaleCrop>
  <Company>Author-it Software Corporation Ltd.</Company>
  <LinksUpToDate>false</LinksUpToDate>
  <CharactersWithSpaces>4433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AHCPGD202A Prepare and maintain plant displays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2012-05-26T13:12:00Z</dcterms:created>
  <dcterms:modified xsi:type="dcterms:W3CDTF">2012-05-26T13:12:00Z</dcterms:modified>
</cp:coreProperties>
</file>