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C0E" w:rsidP="00F44C0E">
      <w:pPr>
        <w:pStyle w:val="Title"/>
      </w:pPr>
      <w:r>
        <w:fldChar w:fldCharType="begin"/>
      </w:r>
      <w:r>
        <w:instrText xml:space="preserve"> TITLE   \* MERGEFORMAT </w:instrText>
      </w:r>
      <w:r>
        <w:fldChar w:fldCharType="separate"/>
      </w:r>
      <w:r>
        <w:t>AHCORG502A Prepare the enterprise for organic certification</w:t>
      </w:r>
      <w:r>
        <w:fldChar w:fldCharType="end"/>
      </w:r>
    </w:p>
    <w:p w:rsidR="00F44C0E" w:rsidP="00F44C0E">
      <w:pPr>
        <w:pStyle w:val="Version"/>
        <w:sectPr w:rsidSect="00FC6B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B3A" w:rsidP="00FC6B3A">
      <w:pPr>
        <w:pStyle w:val="SuperHeading"/>
      </w:pPr>
      <w:r w:rsidRPr="00FC6B3A">
        <w:t>AHCORG502A Prepare the enterprise for organic certification</w:t>
      </w:r>
    </w:p>
    <w:p w:rsidR="00000000" w:rsidRPr="00FC6B3A" w:rsidP="00FC6B3A">
      <w:pPr>
        <w:pStyle w:val="Heading1"/>
      </w:pPr>
      <w:bookmarkStart w:id="1" w:name="O_268082"/>
      <w:bookmarkEnd w:id="1"/>
      <w:r w:rsidRPr="00FC6B3A">
        <w:t>Modification History</w:t>
      </w:r>
    </w:p>
    <w:p w:rsidR="00000000" w:rsidRPr="00FC6B3A" w:rsidP="00FC6B3A">
      <w:pPr>
        <w:pStyle w:val="BodyText"/>
      </w:pPr>
      <w:r w:rsidRPr="00FC6B3A">
        <w:t>Not Applicable</w:t>
      </w:r>
    </w:p>
    <w:p w:rsidR="00000000" w:rsidRPr="00FC6B3A" w:rsidP="00FC6B3A">
      <w:pPr>
        <w:pStyle w:val="AllowPageBreak"/>
      </w:pPr>
    </w:p>
    <w:p w:rsidR="00000000" w:rsidRPr="00FC6B3A" w:rsidP="00FC6B3A">
      <w:pPr>
        <w:pStyle w:val="Heading1"/>
      </w:pPr>
      <w:bookmarkStart w:id="2" w:name="O_189717"/>
      <w:bookmarkEnd w:id="2"/>
      <w:r w:rsidRPr="00FC6B3A">
        <w:t>Unit Descriptor</w:t>
      </w:r>
    </w:p>
    <w:tbl>
      <w:tblPr>
        <w:tblW w:w="0" w:type="auto"/>
        <w:tblLayout w:type="fixed"/>
        <w:tblCellMar>
          <w:left w:w="62" w:type="dxa"/>
          <w:right w:w="62" w:type="dxa"/>
        </w:tblCellMar>
        <w:tblLook w:val="0000"/>
      </w:tblPr>
      <w:tblGrid>
        <w:gridCol w:w="2667"/>
        <w:gridCol w:w="5855"/>
      </w:tblGrid>
      <w:tr w:rsidTr="00F44C0E">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r w:rsidRPr="00FC6B3A">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3A" w:rsidP="00FC6B3A">
            <w:pPr>
              <w:pStyle w:val="BodyText"/>
            </w:pPr>
            <w:r w:rsidRPr="00FC6B3A">
              <w:t>This unit covers the preparation of the enterprise for organic certification and defines th</w:t>
            </w:r>
            <w:r w:rsidRPr="00FC6B3A">
              <w:t>e standard required to:  identify requirements for organic certification and apply them to one's enterprise;  identify critical points in supply chain at which the organic integrity of one's product may be compromised;  implement and monitor effective risk</w:t>
            </w:r>
            <w:r w:rsidRPr="00FC6B3A">
              <w:t xml:space="preserve"> management for those parts of supply chain under one's control;  identify practices and strategies to minimise the risk of contamination and non conformance with organic standards;  develop an operational plan for conversion to organic production.</w:t>
            </w:r>
          </w:p>
        </w:tc>
      </w:tr>
    </w:tbl>
    <w:p w:rsidR="00F44C0E" w:rsidP="00FC6B3A">
      <w:pPr>
        <w:pStyle w:val="BodyText"/>
      </w:pPr>
    </w:p>
    <w:p w:rsidR="00F44C0E" w:rsidP="00FC6B3A">
      <w:pPr>
        <w:pStyle w:val="BodyText"/>
      </w:pPr>
    </w:p>
    <w:p w:rsidR="00000000" w:rsidRPr="00FC6B3A" w:rsidP="00FC6B3A">
      <w:pPr>
        <w:pStyle w:val="Heading1"/>
      </w:pPr>
      <w:bookmarkStart w:id="3" w:name="O_189721"/>
      <w:bookmarkEnd w:id="3"/>
      <w:r w:rsidRPr="00FC6B3A">
        <w:t>Application of the Unit</w:t>
      </w:r>
    </w:p>
    <w:tbl>
      <w:tblPr>
        <w:tblW w:w="0" w:type="auto"/>
        <w:tblLayout w:type="fixed"/>
        <w:tblCellMar>
          <w:left w:w="62" w:type="dxa"/>
          <w:right w:w="62" w:type="dxa"/>
        </w:tblCellMar>
        <w:tblLook w:val="0000"/>
      </w:tblPr>
      <w:tblGrid>
        <w:gridCol w:w="2756"/>
        <w:gridCol w:w="5766"/>
      </w:tblGrid>
      <w:tr w:rsidTr="00F44C0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r w:rsidRPr="00FC6B3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3A" w:rsidP="00FC6B3A">
            <w:pPr>
              <w:pStyle w:val="BodyText"/>
            </w:pPr>
            <w:r w:rsidRPr="00FC6B3A">
              <w:t>This unit applies to farmers who are preparing a production enterprise for compliance with the Australian Quarantine and Inspection Service (AQIS), accredited certification bodies and the Nati</w:t>
            </w:r>
            <w:r w:rsidRPr="00FC6B3A">
              <w:t>onal Standard for Organic and Biodynamic Produce.</w:t>
            </w:r>
          </w:p>
        </w:tc>
      </w:tr>
    </w:tbl>
    <w:p w:rsidR="00F44C0E" w:rsidP="00FC6B3A">
      <w:pPr>
        <w:pStyle w:val="BodyText"/>
      </w:pPr>
    </w:p>
    <w:p w:rsidR="00F44C0E" w:rsidP="00FC6B3A">
      <w:pPr>
        <w:pStyle w:val="BodyText"/>
      </w:pPr>
    </w:p>
    <w:p w:rsidR="00000000" w:rsidRPr="00FC6B3A" w:rsidP="00FC6B3A">
      <w:pPr>
        <w:pStyle w:val="Heading1"/>
      </w:pPr>
      <w:bookmarkStart w:id="4" w:name="O_276342"/>
      <w:bookmarkEnd w:id="4"/>
      <w:r w:rsidRPr="00FC6B3A">
        <w:t>Licensing/Regulatory Information</w:t>
      </w:r>
    </w:p>
    <w:p w:rsidR="00000000" w:rsidRPr="00FC6B3A" w:rsidP="00FC6B3A">
      <w:pPr>
        <w:pStyle w:val="BodyText"/>
      </w:pPr>
      <w:r w:rsidRPr="00FC6B3A">
        <w:t>Not Applicable</w:t>
      </w:r>
    </w:p>
    <w:p w:rsidR="00000000" w:rsidRPr="00FC6B3A" w:rsidP="00FC6B3A">
      <w:pPr>
        <w:pStyle w:val="AllowPageBreak"/>
      </w:pPr>
    </w:p>
    <w:p w:rsidR="00000000" w:rsidRPr="00FC6B3A" w:rsidP="00FC6B3A">
      <w:pPr>
        <w:pStyle w:val="Heading1"/>
      </w:pPr>
      <w:bookmarkStart w:id="5" w:name="O_189719"/>
      <w:bookmarkEnd w:id="5"/>
      <w:r w:rsidRPr="00FC6B3A">
        <w:t>Pre-Requisites</w:t>
      </w:r>
    </w:p>
    <w:tbl>
      <w:tblPr>
        <w:tblW w:w="0" w:type="auto"/>
        <w:tblLayout w:type="fixed"/>
        <w:tblCellMar>
          <w:left w:w="62" w:type="dxa"/>
          <w:right w:w="62" w:type="dxa"/>
        </w:tblCellMar>
        <w:tblLook w:val="0000"/>
      </w:tblPr>
      <w:tblGrid>
        <w:gridCol w:w="2775"/>
        <w:gridCol w:w="1295"/>
        <w:gridCol w:w="4452"/>
      </w:tblGrid>
      <w:tr w:rsidTr="00F44C0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r w:rsidRPr="00FC6B3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p>
        </w:tc>
      </w:tr>
      <w:tr w:rsidTr="00F44C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p>
        </w:tc>
      </w:tr>
      <w:tr w:rsidTr="00F44C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3A" w:rsidP="00FC6B3A">
            <w:pPr>
              <w:pStyle w:val="BodyText"/>
            </w:pPr>
          </w:p>
        </w:tc>
      </w:tr>
    </w:tbl>
    <w:p w:rsidR="00F44C0E" w:rsidP="00FC6B3A">
      <w:pPr>
        <w:pStyle w:val="BodyText"/>
      </w:pPr>
    </w:p>
    <w:p w:rsidR="00F44C0E" w:rsidP="00FC6B3A">
      <w:pPr>
        <w:pStyle w:val="BodyText"/>
      </w:pPr>
    </w:p>
    <w:p w:rsidR="00000000" w:rsidRPr="00FC6B3A" w:rsidP="00FC6B3A">
      <w:pPr>
        <w:pStyle w:val="Heading1"/>
      </w:pPr>
      <w:bookmarkStart w:id="6" w:name="O_189718"/>
      <w:bookmarkEnd w:id="6"/>
      <w:r w:rsidRPr="00FC6B3A">
        <w:t>Employability Skills Information</w:t>
      </w:r>
    </w:p>
    <w:tbl>
      <w:tblPr>
        <w:tblW w:w="0" w:type="auto"/>
        <w:tblLayout w:type="fixed"/>
        <w:tblCellMar>
          <w:left w:w="62" w:type="dxa"/>
          <w:right w:w="62" w:type="dxa"/>
        </w:tblCellMar>
        <w:tblLook w:val="0000"/>
      </w:tblPr>
      <w:tblGrid>
        <w:gridCol w:w="2802"/>
        <w:gridCol w:w="5720"/>
      </w:tblGrid>
      <w:tr w:rsidTr="00F44C0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r w:rsidRPr="00FC6B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3A" w:rsidP="00FC6B3A">
            <w:pPr>
              <w:pStyle w:val="BodyText"/>
            </w:pPr>
            <w:r w:rsidRPr="00FC6B3A">
              <w:t>This unit contains employability skills.</w:t>
            </w:r>
          </w:p>
        </w:tc>
      </w:tr>
    </w:tbl>
    <w:p w:rsidR="00F44C0E" w:rsidP="00FC6B3A">
      <w:pPr>
        <w:pStyle w:val="BodyText"/>
      </w:pPr>
    </w:p>
    <w:p w:rsidR="00F44C0E" w:rsidP="00FC6B3A">
      <w:pPr>
        <w:pStyle w:val="BodyText"/>
      </w:pPr>
    </w:p>
    <w:p w:rsidR="00000000" w:rsidRPr="00FC6B3A" w:rsidP="00FC6B3A">
      <w:pPr>
        <w:pStyle w:val="Heading1"/>
      </w:pPr>
      <w:bookmarkStart w:id="7" w:name="O_286128"/>
      <w:bookmarkEnd w:id="7"/>
      <w:r w:rsidRPr="00FC6B3A">
        <w:t>Elements and Performance Criteria Pre-Content</w:t>
      </w:r>
    </w:p>
    <w:p w:rsidR="00000000" w:rsidRPr="00FC6B3A" w:rsidP="00FC6B3A">
      <w:pPr>
        <w:pStyle w:val="BodyText"/>
      </w:pPr>
      <w:r w:rsidRPr="00FC6B3A">
        <w:t>Not Applicable</w:t>
      </w:r>
    </w:p>
    <w:p w:rsidR="00000000" w:rsidRPr="00FC6B3A" w:rsidP="00FC6B3A">
      <w:pPr>
        <w:pStyle w:val="AllowPageBreak"/>
      </w:pPr>
    </w:p>
    <w:p w:rsidR="00000000" w:rsidRPr="00FC6B3A" w:rsidP="00FC6B3A">
      <w:pPr>
        <w:pStyle w:val="Heading1"/>
      </w:pPr>
      <w:bookmarkStart w:id="8" w:name="O_232795"/>
      <w:bookmarkEnd w:id="8"/>
      <w:r w:rsidRPr="00FC6B3A">
        <w:t>Elements and Performance Criteria</w:t>
      </w:r>
    </w:p>
    <w:tbl>
      <w:tblPr>
        <w:tblW w:w="0" w:type="auto"/>
        <w:tblLayout w:type="fixed"/>
        <w:tblCellMar>
          <w:left w:w="62" w:type="dxa"/>
          <w:right w:w="62" w:type="dxa"/>
        </w:tblCellMar>
        <w:tblLook w:val="0000"/>
      </w:tblPr>
      <w:tblGrid>
        <w:gridCol w:w="2581"/>
        <w:gridCol w:w="5941"/>
      </w:tblGrid>
      <w:tr w:rsidTr="00F44C0E">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3A" w:rsidP="00FC6B3A">
            <w:pPr>
              <w:pStyle w:val="BodyText"/>
            </w:pPr>
            <w:r w:rsidRPr="00FC6B3A">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r w:rsidRPr="00FC6B3A">
              <w:rPr>
                <w:rStyle w:val="SpecialBold"/>
              </w:rPr>
              <w:t>PERFORMANCE CRITERIA</w:t>
            </w:r>
          </w:p>
        </w:tc>
      </w:tr>
      <w:tr w:rsidTr="00F44C0E">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p>
        </w:tc>
      </w:tr>
      <w:tr w:rsidTr="00F44C0E">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List"/>
              <w:rPr>
                <w:lang w:val="en-NZ"/>
              </w:rPr>
            </w:pPr>
            <w:r w:rsidRPr="00FC6B3A">
              <w:t>1.</w:t>
            </w:r>
            <w:r w:rsidRPr="00FC6B3A">
              <w:tab/>
            </w:r>
            <w:r w:rsidRPr="00FC6B3A">
              <w:t>Investigate and access information sources and support for conversion to organic production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3A" w:rsidP="00FC6B3A">
            <w:pPr>
              <w:pStyle w:val="List2"/>
            </w:pPr>
            <w:r w:rsidRPr="00FC6B3A">
              <w:t>1.1.</w:t>
            </w:r>
            <w:r w:rsidRPr="00FC6B3A">
              <w:tab/>
              <w:t>Contact is established with other organic producers and marketers of organic products.</w:t>
            </w:r>
          </w:p>
          <w:p w:rsidR="00000000" w:rsidRPr="00FC6B3A" w:rsidP="00FC6B3A">
            <w:pPr>
              <w:pStyle w:val="List2"/>
            </w:pPr>
            <w:r w:rsidRPr="00FC6B3A">
              <w:t>1.2.</w:t>
            </w:r>
            <w:r w:rsidRPr="00FC6B3A">
              <w:tab/>
              <w:t>Other sources of support and advice, including agricultural extensi</w:t>
            </w:r>
            <w:r w:rsidRPr="00FC6B3A">
              <w:t>on officers and training programs, are identified and accessed.</w:t>
            </w:r>
          </w:p>
          <w:p w:rsidR="00000000" w:rsidRPr="00FC6B3A" w:rsidP="00FC6B3A">
            <w:pPr>
              <w:pStyle w:val="List2"/>
            </w:pPr>
            <w:r w:rsidRPr="00FC6B3A">
              <w:t>1.3.</w:t>
            </w:r>
            <w:r w:rsidRPr="00FC6B3A">
              <w:tab/>
              <w:t>Literature, industry publications and internet sources of information to support decision-making are assessed for usefulness and reliability.</w:t>
            </w:r>
          </w:p>
          <w:p w:rsidR="00000000" w:rsidRPr="00FC6B3A" w:rsidP="00FC6B3A">
            <w:pPr>
              <w:pStyle w:val="List2"/>
            </w:pPr>
            <w:r w:rsidRPr="00FC6B3A">
              <w:t>1.4.</w:t>
            </w:r>
            <w:r w:rsidRPr="00FC6B3A">
              <w:tab/>
              <w:t>Certification process requirements are o</w:t>
            </w:r>
            <w:r w:rsidRPr="00FC6B3A">
              <w:t>btained from certification bodies.</w:t>
            </w:r>
          </w:p>
          <w:p w:rsidR="00000000" w:rsidP="00FC6B3A">
            <w:pPr>
              <w:pStyle w:val="List2"/>
              <w:rPr>
                <w:lang w:val="en-NZ"/>
              </w:rPr>
            </w:pPr>
            <w:r w:rsidRPr="00FC6B3A">
              <w:t>1.5.</w:t>
            </w:r>
            <w:r w:rsidRPr="00FC6B3A">
              <w:tab/>
              <w:t>Roles and responsibilities of inspector, certifier and accreditation bodies, including role of AQIS, are investigated.</w:t>
            </w:r>
          </w:p>
        </w:tc>
      </w:tr>
      <w:tr w:rsidTr="00F44C0E">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List"/>
              <w:rPr>
                <w:lang w:val="en-NZ"/>
              </w:rPr>
            </w:pPr>
            <w:r w:rsidRPr="00FC6B3A">
              <w:t>2.</w:t>
            </w:r>
            <w:r w:rsidRPr="00FC6B3A">
              <w:tab/>
              <w:t>Conduct a risk assessment of the site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3A" w:rsidP="00FC6B3A">
            <w:pPr>
              <w:pStyle w:val="List2"/>
            </w:pPr>
            <w:r w:rsidRPr="00FC6B3A">
              <w:t>2.1.</w:t>
            </w:r>
            <w:r w:rsidRPr="00FC6B3A">
              <w:tab/>
              <w:t>Previous land use and chemicals applied on the sit</w:t>
            </w:r>
            <w:r w:rsidRPr="00FC6B3A">
              <w:t>e are identified and documented.</w:t>
            </w:r>
          </w:p>
          <w:p w:rsidR="00000000" w:rsidRPr="00FC6B3A" w:rsidP="00FC6B3A">
            <w:pPr>
              <w:pStyle w:val="List2"/>
            </w:pPr>
            <w:r w:rsidRPr="00FC6B3A">
              <w:t>2.2.</w:t>
            </w:r>
            <w:r w:rsidRPr="00FC6B3A">
              <w:tab/>
              <w:t>Risk assessment for potential on-farm contaminants is undertaken and documented.</w:t>
            </w:r>
          </w:p>
          <w:p w:rsidR="00000000" w:rsidRPr="00FC6B3A" w:rsidP="00FC6B3A">
            <w:pPr>
              <w:pStyle w:val="List2"/>
            </w:pPr>
            <w:r w:rsidRPr="00FC6B3A">
              <w:t>2.3.</w:t>
            </w:r>
            <w:r w:rsidRPr="00FC6B3A">
              <w:tab/>
              <w:t>Potential contamination risk from off-farm land use and agricultural practices is assessed.</w:t>
            </w:r>
          </w:p>
          <w:p w:rsidR="00000000" w:rsidP="00FC6B3A">
            <w:pPr>
              <w:pStyle w:val="List2"/>
              <w:rPr>
                <w:lang w:val="en-NZ"/>
              </w:rPr>
            </w:pPr>
            <w:r w:rsidRPr="00FC6B3A">
              <w:t>2.4.</w:t>
            </w:r>
            <w:r w:rsidRPr="00FC6B3A">
              <w:tab/>
              <w:t>Risk management procedures to minim</w:t>
            </w:r>
            <w:r w:rsidRPr="00FC6B3A">
              <w:t>ise potential contamination from internal and external sources are incorporated into a certification preparation plan.</w:t>
            </w:r>
          </w:p>
        </w:tc>
      </w:tr>
      <w:tr w:rsidTr="00F44C0E">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List"/>
              <w:rPr>
                <w:lang w:val="en-NZ"/>
              </w:rPr>
            </w:pPr>
            <w:r w:rsidRPr="00FC6B3A">
              <w:t>3.</w:t>
            </w:r>
            <w:r w:rsidRPr="00FC6B3A">
              <w:tab/>
              <w:t>Develop and implement hazard analysis critical control point (HACCP) based procedures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3A" w:rsidP="00FC6B3A">
            <w:pPr>
              <w:pStyle w:val="List2"/>
            </w:pPr>
            <w:r w:rsidRPr="00FC6B3A">
              <w:t>3.1.</w:t>
            </w:r>
            <w:r w:rsidRPr="00FC6B3A">
              <w:tab/>
              <w:t>Production processes and activities, and t</w:t>
            </w:r>
            <w:r w:rsidRPr="00FC6B3A">
              <w:t>hose sections of supply chain under one's control, are identified and documented according to enterprise procedures, certification bodies' requirements and the National Standard for Organic and Biodynamic Produce.</w:t>
            </w:r>
          </w:p>
          <w:p w:rsidR="00000000" w:rsidRPr="00FC6B3A" w:rsidP="00FC6B3A">
            <w:pPr>
              <w:pStyle w:val="List2"/>
            </w:pPr>
            <w:r w:rsidRPr="00FC6B3A">
              <w:t>3.2.</w:t>
            </w:r>
            <w:r w:rsidRPr="00FC6B3A">
              <w:tab/>
              <w:t>Quality, organic and statutory produc</w:t>
            </w:r>
            <w:r w:rsidRPr="00FC6B3A">
              <w:t>t standards to be met are identified, documented and compared to actual standards achieved by product and enterprise.</w:t>
            </w:r>
          </w:p>
          <w:p w:rsidR="00000000" w:rsidRPr="00FC6B3A" w:rsidP="00FC6B3A">
            <w:pPr>
              <w:pStyle w:val="List2"/>
            </w:pPr>
            <w:r w:rsidRPr="00FC6B3A">
              <w:t>3.3.</w:t>
            </w:r>
            <w:r w:rsidRPr="00FC6B3A">
              <w:tab/>
              <w:t>Corrective actions or improvements to processes and activities are identified and documented.</w:t>
            </w:r>
          </w:p>
          <w:p w:rsidR="00000000" w:rsidP="00FC6B3A">
            <w:pPr>
              <w:pStyle w:val="List2"/>
              <w:rPr>
                <w:lang w:val="en-NZ"/>
              </w:rPr>
            </w:pPr>
            <w:r w:rsidRPr="00FC6B3A">
              <w:t>3.4.</w:t>
            </w:r>
            <w:r w:rsidRPr="00FC6B3A">
              <w:tab/>
            </w:r>
            <w:r w:rsidRPr="00FC6B3A">
              <w:t>Procedures and processes for monitoring and annual review are developed and implemented.</w:t>
            </w:r>
          </w:p>
        </w:tc>
      </w:tr>
      <w:tr w:rsidTr="00F44C0E">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List"/>
              <w:rPr>
                <w:lang w:val="en-NZ"/>
              </w:rPr>
            </w:pPr>
            <w:r w:rsidRPr="00FC6B3A">
              <w:t>4.</w:t>
            </w:r>
            <w:r w:rsidRPr="00FC6B3A">
              <w:tab/>
              <w:t>Manage customer feedback</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3A" w:rsidP="00FC6B3A">
            <w:pPr>
              <w:pStyle w:val="List2"/>
            </w:pPr>
            <w:r w:rsidRPr="00FC6B3A">
              <w:t>4.1.</w:t>
            </w:r>
            <w:r w:rsidRPr="00FC6B3A">
              <w:tab/>
              <w:t>Procedures are developed and implemented to obtain, analyse and respond to customer feedback on quality and integrity of organic prod</w:t>
            </w:r>
            <w:r w:rsidRPr="00FC6B3A">
              <w:t>uct.</w:t>
            </w:r>
          </w:p>
          <w:p w:rsidR="00000000" w:rsidRPr="00FC6B3A" w:rsidP="00FC6B3A">
            <w:pPr>
              <w:pStyle w:val="List2"/>
            </w:pPr>
            <w:r w:rsidRPr="00FC6B3A">
              <w:t>4.2.</w:t>
            </w:r>
            <w:r w:rsidRPr="00FC6B3A">
              <w:tab/>
              <w:t>Product recall procedures are developed, communicated to relevant parties and monitored.</w:t>
            </w:r>
          </w:p>
        </w:tc>
      </w:tr>
    </w:tbl>
    <w:p w:rsidR="00F44C0E" w:rsidP="00FC6B3A">
      <w:pPr>
        <w:pStyle w:val="BodyText"/>
      </w:pPr>
    </w:p>
    <w:p w:rsidR="00F44C0E" w:rsidP="00FC6B3A">
      <w:pPr>
        <w:pStyle w:val="BodyText"/>
      </w:pPr>
    </w:p>
    <w:p w:rsidR="00000000" w:rsidRPr="00FC6B3A" w:rsidP="00FC6B3A">
      <w:pPr>
        <w:pStyle w:val="Heading1"/>
      </w:pPr>
      <w:bookmarkStart w:id="9" w:name="O_256745"/>
      <w:bookmarkEnd w:id="9"/>
      <w:r w:rsidRPr="00FC6B3A">
        <w:t>Required Skills and Knowledge</w:t>
      </w:r>
    </w:p>
    <w:tbl>
      <w:tblPr>
        <w:tblW w:w="0" w:type="auto"/>
        <w:tblLayout w:type="fixed"/>
        <w:tblCellMar>
          <w:left w:w="62" w:type="dxa"/>
          <w:right w:w="62" w:type="dxa"/>
        </w:tblCellMar>
        <w:tblLook w:val="0000"/>
      </w:tblPr>
      <w:tblGrid>
        <w:gridCol w:w="8522"/>
      </w:tblGrid>
      <w:tr w:rsidTr="00F44C0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6B3A">
            <w:pPr>
              <w:pStyle w:val="BodyText"/>
              <w:rPr>
                <w:lang w:val="en-NZ"/>
              </w:rPr>
            </w:pPr>
            <w:r w:rsidRPr="00FC6B3A">
              <w:rPr>
                <w:rStyle w:val="SpecialBold"/>
              </w:rPr>
              <w:t>REQUIRED SKILLS AND KNOWLEDGE</w:t>
            </w:r>
          </w:p>
        </w:tc>
      </w:tr>
      <w:tr w:rsidTr="00F44C0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r w:rsidRPr="00FC6B3A">
              <w:t>This section describes the skills and knowledge required for this unit.</w:t>
            </w:r>
          </w:p>
        </w:tc>
      </w:tr>
      <w:tr w:rsidTr="00F44C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r w:rsidRPr="00FC6B3A">
              <w:rPr>
                <w:rStyle w:val="SpecialBold"/>
              </w:rPr>
              <w:t>Required skills</w:t>
            </w:r>
          </w:p>
        </w:tc>
      </w:tr>
      <w:tr w:rsidTr="00F44C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3A" w:rsidP="00FC6B3A">
            <w:pPr>
              <w:pStyle w:val="ListBullet"/>
            </w:pPr>
            <w:r w:rsidRPr="00FC6B3A">
              <w:t>conducting and documenting a risk assessment</w:t>
            </w:r>
          </w:p>
          <w:p w:rsidR="00000000" w:rsidRPr="00FC6B3A" w:rsidP="00FC6B3A">
            <w:pPr>
              <w:pStyle w:val="ListBullet"/>
            </w:pPr>
            <w:r w:rsidRPr="00FC6B3A">
              <w:t>preparing an Organic Management Plan (OMP)</w:t>
            </w:r>
          </w:p>
          <w:p w:rsidR="00000000" w:rsidRPr="00FC6B3A" w:rsidP="00FC6B3A">
            <w:pPr>
              <w:pStyle w:val="ListBullet"/>
            </w:pPr>
            <w:r w:rsidRPr="00FC6B3A">
              <w:t>reading and interpreting the National Standard for Organic and Biodynamic Produce</w:t>
            </w:r>
          </w:p>
          <w:p w:rsidR="00000000" w:rsidRPr="00FC6B3A" w:rsidP="00FC6B3A">
            <w:pPr>
              <w:pStyle w:val="ListBullet"/>
            </w:pPr>
            <w:r w:rsidRPr="00FC6B3A">
              <w:t>researching and evaluating information</w:t>
            </w:r>
          </w:p>
          <w:p w:rsidR="00000000" w:rsidRPr="00FC6B3A" w:rsidP="00FC6B3A">
            <w:pPr>
              <w:pStyle w:val="ListBullet"/>
            </w:pPr>
            <w:r w:rsidRPr="00FC6B3A">
              <w:t>use literacy skills to fulfil job roles as required by the organisation.  The level of skill may range from reading and understanding d</w:t>
            </w:r>
            <w:r w:rsidRPr="00FC6B3A">
              <w:t>ocumentation to completion of written reports</w:t>
            </w:r>
          </w:p>
          <w:p w:rsidR="00000000" w:rsidRPr="00FC6B3A" w:rsidP="00FC6B3A">
            <w:pPr>
              <w:pStyle w:val="ListBullet"/>
            </w:pPr>
            <w:r w:rsidRPr="00FC6B3A">
              <w:t xml:space="preserve">use oral communication skills/language competence to fulfil the job role as specified by the organisation including questioning, active listening, asking for clarification, negotiating solutions and responding </w:t>
            </w:r>
            <w:r w:rsidRPr="00FC6B3A">
              <w:t>to a range of views</w:t>
            </w:r>
          </w:p>
          <w:p w:rsidR="00000000" w:rsidRPr="00FC6B3A" w:rsidP="00FC6B3A">
            <w:pPr>
              <w:pStyle w:val="ListBullet"/>
            </w:pPr>
            <w:r w:rsidRPr="00FC6B3A">
              <w:t>use numeracy skills to estimate, calculate and record complex workplace measures</w:t>
            </w:r>
          </w:p>
          <w:p w:rsidR="00000000" w:rsidP="00FC6B3A">
            <w:pPr>
              <w:pStyle w:val="ListBullet"/>
              <w:rPr>
                <w:lang w:val="en-NZ"/>
              </w:rPr>
            </w:pPr>
            <w:r w:rsidRPr="00FC6B3A">
              <w:t>use interpersonal skills to work with others and relate to people from a range of cultural, social and religious backgrounds and with a range of physical a</w:t>
            </w:r>
            <w:r w:rsidRPr="00FC6B3A">
              <w:t>nd mental abilities.</w:t>
            </w:r>
          </w:p>
        </w:tc>
      </w:tr>
      <w:tr w:rsidTr="00F44C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r w:rsidRPr="00FC6B3A">
              <w:rPr>
                <w:rStyle w:val="SpecialBold"/>
              </w:rPr>
              <w:t>Required knowledge</w:t>
            </w:r>
          </w:p>
        </w:tc>
      </w:tr>
      <w:tr w:rsidTr="00F44C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3A" w:rsidP="00FC6B3A">
            <w:pPr>
              <w:pStyle w:val="ListBullet"/>
            </w:pPr>
            <w:r w:rsidRPr="00FC6B3A">
              <w:t>certification process</w:t>
            </w:r>
          </w:p>
          <w:p w:rsidR="00000000" w:rsidRPr="00FC6B3A" w:rsidP="00FC6B3A">
            <w:pPr>
              <w:pStyle w:val="ListBullet"/>
            </w:pPr>
            <w:r w:rsidRPr="00FC6B3A">
              <w:t>chain of custody</w:t>
            </w:r>
          </w:p>
          <w:p w:rsidR="00000000" w:rsidRPr="00FC6B3A" w:rsidP="00FC6B3A">
            <w:pPr>
              <w:pStyle w:val="ListBullet"/>
            </w:pPr>
            <w:r w:rsidRPr="00FC6B3A">
              <w:t>HACCP principles and risk management</w:t>
            </w:r>
          </w:p>
          <w:p w:rsidR="00000000" w:rsidRPr="00FC6B3A" w:rsidP="00FC6B3A">
            <w:pPr>
              <w:pStyle w:val="ListBullet"/>
            </w:pPr>
            <w:r w:rsidRPr="00FC6B3A">
              <w:t>health and food safety issues</w:t>
            </w:r>
          </w:p>
          <w:p w:rsidR="00000000" w:rsidRPr="00FC6B3A" w:rsidP="00FC6B3A">
            <w:pPr>
              <w:pStyle w:val="ListBullet"/>
            </w:pPr>
            <w:r w:rsidRPr="00FC6B3A">
              <w:t>labelling requirements for domestic and export markets</w:t>
            </w:r>
          </w:p>
          <w:p w:rsidR="00000000" w:rsidRPr="00FC6B3A" w:rsidP="00FC6B3A">
            <w:pPr>
              <w:pStyle w:val="ListBullet"/>
            </w:pPr>
            <w:r w:rsidRPr="00FC6B3A">
              <w:t>market for organic produce, including the organic movement and organic industry</w:t>
            </w:r>
          </w:p>
          <w:p w:rsidR="00000000" w:rsidRPr="00FC6B3A" w:rsidP="00FC6B3A">
            <w:pPr>
              <w:pStyle w:val="ListBullet"/>
            </w:pPr>
            <w:r w:rsidRPr="00FC6B3A">
              <w:t>National Standard for Organic and Biodynamic Produce</w:t>
            </w:r>
          </w:p>
          <w:p w:rsidR="00000000" w:rsidRPr="00FC6B3A" w:rsidP="00FC6B3A">
            <w:pPr>
              <w:pStyle w:val="ListBullet"/>
            </w:pPr>
            <w:r w:rsidRPr="00FC6B3A">
              <w:t>principles of organic agriculture</w:t>
            </w:r>
          </w:p>
          <w:p w:rsidR="00000000" w:rsidRPr="00FC6B3A" w:rsidP="00FC6B3A">
            <w:pPr>
              <w:pStyle w:val="ListBullet"/>
            </w:pPr>
            <w:r w:rsidRPr="00FC6B3A">
              <w:t>procedures and responsibilities in the case of product recall</w:t>
            </w:r>
          </w:p>
          <w:p w:rsidR="00000000" w:rsidRPr="00FC6B3A" w:rsidP="00FC6B3A">
            <w:pPr>
              <w:pStyle w:val="ListBullet"/>
            </w:pPr>
            <w:r w:rsidRPr="00FC6B3A">
              <w:t>procedures for conducting a</w:t>
            </w:r>
            <w:r w:rsidRPr="00FC6B3A">
              <w:t>nd documenting a risk assessment</w:t>
            </w:r>
          </w:p>
          <w:p w:rsidR="00000000" w:rsidRPr="00FC6B3A" w:rsidP="00FC6B3A">
            <w:pPr>
              <w:pStyle w:val="ListBullet"/>
            </w:pPr>
            <w:r w:rsidRPr="00FC6B3A">
              <w:t>regulatory requirements and their domestic and international contexts</w:t>
            </w:r>
          </w:p>
          <w:p w:rsidR="00000000" w:rsidRPr="00FC6B3A" w:rsidP="00FC6B3A">
            <w:pPr>
              <w:pStyle w:val="ListBullet"/>
            </w:pPr>
            <w:r w:rsidRPr="00FC6B3A">
              <w:t>requirements of an OMP, including record keeping</w:t>
            </w:r>
          </w:p>
          <w:p w:rsidR="00000000" w:rsidRPr="00FC6B3A" w:rsidP="00FC6B3A">
            <w:pPr>
              <w:pStyle w:val="ListBullet"/>
            </w:pPr>
            <w:r w:rsidRPr="00FC6B3A">
              <w:t>role of quality management systems in organic industry</w:t>
            </w:r>
          </w:p>
          <w:p w:rsidR="00000000" w:rsidRPr="00FC6B3A" w:rsidP="00FC6B3A">
            <w:pPr>
              <w:pStyle w:val="ListBullet"/>
            </w:pPr>
            <w:r w:rsidRPr="00FC6B3A">
              <w:t>working knowledge of the regulated organic indust</w:t>
            </w:r>
            <w:r w:rsidRPr="00FC6B3A">
              <w:t>ry, including the role of AQIS, certification bodies and inspectors.</w:t>
            </w:r>
          </w:p>
        </w:tc>
      </w:tr>
    </w:tbl>
    <w:p w:rsidR="00F44C0E" w:rsidP="00FC6B3A">
      <w:pPr>
        <w:pStyle w:val="BodyText"/>
      </w:pPr>
    </w:p>
    <w:p w:rsidR="00F44C0E" w:rsidP="00FC6B3A">
      <w:pPr>
        <w:pStyle w:val="BodyText"/>
      </w:pPr>
    </w:p>
    <w:p w:rsidR="00000000" w:rsidRPr="00FC6B3A" w:rsidP="00FC6B3A">
      <w:pPr>
        <w:pStyle w:val="AllowPageBreak"/>
      </w:pPr>
    </w:p>
    <w:p w:rsidR="00000000" w:rsidRPr="00FC6B3A" w:rsidP="00FC6B3A">
      <w:pPr>
        <w:pStyle w:val="Heading1"/>
      </w:pPr>
      <w:bookmarkStart w:id="10" w:name="O_240779"/>
      <w:bookmarkEnd w:id="10"/>
      <w:r w:rsidRPr="00FC6B3A">
        <w:t>Evidence Guide</w:t>
      </w:r>
    </w:p>
    <w:tbl>
      <w:tblPr>
        <w:tblW w:w="9570" w:type="dxa"/>
        <w:tblLayout w:type="fixed"/>
        <w:tblCellMar>
          <w:left w:w="62" w:type="dxa"/>
          <w:right w:w="62" w:type="dxa"/>
        </w:tblCellMar>
        <w:tblLook w:val="0000"/>
      </w:tblPr>
      <w:tblGrid>
        <w:gridCol w:w="3908"/>
        <w:gridCol w:w="5662"/>
      </w:tblGrid>
      <w:tr w:rsidTr="00F44C0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r w:rsidRPr="00FC6B3A">
              <w:rPr>
                <w:rStyle w:val="SpecialBold"/>
              </w:rPr>
              <w:t>EVIDENCE GUIDE</w:t>
            </w:r>
          </w:p>
        </w:tc>
      </w:tr>
      <w:tr w:rsidTr="00F44C0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r w:rsidRPr="00FC6B3A">
              <w:t>The evidence guide provides advice on assessment and must be read in conjunction with the performance criteria, required skills and knowledge, range statement and the Assessment Guidelines for the Training Package.</w:t>
            </w:r>
          </w:p>
        </w:tc>
      </w:tr>
      <w:tr w:rsidTr="00F44C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r w:rsidRPr="00FC6B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p>
        </w:tc>
      </w:tr>
      <w:tr w:rsidTr="00F44C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r w:rsidRPr="00FC6B3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3A" w:rsidP="00FC6B3A">
            <w:pPr>
              <w:pStyle w:val="BodyText"/>
            </w:pPr>
            <w:r w:rsidRPr="00FC6B3A">
              <w:t>The evidence required to demonstrate competency in this unit must be relevant to workplace operations and satisfy holistically all of the requirements of the perfo</w:t>
            </w:r>
            <w:r w:rsidRPr="00FC6B3A">
              <w:t xml:space="preserve">rmance criteria and required skills and knowledge and include achievement of the following: </w:t>
            </w:r>
          </w:p>
          <w:p w:rsidR="00000000" w:rsidRPr="00FC6B3A" w:rsidP="00FC6B3A">
            <w:pPr>
              <w:pStyle w:val="ListBullet"/>
            </w:pPr>
            <w:r w:rsidRPr="00FC6B3A">
              <w:t>identify requirements for organic certification and apply them to one's enterprise</w:t>
            </w:r>
          </w:p>
          <w:p w:rsidR="00000000" w:rsidRPr="00FC6B3A" w:rsidP="00FC6B3A">
            <w:pPr>
              <w:pStyle w:val="ListBullet"/>
            </w:pPr>
            <w:r w:rsidRPr="00FC6B3A">
              <w:t>identify critical points in supply chain at which the organic integrity of one'</w:t>
            </w:r>
            <w:r w:rsidRPr="00FC6B3A">
              <w:t>s product may be compromised</w:t>
            </w:r>
          </w:p>
          <w:p w:rsidR="00000000" w:rsidRPr="00FC6B3A" w:rsidP="00FC6B3A">
            <w:pPr>
              <w:pStyle w:val="ListBullet"/>
            </w:pPr>
            <w:r w:rsidRPr="00FC6B3A">
              <w:t>implement and monitor effective risk management for those parts of supply chain under one's control</w:t>
            </w:r>
          </w:p>
          <w:p w:rsidR="00000000" w:rsidRPr="00FC6B3A" w:rsidP="00FC6B3A">
            <w:pPr>
              <w:pStyle w:val="ListBullet"/>
            </w:pPr>
            <w:r w:rsidRPr="00FC6B3A">
              <w:t>identify practices and strategies to minimise the risk of contamination and non conformance with organic standards</w:t>
            </w:r>
          </w:p>
          <w:p w:rsidR="00000000" w:rsidP="00FC6B3A">
            <w:pPr>
              <w:pStyle w:val="ListBullet"/>
              <w:rPr>
                <w:lang w:val="en-NZ"/>
              </w:rPr>
            </w:pPr>
            <w:r w:rsidRPr="00FC6B3A">
              <w:t>develop an operational plan for conversion to organic production.</w:t>
            </w:r>
          </w:p>
        </w:tc>
      </w:tr>
      <w:tr w:rsidTr="00F44C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r w:rsidRPr="00FC6B3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3A" w:rsidP="00FC6B3A">
            <w:pPr>
              <w:pStyle w:val="BodyText"/>
            </w:pPr>
            <w:r w:rsidRPr="00FC6B3A">
              <w:t>For valid assessment, one must have opportunities to participate in exercises, case studies and other real and simulated practical and knowl</w:t>
            </w:r>
            <w:r w:rsidRPr="00FC6B3A">
              <w:t>edge assessments that demonstrate the skills and knowledge required to prepare an enterprise for organic certification.</w:t>
            </w:r>
          </w:p>
          <w:p w:rsidR="00000000" w:rsidRPr="00FC6B3A" w:rsidP="00FC6B3A">
            <w:pPr>
              <w:pStyle w:val="BodyText"/>
            </w:pPr>
            <w:r w:rsidRPr="00FC6B3A">
              <w:t>The candidate must also have access to the following resources:</w:t>
            </w:r>
          </w:p>
          <w:p w:rsidR="00000000" w:rsidRPr="00FC6B3A" w:rsidP="00FC6B3A">
            <w:pPr>
              <w:pStyle w:val="BodyText"/>
            </w:pPr>
            <w:r w:rsidRPr="00FC6B3A">
              <w:t>National Standard for Organic and Biodynamic Produce</w:t>
            </w:r>
          </w:p>
          <w:p w:rsidR="00000000" w:rsidRPr="00FC6B3A" w:rsidP="00FC6B3A">
            <w:pPr>
              <w:pStyle w:val="BodyText"/>
            </w:pPr>
            <w:r w:rsidRPr="00FC6B3A">
              <w:t>documented requirem</w:t>
            </w:r>
            <w:r w:rsidRPr="00FC6B3A">
              <w:t>ents of appropriate organic certification body.</w:t>
            </w:r>
          </w:p>
        </w:tc>
      </w:tr>
    </w:tbl>
    <w:p w:rsidR="00F44C0E" w:rsidP="00FC6B3A">
      <w:pPr>
        <w:pStyle w:val="BodyText"/>
      </w:pPr>
    </w:p>
    <w:p w:rsidR="00F44C0E" w:rsidP="00FC6B3A">
      <w:pPr>
        <w:pStyle w:val="BodyText"/>
      </w:pPr>
    </w:p>
    <w:p w:rsidR="00000000" w:rsidRPr="00FC6B3A" w:rsidP="00FC6B3A">
      <w:pPr>
        <w:pStyle w:val="Heading1"/>
      </w:pPr>
      <w:bookmarkStart w:id="11" w:name="O_248762"/>
      <w:bookmarkEnd w:id="11"/>
      <w:r w:rsidRPr="00FC6B3A">
        <w:t>Range Statement</w:t>
      </w:r>
    </w:p>
    <w:tbl>
      <w:tblPr>
        <w:tblW w:w="0" w:type="auto"/>
        <w:tblLayout w:type="fixed"/>
        <w:tblCellMar>
          <w:left w:w="62" w:type="dxa"/>
          <w:right w:w="62" w:type="dxa"/>
        </w:tblCellMar>
        <w:tblLook w:val="0000"/>
      </w:tblPr>
      <w:tblGrid>
        <w:gridCol w:w="3501"/>
        <w:gridCol w:w="5021"/>
      </w:tblGrid>
      <w:tr w:rsidTr="00F44C0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r w:rsidRPr="00FC6B3A">
              <w:rPr>
                <w:rStyle w:val="SpecialBold"/>
              </w:rPr>
              <w:t>RANGE STATEMENT</w:t>
            </w:r>
          </w:p>
        </w:tc>
      </w:tr>
      <w:tr w:rsidTr="00F44C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r w:rsidRPr="00FC6B3A">
              <w:t>The range statement relates to the unit of competency as a whole.</w:t>
            </w:r>
          </w:p>
        </w:tc>
      </w:tr>
      <w:tr w:rsidTr="00F44C0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r w:rsidRPr="00FC6B3A">
              <w:t>Enterprises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3A" w:rsidP="00FC6B3A">
            <w:pPr>
              <w:pStyle w:val="ListBullet"/>
            </w:pPr>
            <w:r w:rsidRPr="00FC6B3A">
              <w:t>dairies</w:t>
            </w:r>
          </w:p>
          <w:p w:rsidR="00000000" w:rsidRPr="00FC6B3A" w:rsidP="00FC6B3A">
            <w:pPr>
              <w:pStyle w:val="ListBullet"/>
            </w:pPr>
            <w:r w:rsidRPr="00FC6B3A">
              <w:t>cropping</w:t>
            </w:r>
          </w:p>
          <w:p w:rsidR="00000000" w:rsidRPr="00FC6B3A" w:rsidP="00FC6B3A">
            <w:pPr>
              <w:pStyle w:val="ListBullet"/>
            </w:pPr>
            <w:r w:rsidRPr="00FC6B3A">
              <w:t>production horticulture</w:t>
            </w:r>
          </w:p>
          <w:p w:rsidR="00000000" w:rsidRPr="00FC6B3A" w:rsidP="00FC6B3A">
            <w:pPr>
              <w:pStyle w:val="ListBullet"/>
            </w:pPr>
            <w:r w:rsidRPr="00FC6B3A">
              <w:t>transport</w:t>
            </w:r>
          </w:p>
          <w:p w:rsidR="00000000" w:rsidRPr="00FC6B3A" w:rsidP="00FC6B3A">
            <w:pPr>
              <w:pStyle w:val="ListBullet"/>
            </w:pPr>
            <w:r w:rsidRPr="00FC6B3A">
              <w:t>poultry</w:t>
            </w:r>
          </w:p>
          <w:p w:rsidR="00000000" w:rsidRPr="00FC6B3A" w:rsidP="00FC6B3A">
            <w:pPr>
              <w:pStyle w:val="ListBullet"/>
            </w:pPr>
            <w:r w:rsidRPr="00FC6B3A">
              <w:t>livestock</w:t>
            </w:r>
          </w:p>
          <w:p w:rsidR="00000000" w:rsidRPr="00FC6B3A" w:rsidP="00FC6B3A">
            <w:pPr>
              <w:pStyle w:val="ListBullet"/>
            </w:pPr>
            <w:r w:rsidRPr="00FC6B3A">
              <w:t>post-harvest handling</w:t>
            </w:r>
          </w:p>
          <w:p w:rsidR="00000000" w:rsidRPr="00FC6B3A" w:rsidP="00FC6B3A">
            <w:pPr>
              <w:pStyle w:val="ListBullet"/>
            </w:pPr>
            <w:r w:rsidRPr="00FC6B3A">
              <w:t>storage</w:t>
            </w:r>
          </w:p>
          <w:p w:rsidR="00000000" w:rsidRPr="00FC6B3A" w:rsidP="00FC6B3A">
            <w:pPr>
              <w:pStyle w:val="ListBullet"/>
            </w:pPr>
            <w:r w:rsidRPr="00FC6B3A">
              <w:t>packaging</w:t>
            </w:r>
          </w:p>
          <w:p w:rsidR="00000000" w:rsidRPr="00FC6B3A" w:rsidP="00FC6B3A">
            <w:pPr>
              <w:pStyle w:val="ListBullet"/>
            </w:pPr>
            <w:r w:rsidRPr="00FC6B3A">
              <w:t>labelling and selling to wholesalers, retailers or direct to consumers.</w:t>
            </w:r>
          </w:p>
        </w:tc>
      </w:tr>
    </w:tbl>
    <w:p w:rsidR="00F44C0E" w:rsidP="00FC6B3A">
      <w:pPr>
        <w:pStyle w:val="BodyText"/>
      </w:pPr>
    </w:p>
    <w:p w:rsidR="00F44C0E" w:rsidP="00FC6B3A">
      <w:pPr>
        <w:pStyle w:val="BodyText"/>
      </w:pPr>
    </w:p>
    <w:p w:rsidR="00000000" w:rsidRPr="00FC6B3A" w:rsidP="00FC6B3A">
      <w:pPr>
        <w:pStyle w:val="Heading1"/>
      </w:pPr>
      <w:bookmarkStart w:id="12" w:name="O_189723"/>
      <w:bookmarkEnd w:id="12"/>
      <w:r w:rsidRPr="00FC6B3A">
        <w:t>Unit Sector(s)</w:t>
      </w:r>
    </w:p>
    <w:tbl>
      <w:tblPr>
        <w:tblW w:w="0" w:type="auto"/>
        <w:tblLayout w:type="fixed"/>
        <w:tblCellMar>
          <w:left w:w="62" w:type="dxa"/>
          <w:right w:w="62" w:type="dxa"/>
        </w:tblCellMar>
        <w:tblLook w:val="0000"/>
      </w:tblPr>
      <w:tblGrid>
        <w:gridCol w:w="2618"/>
        <w:gridCol w:w="5904"/>
      </w:tblGrid>
      <w:tr w:rsidTr="00F44C0E">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r w:rsidRPr="00FC6B3A">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3A" w:rsidP="00FC6B3A">
            <w:pPr>
              <w:pStyle w:val="BodyText"/>
            </w:pPr>
            <w:r w:rsidRPr="00FC6B3A">
              <w:t>Organic production</w:t>
            </w:r>
          </w:p>
        </w:tc>
      </w:tr>
    </w:tbl>
    <w:p w:rsidR="00F44C0E" w:rsidP="00FC6B3A">
      <w:pPr>
        <w:pStyle w:val="BodyText"/>
      </w:pPr>
    </w:p>
    <w:p w:rsidR="00F44C0E" w:rsidP="00FC6B3A">
      <w:pPr>
        <w:pStyle w:val="BodyText"/>
      </w:pPr>
    </w:p>
    <w:p w:rsidR="00000000" w:rsidRPr="00FC6B3A" w:rsidP="00FC6B3A">
      <w:pPr>
        <w:pStyle w:val="Heading1"/>
      </w:pPr>
      <w:bookmarkStart w:id="13" w:name="O_189720"/>
      <w:bookmarkEnd w:id="13"/>
      <w:r w:rsidRPr="00FC6B3A">
        <w:t>Co-requisite units</w:t>
      </w:r>
    </w:p>
    <w:tbl>
      <w:tblPr>
        <w:tblW w:w="0" w:type="auto"/>
        <w:tblLayout w:type="fixed"/>
        <w:tblCellMar>
          <w:left w:w="62" w:type="dxa"/>
          <w:right w:w="62" w:type="dxa"/>
        </w:tblCellMar>
        <w:tblLook w:val="0000"/>
      </w:tblPr>
      <w:tblGrid>
        <w:gridCol w:w="2641"/>
        <w:gridCol w:w="1322"/>
        <w:gridCol w:w="4559"/>
      </w:tblGrid>
      <w:tr w:rsidTr="00F44C0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r w:rsidRPr="00FC6B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p>
        </w:tc>
      </w:tr>
      <w:tr w:rsidTr="00F44C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p>
        </w:tc>
      </w:tr>
      <w:tr w:rsidTr="00F44C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3A" w:rsidP="00FC6B3A">
            <w:pPr>
              <w:pStyle w:val="BodyText"/>
            </w:pPr>
          </w:p>
        </w:tc>
      </w:tr>
    </w:tbl>
    <w:p w:rsidR="00F44C0E" w:rsidP="00FC6B3A">
      <w:pPr>
        <w:pStyle w:val="BodyText"/>
      </w:pPr>
    </w:p>
    <w:p w:rsidR="00F44C0E" w:rsidP="00FC6B3A">
      <w:pPr>
        <w:pStyle w:val="BodyText"/>
      </w:pPr>
    </w:p>
    <w:p w:rsidR="00000000" w:rsidRPr="00FC6B3A" w:rsidP="00FC6B3A">
      <w:pPr>
        <w:pStyle w:val="Heading1"/>
      </w:pPr>
      <w:bookmarkStart w:id="14" w:name="O_189722"/>
      <w:bookmarkEnd w:id="14"/>
      <w:r w:rsidRPr="00FC6B3A">
        <w:t>Competency field</w:t>
      </w:r>
    </w:p>
    <w:tbl>
      <w:tblPr>
        <w:tblW w:w="0" w:type="auto"/>
        <w:tblLayout w:type="fixed"/>
        <w:tblCellMar>
          <w:left w:w="62" w:type="dxa"/>
          <w:right w:w="62" w:type="dxa"/>
        </w:tblCellMar>
        <w:tblLook w:val="0000"/>
      </w:tblPr>
      <w:tblGrid>
        <w:gridCol w:w="2784"/>
        <w:gridCol w:w="5738"/>
      </w:tblGrid>
      <w:tr w:rsidTr="00F44C0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3A">
            <w:pPr>
              <w:pStyle w:val="BodyText"/>
              <w:rPr>
                <w:lang w:val="en-NZ"/>
              </w:rPr>
            </w:pPr>
            <w:r w:rsidRPr="00FC6B3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3A" w:rsidP="00FC6B3A">
            <w:pPr>
              <w:pStyle w:val="BodyText"/>
            </w:pPr>
          </w:p>
        </w:tc>
      </w:tr>
    </w:tbl>
    <w:p w:rsidR="00F44C0E" w:rsidP="00FC6B3A">
      <w:pPr>
        <w:pStyle w:val="BodyText"/>
      </w:pPr>
    </w:p>
    <w:p w:rsidR="00F44C0E" w:rsidP="00FC6B3A">
      <w:pPr>
        <w:pStyle w:val="BodyText"/>
      </w:pPr>
    </w:p>
    <w:p w:rsidR="00000000" w:rsidRPr="00FC6B3A" w:rsidP="00FC6B3A"/>
    <w:sectPr w:rsidSect="00FC6B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4C0E" w:rsidP="00F44C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0E" w:rsidP="00FC6B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44C0E" w:rsidP="00FC6B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44C0E" w:rsidP="00FC6B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4C0E" w:rsidP="00F44C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0E" w:rsidP="00FC6B3A">
    <w:pPr>
      <w:pStyle w:val="Header"/>
      <w:framePr w:wrap="around"/>
    </w:pPr>
    <w:r>
      <w:fldChar w:fldCharType="begin"/>
    </w:r>
    <w:r>
      <w:instrText xml:space="preserve"> TITLE   \* MERGEFORMAT </w:instrText>
    </w:r>
    <w:r>
      <w:fldChar w:fldCharType="separate"/>
    </w:r>
    <w:r>
      <w:t>AHCORG502A Prepare the enterprise for organic certification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44C0E" w:rsidP="00FC6B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0891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CA2A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B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6B3A"/>
    <w:pPr>
      <w:spacing w:before="360" w:after="60"/>
      <w:outlineLvl w:val="0"/>
    </w:pPr>
    <w:rPr>
      <w:sz w:val="32"/>
    </w:rPr>
  </w:style>
  <w:style w:type="paragraph" w:styleId="Heading2">
    <w:name w:val="heading 2"/>
    <w:basedOn w:val="HeadingBase"/>
    <w:next w:val="BodyText"/>
    <w:link w:val="Heading2Char"/>
    <w:qFormat/>
    <w:rsid w:val="00FC6B3A"/>
    <w:pPr>
      <w:keepLines/>
      <w:spacing w:before="240" w:after="120"/>
      <w:outlineLvl w:val="1"/>
    </w:pPr>
    <w:rPr>
      <w:sz w:val="28"/>
      <w:szCs w:val="40"/>
    </w:rPr>
  </w:style>
  <w:style w:type="paragraph" w:styleId="Heading3">
    <w:name w:val="heading 3"/>
    <w:basedOn w:val="HeadingBase"/>
    <w:next w:val="BodyText"/>
    <w:link w:val="Heading3Char"/>
    <w:qFormat/>
    <w:rsid w:val="00FC6B3A"/>
    <w:pPr>
      <w:spacing w:before="180" w:after="120"/>
      <w:outlineLvl w:val="2"/>
    </w:pPr>
    <w:rPr>
      <w:spacing w:val="-10"/>
      <w:kern w:val="32"/>
    </w:rPr>
  </w:style>
  <w:style w:type="paragraph" w:styleId="Heading4">
    <w:name w:val="heading 4"/>
    <w:basedOn w:val="HeadingBase"/>
    <w:next w:val="BodyText"/>
    <w:link w:val="Heading4Char"/>
    <w:qFormat/>
    <w:rsid w:val="00FC6B3A"/>
    <w:pPr>
      <w:spacing w:before="160" w:after="120"/>
      <w:outlineLvl w:val="3"/>
    </w:pPr>
    <w:rPr>
      <w:sz w:val="22"/>
    </w:rPr>
  </w:style>
  <w:style w:type="paragraph" w:styleId="Heading5">
    <w:name w:val="heading 5"/>
    <w:basedOn w:val="HeadingBase"/>
    <w:next w:val="Normal"/>
    <w:link w:val="Heading5Char"/>
    <w:qFormat/>
    <w:rsid w:val="00FC6B3A"/>
    <w:pPr>
      <w:spacing w:before="80"/>
      <w:outlineLvl w:val="4"/>
    </w:pPr>
    <w:rPr>
      <w:color w:val="918585"/>
      <w:sz w:val="20"/>
    </w:rPr>
  </w:style>
  <w:style w:type="paragraph" w:styleId="Heading6">
    <w:name w:val="heading 6"/>
    <w:basedOn w:val="HeadingBase"/>
    <w:next w:val="Normal"/>
    <w:link w:val="Heading6Char"/>
    <w:qFormat/>
    <w:rsid w:val="00FC6B3A"/>
    <w:pPr>
      <w:spacing w:before="60"/>
      <w:outlineLvl w:val="5"/>
    </w:pPr>
    <w:rPr>
      <w:color w:val="918585"/>
      <w:sz w:val="20"/>
    </w:rPr>
  </w:style>
  <w:style w:type="paragraph" w:styleId="Heading7">
    <w:name w:val="heading 7"/>
    <w:basedOn w:val="Normal"/>
    <w:next w:val="Normal"/>
    <w:link w:val="Heading7Char"/>
    <w:qFormat/>
    <w:rsid w:val="00FC6B3A"/>
    <w:pPr>
      <w:ind w:left="720"/>
      <w:outlineLvl w:val="6"/>
    </w:pPr>
    <w:rPr>
      <w:i/>
    </w:rPr>
  </w:style>
  <w:style w:type="paragraph" w:styleId="Heading8">
    <w:name w:val="heading 8"/>
    <w:basedOn w:val="Normal"/>
    <w:next w:val="Normal"/>
    <w:link w:val="Heading8Char"/>
    <w:qFormat/>
    <w:rsid w:val="00FC6B3A"/>
    <w:pPr>
      <w:ind w:left="720"/>
      <w:outlineLvl w:val="7"/>
    </w:pPr>
    <w:rPr>
      <w:i/>
    </w:rPr>
  </w:style>
  <w:style w:type="paragraph" w:styleId="Heading9">
    <w:name w:val="heading 9"/>
    <w:basedOn w:val="Normal"/>
    <w:next w:val="Normal"/>
    <w:link w:val="Heading9Char"/>
    <w:qFormat/>
    <w:rsid w:val="00FC6B3A"/>
    <w:pPr>
      <w:ind w:left="720"/>
      <w:outlineLvl w:val="8"/>
    </w:pPr>
    <w:rPr>
      <w:i/>
    </w:rPr>
  </w:style>
  <w:style w:type="character" w:default="1" w:styleId="DefaultParagraphFont">
    <w:name w:val="Default Paragraph Font"/>
    <w:uiPriority w:val="1"/>
    <w:unhideWhenUsed/>
    <w:rsid w:val="00FC6B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B3A"/>
  </w:style>
  <w:style w:type="character" w:customStyle="1" w:styleId="Heading1Char">
    <w:name w:val="Heading 1 Char"/>
    <w:basedOn w:val="DefaultParagraphFont"/>
    <w:link w:val="Heading1"/>
    <w:rsid w:val="00FC6B3A"/>
    <w:rPr>
      <w:rFonts w:ascii="Times New Roman" w:eastAsia="Times New Roman" w:hAnsi="Times New Roman" w:cs="Times New Roman"/>
      <w:b/>
      <w:sz w:val="32"/>
      <w:szCs w:val="20"/>
      <w:lang w:eastAsia="en-US"/>
    </w:rPr>
  </w:style>
  <w:style w:type="paragraph" w:styleId="BodyText">
    <w:name w:val="Body Text"/>
    <w:basedOn w:val="Normal"/>
    <w:link w:val="BodyTextChar"/>
    <w:rsid w:val="00FC6B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6B3A"/>
    <w:rPr>
      <w:rFonts w:ascii="Times New Roman" w:eastAsia="Times New Roman" w:hAnsi="Times New Roman" w:cs="Times New Roman"/>
      <w:sz w:val="24"/>
      <w:lang w:val="en-US" w:eastAsia="en-US"/>
    </w:rPr>
  </w:style>
  <w:style w:type="paragraph" w:styleId="Footer">
    <w:name w:val="footer"/>
    <w:basedOn w:val="Normal"/>
    <w:link w:val="FooterChar"/>
    <w:rsid w:val="00FC6B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B3A"/>
    <w:rPr>
      <w:rFonts w:ascii="Times New Roman" w:eastAsia="Times New Roman" w:hAnsi="Times New Roman" w:cs="Times New Roman"/>
      <w:sz w:val="16"/>
      <w:lang w:val="en-US" w:eastAsia="en-US"/>
    </w:rPr>
  </w:style>
  <w:style w:type="paragraph" w:styleId="List">
    <w:name w:val="List"/>
    <w:basedOn w:val="BodyText"/>
    <w:next w:val="BodyText"/>
    <w:rsid w:val="00FC6B3A"/>
    <w:pPr>
      <w:tabs>
        <w:tab w:val="left" w:pos="340"/>
      </w:tabs>
      <w:spacing w:before="60" w:after="60"/>
      <w:ind w:left="340" w:hanging="340"/>
    </w:pPr>
  </w:style>
  <w:style w:type="paragraph" w:styleId="ListBullet">
    <w:name w:val="List Bullet"/>
    <w:basedOn w:val="List"/>
    <w:rsid w:val="00FC6B3A"/>
    <w:pPr>
      <w:numPr>
        <w:numId w:val="12"/>
      </w:numPr>
      <w:tabs>
        <w:tab w:val="clear" w:pos="340"/>
      </w:tabs>
      <w:spacing w:before="40" w:after="40"/>
    </w:pPr>
  </w:style>
  <w:style w:type="character" w:customStyle="1" w:styleId="SpecialBold">
    <w:name w:val="Special Bold"/>
    <w:basedOn w:val="DefaultParagraphFont"/>
    <w:rsid w:val="00FC6B3A"/>
    <w:rPr>
      <w:b/>
      <w:spacing w:val="0"/>
    </w:rPr>
  </w:style>
  <w:style w:type="paragraph" w:styleId="Header">
    <w:name w:val="header"/>
    <w:basedOn w:val="Normal"/>
    <w:link w:val="HeaderChar"/>
    <w:rsid w:val="00FC6B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B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6B3A"/>
    <w:pPr>
      <w:spacing w:before="240" w:after="120"/>
      <w:outlineLvl w:val="0"/>
    </w:pPr>
    <w:rPr>
      <w:rFonts w:ascii="Times New Roman" w:hAnsi="Times New Roman"/>
      <w:b/>
      <w:sz w:val="28"/>
    </w:rPr>
  </w:style>
  <w:style w:type="paragraph" w:customStyle="1" w:styleId="AllowPageBreak">
    <w:name w:val="AllowPageBreak"/>
    <w:rsid w:val="00FC6B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6B3A"/>
    <w:pPr>
      <w:tabs>
        <w:tab w:val="left" w:pos="680"/>
      </w:tabs>
      <w:spacing w:before="60" w:after="60"/>
      <w:ind w:left="680" w:hanging="340"/>
    </w:pPr>
  </w:style>
  <w:style w:type="character" w:customStyle="1" w:styleId="Heading2Char">
    <w:name w:val="Heading 2 Char"/>
    <w:basedOn w:val="DefaultParagraphFont"/>
    <w:link w:val="Heading2"/>
    <w:rsid w:val="00FC6B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B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B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B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B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B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6B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6B3A"/>
    <w:rPr>
      <w:rFonts w:ascii="Courier New" w:eastAsia="Times New Roman" w:hAnsi="Courier New" w:cs="Times New Roman"/>
      <w:i/>
      <w:szCs w:val="20"/>
      <w:lang w:val="en-US" w:eastAsia="en-US"/>
    </w:rPr>
  </w:style>
  <w:style w:type="paragraph" w:customStyle="1" w:styleId="HeadingBase">
    <w:name w:val="Heading Base"/>
    <w:rsid w:val="00FC6B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B3A"/>
    <w:pPr>
      <w:tabs>
        <w:tab w:val="right" w:leader="dot" w:pos="9072"/>
      </w:tabs>
      <w:ind w:left="567"/>
    </w:pPr>
    <w:rPr>
      <w:szCs w:val="22"/>
    </w:rPr>
  </w:style>
  <w:style w:type="paragraph" w:customStyle="1" w:styleId="TOCBase">
    <w:name w:val="TOC Base"/>
    <w:rsid w:val="00FC6B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B3A"/>
    <w:pPr>
      <w:tabs>
        <w:tab w:val="right" w:leader="dot" w:pos="9072"/>
      </w:tabs>
      <w:spacing w:before="40" w:after="40"/>
      <w:ind w:left="284"/>
    </w:pPr>
    <w:rPr>
      <w:rFonts w:ascii="Times New Roman" w:hAnsi="Times New Roman"/>
    </w:rPr>
  </w:style>
  <w:style w:type="paragraph" w:styleId="TOC1">
    <w:name w:val="toc 1"/>
    <w:basedOn w:val="TOCBase"/>
    <w:next w:val="Normal"/>
    <w:rsid w:val="00FC6B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6B3A"/>
    <w:pPr>
      <w:spacing w:before="5040"/>
      <w:jc w:val="center"/>
    </w:pPr>
    <w:rPr>
      <w:sz w:val="48"/>
      <w:szCs w:val="72"/>
      <w:lang w:val="en-US"/>
    </w:rPr>
  </w:style>
  <w:style w:type="character" w:customStyle="1" w:styleId="TitleChar">
    <w:name w:val="Title Char"/>
    <w:basedOn w:val="DefaultParagraphFont"/>
    <w:link w:val="Title"/>
    <w:rsid w:val="00FC6B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B3A"/>
    <w:pPr>
      <w:tabs>
        <w:tab w:val="left" w:pos="3600"/>
        <w:tab w:val="left" w:pos="3958"/>
      </w:tabs>
    </w:pPr>
  </w:style>
  <w:style w:type="paragraph" w:customStyle="1" w:styleId="Note">
    <w:name w:val="Note"/>
    <w:basedOn w:val="BodyText"/>
    <w:rsid w:val="00FC6B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B3A"/>
    <w:pPr>
      <w:framePr w:wrap="auto" w:hAnchor="text" w:y="6049"/>
    </w:pPr>
    <w:rPr>
      <w:color w:val="000000"/>
      <w:sz w:val="40"/>
    </w:rPr>
  </w:style>
  <w:style w:type="paragraph" w:customStyle="1" w:styleId="TOCTitle">
    <w:name w:val="TOCTitle"/>
    <w:basedOn w:val="Heading1"/>
    <w:rsid w:val="00FC6B3A"/>
    <w:pPr>
      <w:spacing w:after="240"/>
      <w:jc w:val="center"/>
      <w:outlineLvl w:val="9"/>
    </w:pPr>
    <w:rPr>
      <w:caps/>
    </w:rPr>
  </w:style>
  <w:style w:type="paragraph" w:customStyle="1" w:styleId="Version">
    <w:name w:val="Version"/>
    <w:rsid w:val="00FC6B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6B3A"/>
    <w:pPr>
      <w:numPr>
        <w:numId w:val="13"/>
      </w:numPr>
      <w:tabs>
        <w:tab w:val="clear" w:pos="680"/>
      </w:tabs>
    </w:pPr>
  </w:style>
  <w:style w:type="paragraph" w:styleId="Index1">
    <w:name w:val="index 1"/>
    <w:basedOn w:val="Normal"/>
    <w:next w:val="Normal"/>
    <w:semiHidden/>
    <w:rsid w:val="00FC6B3A"/>
    <w:pPr>
      <w:keepNext w:val="0"/>
      <w:tabs>
        <w:tab w:val="right" w:pos="4176"/>
      </w:tabs>
      <w:ind w:left="198" w:hanging="198"/>
    </w:pPr>
    <w:rPr>
      <w:rFonts w:ascii="Garamond" w:hAnsi="Garamond"/>
    </w:rPr>
  </w:style>
  <w:style w:type="paragraph" w:styleId="IndexHeading">
    <w:name w:val="index heading"/>
    <w:basedOn w:val="Normal"/>
    <w:next w:val="Index1"/>
    <w:semiHidden/>
    <w:rsid w:val="00FC6B3A"/>
    <w:pPr>
      <w:spacing w:before="120" w:after="120"/>
    </w:pPr>
    <w:rPr>
      <w:rFonts w:ascii="Arial" w:hAnsi="Arial"/>
      <w:b/>
      <w:color w:val="918585"/>
      <w:sz w:val="24"/>
    </w:rPr>
  </w:style>
  <w:style w:type="paragraph" w:customStyle="1" w:styleId="Chapter">
    <w:name w:val="Chapter"/>
    <w:basedOn w:val="Normal"/>
    <w:rsid w:val="00FC6B3A"/>
    <w:pPr>
      <w:spacing w:before="240"/>
    </w:pPr>
    <w:rPr>
      <w:rFonts w:ascii="Times New Roman" w:hAnsi="Times New Roman"/>
      <w:smallCaps/>
      <w:spacing w:val="80"/>
      <w:sz w:val="28"/>
    </w:rPr>
  </w:style>
  <w:style w:type="paragraph" w:customStyle="1" w:styleId="InChapter">
    <w:name w:val="InChapter"/>
    <w:basedOn w:val="Heading3"/>
    <w:rsid w:val="00FC6B3A"/>
    <w:pPr>
      <w:spacing w:after="240"/>
      <w:outlineLvl w:val="9"/>
    </w:pPr>
    <w:rPr>
      <w:noProof/>
    </w:rPr>
  </w:style>
  <w:style w:type="paragraph" w:styleId="Index2">
    <w:name w:val="index 2"/>
    <w:basedOn w:val="Normal"/>
    <w:next w:val="Normal"/>
    <w:semiHidden/>
    <w:rsid w:val="00FC6B3A"/>
    <w:pPr>
      <w:tabs>
        <w:tab w:val="right" w:pos="4176"/>
      </w:tabs>
      <w:ind w:left="568" w:hanging="284"/>
    </w:pPr>
    <w:rPr>
      <w:rFonts w:ascii="Garamond" w:hAnsi="Garamond"/>
    </w:rPr>
  </w:style>
  <w:style w:type="paragraph" w:customStyle="1" w:styleId="Byline">
    <w:name w:val="Byline"/>
    <w:rsid w:val="00FC6B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B3A"/>
    <w:pPr>
      <w:tabs>
        <w:tab w:val="clear" w:pos="3600"/>
        <w:tab w:val="clear" w:pos="3958"/>
      </w:tabs>
      <w:jc w:val="right"/>
    </w:pPr>
  </w:style>
  <w:style w:type="character" w:styleId="Emphasis">
    <w:name w:val="Emphasis"/>
    <w:basedOn w:val="DefaultParagraphFont"/>
    <w:qFormat/>
    <w:rsid w:val="00FC6B3A"/>
    <w:rPr>
      <w:i/>
    </w:rPr>
  </w:style>
  <w:style w:type="paragraph" w:styleId="Caption">
    <w:name w:val="caption"/>
    <w:basedOn w:val="BodyText"/>
    <w:next w:val="Normal"/>
    <w:qFormat/>
    <w:rsid w:val="00FC6B3A"/>
    <w:pPr>
      <w:framePr w:w="2268" w:hSpace="181" w:vSpace="181" w:wrap="around" w:vAnchor="text" w:hAnchor="page" w:x="1135" w:y="285" w:anchorLock="1"/>
    </w:pPr>
    <w:rPr>
      <w:i/>
    </w:rPr>
  </w:style>
  <w:style w:type="paragraph" w:customStyle="1" w:styleId="MiniTOCTitle">
    <w:name w:val="MiniTOCTitle"/>
    <w:basedOn w:val="Heading4"/>
    <w:rsid w:val="00FC6B3A"/>
    <w:pPr>
      <w:spacing w:before="240"/>
      <w:outlineLvl w:val="9"/>
    </w:pPr>
    <w:rPr>
      <w:noProof/>
      <w:sz w:val="24"/>
    </w:rPr>
  </w:style>
  <w:style w:type="paragraph" w:customStyle="1" w:styleId="MiniTOCItem">
    <w:name w:val="MiniTOCItem"/>
    <w:basedOn w:val="ListBullet"/>
    <w:rsid w:val="00FC6B3A"/>
    <w:pPr>
      <w:numPr>
        <w:numId w:val="0"/>
      </w:numPr>
      <w:tabs>
        <w:tab w:val="right" w:leader="dot" w:pos="6521"/>
      </w:tabs>
      <w:spacing w:before="0" w:after="0"/>
    </w:pPr>
  </w:style>
  <w:style w:type="paragraph" w:customStyle="1" w:styleId="TOFTitle">
    <w:name w:val="TOFTitle"/>
    <w:basedOn w:val="TOCTitle"/>
    <w:rsid w:val="00FC6B3A"/>
  </w:style>
  <w:style w:type="paragraph" w:styleId="TableofFigures">
    <w:name w:val="table of figures"/>
    <w:basedOn w:val="Normal"/>
    <w:next w:val="Normal"/>
    <w:semiHidden/>
    <w:rsid w:val="00FC6B3A"/>
    <w:pPr>
      <w:tabs>
        <w:tab w:val="right" w:leader="dot" w:pos="9072"/>
      </w:tabs>
      <w:ind w:left="970" w:hanging="403"/>
    </w:pPr>
    <w:rPr>
      <w:rFonts w:ascii="Times New Roman" w:hAnsi="Times New Roman"/>
      <w:b/>
    </w:rPr>
  </w:style>
  <w:style w:type="paragraph" w:styleId="ListNumber">
    <w:name w:val="List Number"/>
    <w:basedOn w:val="List"/>
    <w:rsid w:val="00FC6B3A"/>
    <w:pPr>
      <w:numPr>
        <w:numId w:val="10"/>
      </w:numPr>
    </w:pPr>
  </w:style>
  <w:style w:type="character" w:customStyle="1" w:styleId="WingdingSymbols">
    <w:name w:val="Wingding Symbols"/>
    <w:rsid w:val="00FC6B3A"/>
    <w:rPr>
      <w:rFonts w:ascii="Wingdings" w:hAnsi="Wingdings"/>
    </w:rPr>
  </w:style>
  <w:style w:type="paragraph" w:customStyle="1" w:styleId="TableHeading">
    <w:name w:val="Table Heading"/>
    <w:basedOn w:val="HeadingBase"/>
    <w:rsid w:val="00FC6B3A"/>
    <w:pPr>
      <w:keepLines/>
      <w:pBdr>
        <w:bottom w:val="single" w:sz="6" w:space="1" w:color="918585"/>
      </w:pBdr>
      <w:spacing w:before="240"/>
    </w:pPr>
  </w:style>
  <w:style w:type="character" w:customStyle="1" w:styleId="HotSpot">
    <w:name w:val="HotSpot"/>
    <w:rsid w:val="00FC6B3A"/>
    <w:rPr>
      <w:color w:val="0033CC"/>
      <w:u w:val="none"/>
    </w:rPr>
  </w:style>
  <w:style w:type="paragraph" w:customStyle="1" w:styleId="BodyTextRight">
    <w:name w:val="Body Text Right"/>
    <w:basedOn w:val="BodyText"/>
    <w:rsid w:val="00FC6B3A"/>
    <w:pPr>
      <w:spacing w:before="0" w:after="0"/>
      <w:jc w:val="right"/>
    </w:pPr>
  </w:style>
  <w:style w:type="paragraph" w:styleId="Index3">
    <w:name w:val="index 3"/>
    <w:basedOn w:val="ListNumber2"/>
    <w:next w:val="Normal"/>
    <w:semiHidden/>
    <w:rsid w:val="00FC6B3A"/>
    <w:pPr>
      <w:numPr>
        <w:numId w:val="0"/>
      </w:numPr>
      <w:tabs>
        <w:tab w:val="right" w:leader="dot" w:pos="4176"/>
      </w:tabs>
    </w:pPr>
  </w:style>
  <w:style w:type="paragraph" w:styleId="ListNumber2">
    <w:name w:val="List Number 2"/>
    <w:basedOn w:val="List2"/>
    <w:rsid w:val="00FC6B3A"/>
    <w:pPr>
      <w:numPr>
        <w:numId w:val="9"/>
      </w:numPr>
      <w:tabs>
        <w:tab w:val="clear" w:pos="1060"/>
      </w:tabs>
    </w:pPr>
  </w:style>
  <w:style w:type="paragraph" w:customStyle="1" w:styleId="MarginNote">
    <w:name w:val="Margin Note"/>
    <w:basedOn w:val="BodyText"/>
    <w:rsid w:val="00FC6B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B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B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6B3A"/>
    <w:rPr>
      <w:sz w:val="32"/>
    </w:rPr>
  </w:style>
  <w:style w:type="paragraph" w:customStyle="1" w:styleId="HeadingProcedure">
    <w:name w:val="Heading Procedure"/>
    <w:basedOn w:val="HeadingBase"/>
    <w:next w:val="Normal"/>
    <w:rsid w:val="00FC6B3A"/>
    <w:pPr>
      <w:tabs>
        <w:tab w:val="left" w:pos="0"/>
      </w:tabs>
      <w:spacing w:before="120" w:after="60"/>
    </w:pPr>
    <w:rPr>
      <w:i/>
      <w:color w:val="918585"/>
      <w:sz w:val="22"/>
    </w:rPr>
  </w:style>
  <w:style w:type="paragraph" w:customStyle="1" w:styleId="TableBodyText">
    <w:name w:val="Table Body Text"/>
    <w:basedOn w:val="BodyText"/>
    <w:rsid w:val="00FC6B3A"/>
    <w:pPr>
      <w:spacing w:before="60" w:after="60"/>
    </w:pPr>
  </w:style>
  <w:style w:type="paragraph" w:styleId="ListContinue">
    <w:name w:val="List Continue"/>
    <w:basedOn w:val="List"/>
    <w:rsid w:val="00FC6B3A"/>
    <w:pPr>
      <w:ind w:firstLine="0"/>
    </w:pPr>
  </w:style>
  <w:style w:type="paragraph" w:customStyle="1" w:styleId="ListNote">
    <w:name w:val="List Note"/>
    <w:basedOn w:val="List"/>
    <w:rsid w:val="00FC6B3A"/>
    <w:pPr>
      <w:pBdr>
        <w:top w:val="single" w:sz="6" w:space="2" w:color="918585"/>
        <w:bottom w:val="single" w:sz="6" w:space="2" w:color="918585"/>
      </w:pBdr>
      <w:tabs>
        <w:tab w:val="left" w:pos="1021"/>
      </w:tabs>
      <w:ind w:firstLine="0"/>
    </w:pPr>
  </w:style>
  <w:style w:type="paragraph" w:customStyle="1" w:styleId="Warning">
    <w:name w:val="Warning"/>
    <w:basedOn w:val="BodyText"/>
    <w:rsid w:val="00FC6B3A"/>
    <w:pPr>
      <w:shd w:val="clear" w:color="auto" w:fill="D9D9D9"/>
      <w:tabs>
        <w:tab w:val="left" w:pos="992"/>
      </w:tabs>
      <w:ind w:left="119" w:right="119"/>
    </w:pPr>
    <w:rPr>
      <w:sz w:val="20"/>
    </w:rPr>
  </w:style>
  <w:style w:type="paragraph" w:customStyle="1" w:styleId="MarginIcons">
    <w:name w:val="Margin Icons"/>
    <w:basedOn w:val="BodyText"/>
    <w:rsid w:val="00FC6B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B3A"/>
    <w:rPr>
      <w:rFonts w:ascii="Courier New" w:hAnsi="Courier New"/>
    </w:rPr>
  </w:style>
  <w:style w:type="paragraph" w:customStyle="1" w:styleId="NoteBullet">
    <w:name w:val="Note Bullet"/>
    <w:basedOn w:val="Note"/>
    <w:rsid w:val="00FC6B3A"/>
    <w:pPr>
      <w:tabs>
        <w:tab w:val="clear" w:pos="680"/>
      </w:tabs>
      <w:spacing w:before="60" w:after="60"/>
    </w:pPr>
  </w:style>
  <w:style w:type="paragraph" w:customStyle="1" w:styleId="SubHeading2">
    <w:name w:val="SubHeading2"/>
    <w:basedOn w:val="HeadingBase"/>
    <w:rsid w:val="00FC6B3A"/>
    <w:pPr>
      <w:spacing w:before="240" w:after="60"/>
    </w:pPr>
    <w:rPr>
      <w:sz w:val="20"/>
    </w:rPr>
  </w:style>
  <w:style w:type="paragraph" w:customStyle="1" w:styleId="SubHeading1">
    <w:name w:val="SubHeading1"/>
    <w:basedOn w:val="HeadingBase"/>
    <w:rsid w:val="00FC6B3A"/>
    <w:pPr>
      <w:spacing w:before="240" w:after="60"/>
    </w:pPr>
    <w:rPr>
      <w:color w:val="918585"/>
      <w:sz w:val="22"/>
    </w:rPr>
  </w:style>
  <w:style w:type="paragraph" w:customStyle="1" w:styleId="SideHeading">
    <w:name w:val="Side Heading"/>
    <w:basedOn w:val="HeadingBase"/>
    <w:rsid w:val="00FC6B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B3A"/>
    <w:pPr>
      <w:tabs>
        <w:tab w:val="num" w:pos="360"/>
      </w:tabs>
    </w:pPr>
  </w:style>
  <w:style w:type="paragraph" w:styleId="PlainText">
    <w:name w:val="Plain Text"/>
    <w:basedOn w:val="Normal"/>
    <w:link w:val="PlainTextChar"/>
    <w:rsid w:val="00FC6B3A"/>
    <w:rPr>
      <w:sz w:val="20"/>
    </w:rPr>
  </w:style>
  <w:style w:type="character" w:customStyle="1" w:styleId="PlainTextChar">
    <w:name w:val="Plain Text Char"/>
    <w:basedOn w:val="DefaultParagraphFont"/>
    <w:link w:val="PlainText"/>
    <w:rsid w:val="00FC6B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6B3A"/>
    <w:rPr>
      <w:b/>
      <w:smallCaps/>
    </w:rPr>
  </w:style>
  <w:style w:type="paragraph" w:customStyle="1" w:styleId="TableListNumber">
    <w:name w:val="Table List Number"/>
    <w:basedOn w:val="ListNumber"/>
    <w:rsid w:val="00FC6B3A"/>
    <w:pPr>
      <w:numPr>
        <w:numId w:val="0"/>
      </w:numPr>
    </w:pPr>
  </w:style>
  <w:style w:type="paragraph" w:styleId="TOC4">
    <w:name w:val="toc 4"/>
    <w:basedOn w:val="TOCBase"/>
    <w:next w:val="Normal"/>
    <w:semiHidden/>
    <w:rsid w:val="00FC6B3A"/>
    <w:pPr>
      <w:tabs>
        <w:tab w:val="right" w:leader="dot" w:pos="9071"/>
      </w:tabs>
      <w:ind w:left="1701"/>
    </w:pPr>
  </w:style>
  <w:style w:type="paragraph" w:customStyle="1" w:styleId="ListAlpha">
    <w:name w:val="List Alpha"/>
    <w:basedOn w:val="List"/>
    <w:rsid w:val="00FC6B3A"/>
    <w:pPr>
      <w:numPr>
        <w:numId w:val="8"/>
      </w:numPr>
    </w:pPr>
  </w:style>
  <w:style w:type="paragraph" w:customStyle="1" w:styleId="ListAlpha2">
    <w:name w:val="List Alpha 2"/>
    <w:basedOn w:val="List2"/>
    <w:rsid w:val="00FC6B3A"/>
    <w:pPr>
      <w:numPr>
        <w:numId w:val="7"/>
      </w:numPr>
    </w:pPr>
  </w:style>
  <w:style w:type="paragraph" w:styleId="List3">
    <w:name w:val="List 3"/>
    <w:basedOn w:val="BodyText"/>
    <w:rsid w:val="00FC6B3A"/>
    <w:pPr>
      <w:tabs>
        <w:tab w:val="left" w:pos="1021"/>
      </w:tabs>
      <w:spacing w:before="60" w:after="60"/>
      <w:ind w:left="1020" w:hanging="340"/>
    </w:pPr>
  </w:style>
  <w:style w:type="paragraph" w:styleId="List4">
    <w:name w:val="List 4"/>
    <w:basedOn w:val="BodyText"/>
    <w:rsid w:val="00FC6B3A"/>
    <w:pPr>
      <w:tabs>
        <w:tab w:val="left" w:pos="1361"/>
      </w:tabs>
      <w:spacing w:before="60" w:after="60"/>
      <w:ind w:left="1361" w:hanging="340"/>
    </w:pPr>
  </w:style>
  <w:style w:type="paragraph" w:styleId="List5">
    <w:name w:val="List 5"/>
    <w:basedOn w:val="BodyText"/>
    <w:rsid w:val="00FC6B3A"/>
    <w:pPr>
      <w:tabs>
        <w:tab w:val="left" w:pos="1701"/>
      </w:tabs>
      <w:spacing w:before="60" w:after="60"/>
      <w:ind w:left="1701" w:hanging="340"/>
    </w:pPr>
  </w:style>
  <w:style w:type="paragraph" w:styleId="ListBullet3">
    <w:name w:val="List Bullet 3"/>
    <w:basedOn w:val="List3"/>
    <w:rsid w:val="00FC6B3A"/>
    <w:pPr>
      <w:numPr>
        <w:numId w:val="14"/>
      </w:numPr>
      <w:tabs>
        <w:tab w:val="clear" w:pos="1021"/>
      </w:tabs>
      <w:ind w:left="1037" w:hanging="357"/>
    </w:pPr>
  </w:style>
  <w:style w:type="paragraph" w:styleId="ListBullet4">
    <w:name w:val="List Bullet 4"/>
    <w:basedOn w:val="List4"/>
    <w:rsid w:val="00FC6B3A"/>
    <w:pPr>
      <w:numPr>
        <w:numId w:val="2"/>
      </w:numPr>
    </w:pPr>
  </w:style>
  <w:style w:type="paragraph" w:styleId="ListBullet5">
    <w:name w:val="List Bullet 5"/>
    <w:basedOn w:val="List5"/>
    <w:rsid w:val="00FC6B3A"/>
    <w:pPr>
      <w:numPr>
        <w:numId w:val="3"/>
      </w:numPr>
    </w:pPr>
  </w:style>
  <w:style w:type="paragraph" w:styleId="ListContinue2">
    <w:name w:val="List Continue 2"/>
    <w:basedOn w:val="List2"/>
    <w:rsid w:val="00FC6B3A"/>
    <w:pPr>
      <w:ind w:firstLine="0"/>
    </w:pPr>
  </w:style>
  <w:style w:type="paragraph" w:styleId="ListContinue3">
    <w:name w:val="List Continue 3"/>
    <w:basedOn w:val="List3"/>
    <w:rsid w:val="00FC6B3A"/>
    <w:pPr>
      <w:ind w:left="1021" w:firstLine="0"/>
    </w:pPr>
  </w:style>
  <w:style w:type="paragraph" w:styleId="ListContinue4">
    <w:name w:val="List Continue 4"/>
    <w:basedOn w:val="List4"/>
    <w:rsid w:val="00FC6B3A"/>
    <w:pPr>
      <w:ind w:firstLine="0"/>
    </w:pPr>
  </w:style>
  <w:style w:type="paragraph" w:styleId="ListContinue5">
    <w:name w:val="List Continue 5"/>
    <w:basedOn w:val="List5"/>
    <w:rsid w:val="00FC6B3A"/>
    <w:pPr>
      <w:ind w:firstLine="0"/>
    </w:pPr>
  </w:style>
  <w:style w:type="paragraph" w:styleId="ListNumber3">
    <w:name w:val="List Number 3"/>
    <w:basedOn w:val="List3"/>
    <w:rsid w:val="00FC6B3A"/>
    <w:pPr>
      <w:numPr>
        <w:numId w:val="4"/>
      </w:numPr>
    </w:pPr>
  </w:style>
  <w:style w:type="paragraph" w:styleId="ListNumber4">
    <w:name w:val="List Number 4"/>
    <w:basedOn w:val="List4"/>
    <w:rsid w:val="00FC6B3A"/>
    <w:pPr>
      <w:numPr>
        <w:numId w:val="5"/>
      </w:numPr>
    </w:pPr>
  </w:style>
  <w:style w:type="paragraph" w:styleId="ListNumber5">
    <w:name w:val="List Number 5"/>
    <w:basedOn w:val="List5"/>
    <w:rsid w:val="00FC6B3A"/>
    <w:pPr>
      <w:numPr>
        <w:numId w:val="6"/>
      </w:numPr>
    </w:pPr>
  </w:style>
  <w:style w:type="paragraph" w:styleId="BlockText">
    <w:name w:val="Block Text"/>
    <w:basedOn w:val="Normal"/>
    <w:rsid w:val="00FC6B3A"/>
    <w:pPr>
      <w:spacing w:after="120"/>
      <w:ind w:left="1440" w:right="1440"/>
    </w:pPr>
  </w:style>
  <w:style w:type="character" w:customStyle="1" w:styleId="Subscript">
    <w:name w:val="Subscript"/>
    <w:basedOn w:val="DefaultParagraphFont"/>
    <w:rsid w:val="00FC6B3A"/>
    <w:rPr>
      <w:sz w:val="16"/>
      <w:vertAlign w:val="subscript"/>
    </w:rPr>
  </w:style>
  <w:style w:type="character" w:customStyle="1" w:styleId="Superscript">
    <w:name w:val="Superscript"/>
    <w:basedOn w:val="DefaultParagraphFont"/>
    <w:rsid w:val="00FC6B3A"/>
    <w:rPr>
      <w:sz w:val="16"/>
      <w:vertAlign w:val="superscript"/>
    </w:rPr>
  </w:style>
  <w:style w:type="character" w:customStyle="1" w:styleId="Symbols">
    <w:name w:val="Symbols"/>
    <w:basedOn w:val="DefaultParagraphFont"/>
    <w:rsid w:val="00FC6B3A"/>
    <w:rPr>
      <w:rFonts w:ascii="Symbol" w:hAnsi="Symbol"/>
    </w:rPr>
  </w:style>
  <w:style w:type="character" w:customStyle="1" w:styleId="MenuOptions">
    <w:name w:val="Menu Options"/>
    <w:basedOn w:val="DefaultParagraphFont"/>
    <w:rsid w:val="00FC6B3A"/>
    <w:rPr>
      <w:rFonts w:ascii="Arial Narrow" w:hAnsi="Arial Narrow"/>
      <w:smallCaps/>
    </w:rPr>
  </w:style>
  <w:style w:type="character" w:customStyle="1" w:styleId="Buttons">
    <w:name w:val="Buttons"/>
    <w:basedOn w:val="DefaultParagraphFont"/>
    <w:rsid w:val="00FC6B3A"/>
    <w:rPr>
      <w:b/>
    </w:rPr>
  </w:style>
  <w:style w:type="character" w:customStyle="1" w:styleId="Underlined">
    <w:name w:val="Underlined"/>
    <w:basedOn w:val="DefaultParagraphFont"/>
    <w:rsid w:val="00FC6B3A"/>
    <w:rPr>
      <w:u w:val="single"/>
    </w:rPr>
  </w:style>
  <w:style w:type="paragraph" w:customStyle="1" w:styleId="TableBodyTextRight">
    <w:name w:val="Table Body Text Right"/>
    <w:basedOn w:val="TableBodyText"/>
    <w:rsid w:val="00FC6B3A"/>
    <w:pPr>
      <w:widowControl w:val="0"/>
      <w:autoSpaceDE w:val="0"/>
      <w:autoSpaceDN w:val="0"/>
      <w:adjustRightInd w:val="0"/>
      <w:jc w:val="right"/>
    </w:pPr>
    <w:rPr>
      <w:rFonts w:cs="Arial"/>
      <w:szCs w:val="18"/>
    </w:rPr>
  </w:style>
  <w:style w:type="paragraph" w:customStyle="1" w:styleId="CopyrightText">
    <w:name w:val="Copyright Text"/>
    <w:basedOn w:val="BodyText"/>
    <w:rsid w:val="00FC6B3A"/>
    <w:rPr>
      <w:sz w:val="18"/>
    </w:rPr>
  </w:style>
  <w:style w:type="paragraph" w:customStyle="1" w:styleId="BodySmallRight">
    <w:name w:val="Body Small Right"/>
    <w:basedOn w:val="BodyTextRight"/>
    <w:rsid w:val="00FC6B3A"/>
    <w:rPr>
      <w:sz w:val="18"/>
      <w:szCs w:val="18"/>
    </w:rPr>
  </w:style>
  <w:style w:type="paragraph" w:customStyle="1" w:styleId="MarginEdition">
    <w:name w:val="Margin Edition"/>
    <w:basedOn w:val="MarginNote"/>
    <w:rsid w:val="00FC6B3A"/>
    <w:pPr>
      <w:spacing w:before="0" w:after="0"/>
    </w:pPr>
    <w:rPr>
      <w:rFonts w:ascii="Times New Roman" w:hAnsi="Times New Roman"/>
      <w:color w:val="999999"/>
    </w:rPr>
  </w:style>
  <w:style w:type="paragraph" w:customStyle="1" w:styleId="Spacer">
    <w:name w:val="Spacer"/>
    <w:basedOn w:val="Normal"/>
    <w:rsid w:val="00FC6B3A"/>
    <w:rPr>
      <w:sz w:val="2"/>
      <w:szCs w:val="2"/>
    </w:rPr>
  </w:style>
  <w:style w:type="character" w:customStyle="1" w:styleId="Small">
    <w:name w:val="Small"/>
    <w:basedOn w:val="DefaultParagraphFont"/>
    <w:rsid w:val="00FC6B3A"/>
    <w:rPr>
      <w:sz w:val="16"/>
    </w:rPr>
  </w:style>
  <w:style w:type="paragraph" w:customStyle="1" w:styleId="WideTable">
    <w:name w:val="Wide Table"/>
    <w:basedOn w:val="Normal"/>
    <w:rsid w:val="00FC6B3A"/>
    <w:pPr>
      <w:ind w:left="-1418"/>
    </w:pPr>
    <w:rPr>
      <w:sz w:val="2"/>
      <w:szCs w:val="2"/>
    </w:rPr>
  </w:style>
  <w:style w:type="character" w:styleId="PageNumber">
    <w:name w:val="page number"/>
    <w:basedOn w:val="DefaultParagraphFont"/>
    <w:rsid w:val="00FC6B3A"/>
  </w:style>
  <w:style w:type="paragraph" w:styleId="Quote">
    <w:name w:val="Quote"/>
    <w:basedOn w:val="Heading1"/>
    <w:link w:val="QuoteChar"/>
    <w:qFormat/>
    <w:rsid w:val="00FC6B3A"/>
    <w:rPr>
      <w:b w:val="0"/>
      <w:sz w:val="72"/>
      <w:szCs w:val="72"/>
      <w:lang w:val="en-NZ"/>
    </w:rPr>
  </w:style>
  <w:style w:type="character" w:customStyle="1" w:styleId="QuoteChar">
    <w:name w:val="Quote Char"/>
    <w:basedOn w:val="DefaultParagraphFont"/>
    <w:link w:val="Quote"/>
    <w:rsid w:val="00FC6B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B3A"/>
    <w:pPr>
      <w:pageBreakBefore/>
    </w:pPr>
  </w:style>
  <w:style w:type="paragraph" w:customStyle="1" w:styleId="Border">
    <w:name w:val="Border"/>
    <w:basedOn w:val="Normal"/>
    <w:qFormat/>
    <w:rsid w:val="00FC6B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B3A"/>
    <w:rPr>
      <w:b/>
      <w:bCs/>
      <w:i/>
      <w:iCs/>
      <w:color w:val="auto"/>
    </w:rPr>
  </w:style>
  <w:style w:type="paragraph" w:styleId="IntenseQuote">
    <w:name w:val="Intense Quote"/>
    <w:basedOn w:val="Normal"/>
    <w:next w:val="Normal"/>
    <w:link w:val="IntenseQuoteChar"/>
    <w:uiPriority w:val="30"/>
    <w:qFormat/>
    <w:rsid w:val="00FC6B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B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6B3A"/>
    <w:rPr>
      <w:smallCaps/>
      <w:color w:val="auto"/>
      <w:u w:val="single"/>
    </w:rPr>
  </w:style>
  <w:style w:type="character" w:styleId="IntenseReference">
    <w:name w:val="Intense Reference"/>
    <w:basedOn w:val="DefaultParagraphFont"/>
    <w:uiPriority w:val="32"/>
    <w:qFormat/>
    <w:rsid w:val="00FC6B3A"/>
    <w:rPr>
      <w:b/>
      <w:bCs/>
      <w:smallCaps/>
      <w:color w:val="auto"/>
      <w:spacing w:val="5"/>
      <w:u w:val="single"/>
    </w:rPr>
  </w:style>
  <w:style w:type="paragraph" w:customStyle="1" w:styleId="2ColumnHeading">
    <w:name w:val="2Column Heading"/>
    <w:basedOn w:val="BodyText"/>
    <w:qFormat/>
    <w:rsid w:val="00FC6B3A"/>
    <w:pPr>
      <w:spacing w:after="60"/>
      <w:ind w:left="-2268"/>
    </w:pPr>
    <w:rPr>
      <w:b/>
    </w:rPr>
  </w:style>
  <w:style w:type="paragraph" w:customStyle="1" w:styleId="Heading1TOC">
    <w:name w:val="Heading1 TOC"/>
    <w:basedOn w:val="Normal"/>
    <w:qFormat/>
    <w:rsid w:val="00FC6B3A"/>
    <w:pPr>
      <w:spacing w:before="240" w:after="120"/>
    </w:pPr>
    <w:rPr>
      <w:rFonts w:ascii="Times New Roman" w:hAnsi="Times New Roman"/>
      <w:b/>
      <w:sz w:val="32"/>
    </w:rPr>
  </w:style>
  <w:style w:type="paragraph" w:customStyle="1" w:styleId="Heading2TOC">
    <w:name w:val="Heading2 TOC"/>
    <w:basedOn w:val="Normal"/>
    <w:qFormat/>
    <w:rsid w:val="00FC6B3A"/>
    <w:pPr>
      <w:spacing w:before="240" w:after="60"/>
    </w:pPr>
    <w:rPr>
      <w:rFonts w:ascii="Times New Roman" w:hAnsi="Times New Roman"/>
      <w:b/>
      <w:sz w:val="28"/>
    </w:rPr>
  </w:style>
  <w:style w:type="character" w:customStyle="1" w:styleId="Underline">
    <w:name w:val="Underline"/>
    <w:basedOn w:val="DefaultParagraphFont"/>
    <w:qFormat/>
    <w:rsid w:val="00FC6B3A"/>
    <w:rPr>
      <w:u w:val="single"/>
    </w:rPr>
  </w:style>
  <w:style w:type="character" w:customStyle="1" w:styleId="BoldandItalics">
    <w:name w:val="Bold and Italics"/>
    <w:qFormat/>
    <w:rsid w:val="00FC6B3A"/>
    <w:rPr>
      <w:b/>
      <w:i/>
      <w:u w:val="none"/>
    </w:rPr>
  </w:style>
  <w:style w:type="paragraph" w:styleId="BalloonText">
    <w:name w:val="Balloon Text"/>
    <w:basedOn w:val="Normal"/>
    <w:link w:val="BalloonTextChar"/>
    <w:rsid w:val="00FC6B3A"/>
    <w:rPr>
      <w:rFonts w:ascii="Tahoma" w:hAnsi="Tahoma" w:cs="Tahoma"/>
      <w:sz w:val="16"/>
      <w:szCs w:val="16"/>
    </w:rPr>
  </w:style>
  <w:style w:type="character" w:customStyle="1" w:styleId="BalloonTextChar">
    <w:name w:val="Balloon Text Char"/>
    <w:basedOn w:val="DefaultParagraphFont"/>
    <w:link w:val="BalloonText"/>
    <w:rsid w:val="00FC6B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6B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6B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992</Words>
  <Characters>6327</Characters>
  <Application>Microsoft Office Word</Application>
  <DocSecurity>0</DocSecurity>
  <Lines>233</Lines>
  <Paragraphs>106</Paragraphs>
  <ScaleCrop>false</ScaleCrop>
  <Company>Author-it Software Corporation Ltd.</Company>
  <LinksUpToDate>false</LinksUpToDate>
  <CharactersWithSpaces>7256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AHCORG502A Prepare the enterprise for organic certification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2012-05-26T13:10:00Z</dcterms:created>
  <dcterms:modified xsi:type="dcterms:W3CDTF">2012-05-26T13:10:00Z</dcterms:modified>
</cp:coreProperties>
</file>