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0F8D" w:rsidP="00CB0F8D">
      <w:pPr>
        <w:pStyle w:val="Title"/>
      </w:pPr>
      <w:r>
        <w:fldChar w:fldCharType="begin"/>
      </w:r>
      <w:r>
        <w:instrText xml:space="preserve"> TITLE   \* MERGEFORMAT </w:instrText>
      </w:r>
      <w:r>
        <w:fldChar w:fldCharType="separate"/>
      </w:r>
      <w:r>
        <w:t>AHCORG501A Develop an organic management plan</w:t>
      </w:r>
      <w:r>
        <w:fldChar w:fldCharType="end"/>
      </w:r>
    </w:p>
    <w:p w:rsidR="00CB0F8D" w:rsidP="00CB0F8D">
      <w:pPr>
        <w:pStyle w:val="Version"/>
        <w:sectPr w:rsidSect="00DC0B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0B12" w:rsidP="00DC0B12">
      <w:pPr>
        <w:pStyle w:val="SuperHeading"/>
      </w:pPr>
      <w:r w:rsidRPr="00DC0B12">
        <w:t>AHCORG501A Develop an organic management plan</w:t>
      </w:r>
    </w:p>
    <w:p w:rsidR="00000000" w:rsidRPr="00DC0B12" w:rsidP="00DC0B12">
      <w:pPr>
        <w:pStyle w:val="Heading1"/>
      </w:pPr>
      <w:bookmarkStart w:id="1" w:name="O_268081"/>
      <w:bookmarkEnd w:id="1"/>
      <w:r w:rsidRPr="00DC0B12">
        <w:t>Modification History</w:t>
      </w:r>
    </w:p>
    <w:p w:rsidR="00000000" w:rsidRPr="00DC0B12" w:rsidP="00DC0B12">
      <w:pPr>
        <w:pStyle w:val="BodyText"/>
      </w:pPr>
      <w:r w:rsidRPr="00DC0B12">
        <w:t>Not Applicable</w:t>
      </w:r>
    </w:p>
    <w:p w:rsidR="00000000" w:rsidRPr="00DC0B12" w:rsidP="00DC0B12">
      <w:pPr>
        <w:pStyle w:val="AllowPageBreak"/>
      </w:pPr>
    </w:p>
    <w:p w:rsidR="00000000" w:rsidRPr="00DC0B12" w:rsidP="00DC0B12">
      <w:pPr>
        <w:pStyle w:val="Heading1"/>
      </w:pPr>
      <w:bookmarkStart w:id="2" w:name="O_189710"/>
      <w:bookmarkEnd w:id="2"/>
      <w:r w:rsidRPr="00DC0B12">
        <w:t>Unit Descriptor</w:t>
      </w:r>
    </w:p>
    <w:tbl>
      <w:tblPr>
        <w:tblW w:w="0" w:type="auto"/>
        <w:tblLayout w:type="fixed"/>
        <w:tblCellMar>
          <w:left w:w="62" w:type="dxa"/>
          <w:right w:w="62" w:type="dxa"/>
        </w:tblCellMar>
        <w:tblLook w:val="0000"/>
      </w:tblPr>
      <w:tblGrid>
        <w:gridCol w:w="2660"/>
        <w:gridCol w:w="5862"/>
      </w:tblGrid>
      <w:tr w:rsidTr="00CB0F8D">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BodyText"/>
            </w:pPr>
            <w:r w:rsidRPr="00DC0B12">
              <w:t>This unit covers developing an organic management plan and defines the standards required to:  identify a</w:t>
            </w:r>
            <w:r w:rsidRPr="00DC0B12">
              <w:t>nd develop required components of an Organic Management Plan (OMP) for a property;  understand and use interrelationships between soil, plant and animal health and farming system's resilience when developing plan;  identify options for prevention and contr</w:t>
            </w:r>
            <w:r w:rsidRPr="00DC0B12">
              <w:t>ol of risks;  apply appropriate regional catchment targets and;  document the plan in compliance with certification requirements.</w:t>
            </w:r>
          </w:p>
        </w:tc>
      </w:tr>
    </w:tbl>
    <w:p w:rsidR="00CB0F8D" w:rsidP="00DC0B12">
      <w:pPr>
        <w:pStyle w:val="BodyText"/>
      </w:pPr>
    </w:p>
    <w:p w:rsidR="00CB0F8D" w:rsidP="00DC0B12">
      <w:pPr>
        <w:pStyle w:val="BodyText"/>
      </w:pPr>
    </w:p>
    <w:p w:rsidR="00000000" w:rsidRPr="00DC0B12" w:rsidP="00DC0B12">
      <w:pPr>
        <w:pStyle w:val="Heading1"/>
      </w:pPr>
      <w:bookmarkStart w:id="3" w:name="O_189714"/>
      <w:bookmarkEnd w:id="3"/>
      <w:r w:rsidRPr="00DC0B12">
        <w:t>Application of the Unit</w:t>
      </w:r>
    </w:p>
    <w:tbl>
      <w:tblPr>
        <w:tblW w:w="0" w:type="auto"/>
        <w:tblLayout w:type="fixed"/>
        <w:tblCellMar>
          <w:left w:w="62" w:type="dxa"/>
          <w:right w:w="62" w:type="dxa"/>
        </w:tblCellMar>
        <w:tblLook w:val="0000"/>
      </w:tblPr>
      <w:tblGrid>
        <w:gridCol w:w="2754"/>
        <w:gridCol w:w="5768"/>
      </w:tblGrid>
      <w:tr w:rsidTr="00CB0F8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BodyText"/>
            </w:pPr>
            <w:r w:rsidRPr="00DC0B12">
              <w:t>This unit applies to those producers who develop an OMP to convert an agricultural or horticultural farm to an organic, biological and ecological system.  It requires the capability to set objectives to meet organic certification requirements of the Nation</w:t>
            </w:r>
            <w:r w:rsidRPr="00DC0B12">
              <w:t>al Standard for Organic and Biodynamic Produce.</w:t>
            </w:r>
          </w:p>
        </w:tc>
      </w:tr>
    </w:tbl>
    <w:p w:rsidR="00CB0F8D" w:rsidP="00DC0B12">
      <w:pPr>
        <w:pStyle w:val="BodyText"/>
      </w:pPr>
    </w:p>
    <w:p w:rsidR="00CB0F8D" w:rsidP="00DC0B12">
      <w:pPr>
        <w:pStyle w:val="BodyText"/>
      </w:pPr>
    </w:p>
    <w:p w:rsidR="00000000" w:rsidRPr="00DC0B12" w:rsidP="00DC0B12">
      <w:pPr>
        <w:pStyle w:val="Heading1"/>
      </w:pPr>
      <w:bookmarkStart w:id="4" w:name="O_276341"/>
      <w:bookmarkEnd w:id="4"/>
      <w:r w:rsidRPr="00DC0B12">
        <w:t>Licensing/Regulatory Information</w:t>
      </w:r>
    </w:p>
    <w:p w:rsidR="00000000" w:rsidRPr="00DC0B12" w:rsidP="00DC0B12">
      <w:pPr>
        <w:pStyle w:val="BodyText"/>
      </w:pPr>
      <w:r w:rsidRPr="00DC0B12">
        <w:t>Not Applicable</w:t>
      </w:r>
    </w:p>
    <w:p w:rsidR="00000000" w:rsidRPr="00DC0B12" w:rsidP="00DC0B12">
      <w:pPr>
        <w:pStyle w:val="AllowPageBreak"/>
      </w:pPr>
    </w:p>
    <w:p w:rsidR="00000000" w:rsidRPr="00DC0B12" w:rsidP="00DC0B12">
      <w:pPr>
        <w:pStyle w:val="Heading1"/>
      </w:pPr>
      <w:bookmarkStart w:id="5" w:name="O_189712"/>
      <w:bookmarkEnd w:id="5"/>
      <w:r w:rsidRPr="00DC0B12">
        <w:t>Pre-Requisites</w:t>
      </w:r>
    </w:p>
    <w:tbl>
      <w:tblPr>
        <w:tblW w:w="0" w:type="auto"/>
        <w:tblLayout w:type="fixed"/>
        <w:tblCellMar>
          <w:left w:w="62" w:type="dxa"/>
          <w:right w:w="62" w:type="dxa"/>
        </w:tblCellMar>
        <w:tblLook w:val="0000"/>
      </w:tblPr>
      <w:tblGrid>
        <w:gridCol w:w="2775"/>
        <w:gridCol w:w="1295"/>
        <w:gridCol w:w="4452"/>
      </w:tblGrid>
      <w:tr w:rsidTr="00CB0F8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p>
        </w:tc>
      </w:tr>
      <w:tr w:rsidTr="00CB0F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p>
        </w:tc>
      </w:tr>
      <w:tr w:rsidTr="00CB0F8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BodyText"/>
            </w:pPr>
          </w:p>
        </w:tc>
      </w:tr>
    </w:tbl>
    <w:p w:rsidR="00CB0F8D" w:rsidP="00DC0B12">
      <w:pPr>
        <w:pStyle w:val="BodyText"/>
      </w:pPr>
    </w:p>
    <w:p w:rsidR="00CB0F8D" w:rsidP="00DC0B12">
      <w:pPr>
        <w:pStyle w:val="BodyText"/>
      </w:pPr>
    </w:p>
    <w:p w:rsidR="00000000" w:rsidRPr="00DC0B12" w:rsidP="00DC0B12">
      <w:pPr>
        <w:pStyle w:val="Heading1"/>
      </w:pPr>
      <w:bookmarkStart w:id="6" w:name="O_189711"/>
      <w:bookmarkEnd w:id="6"/>
      <w:r w:rsidRPr="00DC0B12">
        <w:t>Employability Skills Information</w:t>
      </w:r>
    </w:p>
    <w:tbl>
      <w:tblPr>
        <w:tblW w:w="0" w:type="auto"/>
        <w:tblLayout w:type="fixed"/>
        <w:tblCellMar>
          <w:left w:w="62" w:type="dxa"/>
          <w:right w:w="62" w:type="dxa"/>
        </w:tblCellMar>
        <w:tblLook w:val="0000"/>
      </w:tblPr>
      <w:tblGrid>
        <w:gridCol w:w="2802"/>
        <w:gridCol w:w="5720"/>
      </w:tblGrid>
      <w:tr w:rsidTr="00CB0F8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BodyText"/>
            </w:pPr>
            <w:r w:rsidRPr="00DC0B12">
              <w:t>This unit contains employability skills.</w:t>
            </w:r>
          </w:p>
        </w:tc>
      </w:tr>
    </w:tbl>
    <w:p w:rsidR="00CB0F8D" w:rsidP="00DC0B12">
      <w:pPr>
        <w:pStyle w:val="BodyText"/>
      </w:pPr>
    </w:p>
    <w:p w:rsidR="00CB0F8D" w:rsidP="00DC0B12">
      <w:pPr>
        <w:pStyle w:val="BodyText"/>
      </w:pPr>
    </w:p>
    <w:p w:rsidR="00000000" w:rsidRPr="00DC0B12" w:rsidP="00DC0B12">
      <w:pPr>
        <w:pStyle w:val="Heading1"/>
      </w:pPr>
      <w:bookmarkStart w:id="7" w:name="O_286127"/>
      <w:bookmarkEnd w:id="7"/>
      <w:r w:rsidRPr="00DC0B12">
        <w:t>Elements and Performance Criteria Pre-Content</w:t>
      </w:r>
    </w:p>
    <w:p w:rsidR="00000000" w:rsidRPr="00DC0B12" w:rsidP="00DC0B12">
      <w:pPr>
        <w:pStyle w:val="BodyText"/>
      </w:pPr>
      <w:r w:rsidRPr="00DC0B12">
        <w:t>Not Applicable</w:t>
      </w:r>
    </w:p>
    <w:p w:rsidR="00000000" w:rsidRPr="00DC0B12" w:rsidP="00DC0B12">
      <w:pPr>
        <w:pStyle w:val="AllowPageBreak"/>
      </w:pPr>
    </w:p>
    <w:p w:rsidR="00000000" w:rsidRPr="00DC0B12" w:rsidP="00DC0B12">
      <w:pPr>
        <w:pStyle w:val="Heading1"/>
      </w:pPr>
      <w:bookmarkStart w:id="8" w:name="O_232794"/>
      <w:bookmarkEnd w:id="8"/>
      <w:r w:rsidRPr="00DC0B12">
        <w:t>Elements and Performance Criteria</w:t>
      </w:r>
    </w:p>
    <w:tbl>
      <w:tblPr>
        <w:tblW w:w="0" w:type="auto"/>
        <w:tblLayout w:type="fixed"/>
        <w:tblCellMar>
          <w:left w:w="62" w:type="dxa"/>
          <w:right w:w="62" w:type="dxa"/>
        </w:tblCellMar>
        <w:tblLook w:val="0000"/>
      </w:tblPr>
      <w:tblGrid>
        <w:gridCol w:w="2555"/>
        <w:gridCol w:w="5967"/>
      </w:tblGrid>
      <w:tr w:rsidTr="00CB0F8D">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BodyText"/>
            </w:pPr>
            <w:r w:rsidRPr="00DC0B12">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PERFORMANCE CRITERIA</w:t>
            </w:r>
          </w:p>
        </w:tc>
      </w:tr>
      <w:tr w:rsidTr="00CB0F8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p>
        </w:tc>
      </w:tr>
      <w:tr w:rsidTr="00CB0F8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List"/>
              <w:rPr>
                <w:lang w:val="en-NZ"/>
              </w:rPr>
            </w:pPr>
            <w:r w:rsidRPr="00DC0B12">
              <w:t>1.</w:t>
            </w:r>
            <w:r w:rsidRPr="00DC0B12">
              <w:tab/>
            </w:r>
            <w:r w:rsidRPr="00DC0B12">
              <w:t>Locate and access assistance in developing the OMP</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List2"/>
            </w:pPr>
            <w:r w:rsidRPr="00DC0B12">
              <w:t>1.1.</w:t>
            </w:r>
            <w:r w:rsidRPr="00DC0B12">
              <w:tab/>
              <w:t>Sources of support and advice including agricultural extension officers and training programs are located and accessed.</w:t>
            </w:r>
          </w:p>
          <w:p w:rsidR="00000000" w:rsidRPr="00DC0B12" w:rsidP="00DC0B12">
            <w:pPr>
              <w:pStyle w:val="List2"/>
            </w:pPr>
            <w:r w:rsidRPr="00DC0B12">
              <w:t>1.2.</w:t>
            </w:r>
            <w:r w:rsidRPr="00DC0B12">
              <w:tab/>
              <w:t xml:space="preserve">Industry publications and internet sources are assessed for their value in </w:t>
            </w:r>
            <w:r w:rsidRPr="00DC0B12">
              <w:t>informing decision making.</w:t>
            </w:r>
          </w:p>
          <w:p w:rsidR="00000000" w:rsidP="00DC0B12">
            <w:pPr>
              <w:pStyle w:val="List2"/>
              <w:rPr>
                <w:lang w:val="en-NZ"/>
              </w:rPr>
            </w:pPr>
            <w:r w:rsidRPr="00DC0B12">
              <w:t>1.3.</w:t>
            </w:r>
            <w:r w:rsidRPr="00DC0B12">
              <w:tab/>
              <w:t>Contributions of work colleagues and others are sought and considered during planning process.</w:t>
            </w:r>
          </w:p>
        </w:tc>
      </w:tr>
      <w:tr w:rsidTr="00CB0F8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List"/>
              <w:rPr>
                <w:lang w:val="en-NZ"/>
              </w:rPr>
            </w:pPr>
            <w:r w:rsidRPr="00DC0B12">
              <w:t>2.</w:t>
            </w:r>
            <w:r w:rsidRPr="00DC0B12">
              <w:tab/>
              <w:t>Design the organic farming system to be described in the OMP</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List2"/>
            </w:pPr>
            <w:r w:rsidRPr="00DC0B12">
              <w:t>2.1.</w:t>
            </w:r>
            <w:r w:rsidRPr="00DC0B12">
              <w:tab/>
              <w:t>Map of property to be covered by OMP is developed or obtain</w:t>
            </w:r>
            <w:r w:rsidRPr="00DC0B12">
              <w:t>ed.</w:t>
            </w:r>
          </w:p>
          <w:p w:rsidR="00000000" w:rsidRPr="00DC0B12" w:rsidP="00DC0B12">
            <w:pPr>
              <w:pStyle w:val="List2"/>
            </w:pPr>
            <w:r w:rsidRPr="00DC0B12">
              <w:t>2.2.</w:t>
            </w:r>
            <w:r w:rsidRPr="00DC0B12">
              <w:tab/>
              <w:t>Time scale to be addressed in plan is determined.</w:t>
            </w:r>
          </w:p>
          <w:p w:rsidR="00000000" w:rsidRPr="00DC0B12" w:rsidP="00DC0B12">
            <w:pPr>
              <w:pStyle w:val="List2"/>
            </w:pPr>
            <w:r w:rsidRPr="00DC0B12">
              <w:t>2.3.</w:t>
            </w:r>
            <w:r w:rsidRPr="00DC0B12">
              <w:tab/>
              <w:t>Information on soil fertility and management, and weed, pest, disease and animal health status and their interrelationships is collected to serve as benchmarks for development of management op</w:t>
            </w:r>
            <w:r w:rsidRPr="00DC0B12">
              <w:t>tions in plan.</w:t>
            </w:r>
          </w:p>
          <w:p w:rsidR="00000000" w:rsidRPr="00DC0B12" w:rsidP="00DC0B12">
            <w:pPr>
              <w:pStyle w:val="List2"/>
            </w:pPr>
            <w:r w:rsidRPr="00DC0B12">
              <w:t>2.4.</w:t>
            </w:r>
            <w:r w:rsidRPr="00DC0B12">
              <w:tab/>
              <w:t>Regional catchment targets for land, water and biodiversity are obtained and those applicable to property and sub-catchment are identified.</w:t>
            </w:r>
          </w:p>
          <w:p w:rsidR="00000000" w:rsidRPr="00DC0B12" w:rsidP="00DC0B12">
            <w:pPr>
              <w:pStyle w:val="List2"/>
            </w:pPr>
            <w:r w:rsidRPr="00DC0B12">
              <w:t>2.5.</w:t>
            </w:r>
            <w:r w:rsidRPr="00DC0B12">
              <w:tab/>
              <w:t>Components of OMP that need to be developed are identified.</w:t>
            </w:r>
          </w:p>
          <w:p w:rsidR="00000000" w:rsidP="00DC0B12">
            <w:pPr>
              <w:pStyle w:val="List2"/>
              <w:rPr>
                <w:lang w:val="en-NZ"/>
              </w:rPr>
            </w:pPr>
            <w:r w:rsidRPr="00DC0B12">
              <w:t>2.6.</w:t>
            </w:r>
            <w:r w:rsidRPr="00DC0B12">
              <w:tab/>
              <w:t>Suitable format for planni</w:t>
            </w:r>
            <w:r w:rsidRPr="00DC0B12">
              <w:t>ng documents is developed.</w:t>
            </w:r>
          </w:p>
        </w:tc>
      </w:tr>
      <w:tr w:rsidTr="00CB0F8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List"/>
              <w:rPr>
                <w:lang w:val="en-NZ"/>
              </w:rPr>
            </w:pPr>
            <w:r w:rsidRPr="00DC0B12">
              <w:t>3.</w:t>
            </w:r>
            <w:r w:rsidRPr="00DC0B12">
              <w:tab/>
              <w:t>Develop soil fertility plan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List2"/>
            </w:pPr>
            <w:r w:rsidRPr="00DC0B12">
              <w:t>3.1.</w:t>
            </w:r>
            <w:r w:rsidRPr="00DC0B12">
              <w:tab/>
              <w:t>A soil fertility assessment of farm production areas is undertaken or commissioned.</w:t>
            </w:r>
          </w:p>
          <w:p w:rsidR="00000000" w:rsidRPr="00DC0B12" w:rsidP="00DC0B12">
            <w:pPr>
              <w:pStyle w:val="List2"/>
            </w:pPr>
            <w:r w:rsidRPr="00DC0B12">
              <w:t>3.2.</w:t>
            </w:r>
            <w:r w:rsidRPr="00DC0B12">
              <w:tab/>
              <w:t>Soil types and topography are mapped on farm plan.</w:t>
            </w:r>
          </w:p>
          <w:p w:rsidR="00000000" w:rsidRPr="00DC0B12" w:rsidP="00DC0B12">
            <w:pPr>
              <w:pStyle w:val="List2"/>
            </w:pPr>
            <w:r w:rsidRPr="00DC0B12">
              <w:t>3.3.</w:t>
            </w:r>
            <w:r w:rsidRPr="00DC0B12">
              <w:tab/>
              <w:t>Soil fertility plan is developed and documented</w:t>
            </w:r>
            <w:r w:rsidRPr="00DC0B12">
              <w:t xml:space="preserve"> that amends soil chemistry, soil structure and soil biology, based on assessment results, overall budget and intended cropping regime.</w:t>
            </w:r>
          </w:p>
          <w:p w:rsidR="00000000" w:rsidRPr="00DC0B12" w:rsidP="00DC0B12">
            <w:pPr>
              <w:pStyle w:val="List2"/>
            </w:pPr>
            <w:r w:rsidRPr="00DC0B12">
              <w:t>3.4.</w:t>
            </w:r>
            <w:r w:rsidRPr="00DC0B12">
              <w:tab/>
              <w:t>Appropriate inputs are identified according to the National Standard for Organic and Biodynamic Produce.</w:t>
            </w:r>
          </w:p>
          <w:p w:rsidR="00000000" w:rsidP="00DC0B12">
            <w:pPr>
              <w:pStyle w:val="List2"/>
              <w:rPr>
                <w:lang w:val="en-NZ"/>
              </w:rPr>
            </w:pPr>
            <w:r w:rsidRPr="00DC0B12">
              <w:t>3.5.</w:t>
            </w:r>
            <w:r w:rsidRPr="00DC0B12">
              <w:tab/>
            </w:r>
            <w:r w:rsidRPr="00DC0B12">
              <w:t>Plan is documented according to established format.</w:t>
            </w:r>
          </w:p>
        </w:tc>
      </w:tr>
      <w:tr w:rsidTr="00CB0F8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List"/>
              <w:rPr>
                <w:lang w:val="en-NZ"/>
              </w:rPr>
            </w:pPr>
            <w:r w:rsidRPr="00DC0B12">
              <w:t>4.</w:t>
            </w:r>
            <w:r w:rsidRPr="00DC0B12">
              <w:tab/>
              <w:t>Develop soil management sub-plan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List2"/>
            </w:pPr>
            <w:r w:rsidRPr="00DC0B12">
              <w:t>4.1.</w:t>
            </w:r>
            <w:r w:rsidRPr="00DC0B12">
              <w:tab/>
              <w:t>Suitability of land for production is determined based on soil type, slope, aspect and previous use.</w:t>
            </w:r>
          </w:p>
          <w:p w:rsidR="00000000" w:rsidRPr="00DC0B12" w:rsidP="00DC0B12">
            <w:pPr>
              <w:pStyle w:val="List2"/>
            </w:pPr>
            <w:r w:rsidRPr="00DC0B12">
              <w:t>4.2.</w:t>
            </w:r>
            <w:r w:rsidRPr="00DC0B12">
              <w:tab/>
              <w:t>Soil management plan to enhance soil structure and preve</w:t>
            </w:r>
            <w:r w:rsidRPr="00DC0B12">
              <w:t>nt compaction and water logging is developed.</w:t>
            </w:r>
          </w:p>
          <w:p w:rsidR="00000000" w:rsidRPr="00DC0B12" w:rsidP="00DC0B12">
            <w:pPr>
              <w:pStyle w:val="List2"/>
            </w:pPr>
            <w:r w:rsidRPr="00DC0B12">
              <w:t>4.3.</w:t>
            </w:r>
            <w:r w:rsidRPr="00DC0B12">
              <w:tab/>
              <w:t>Appropriate inputs are identified according to the National Standard for Organic and Biodynamic Produce.</w:t>
            </w:r>
          </w:p>
          <w:p w:rsidR="00000000" w:rsidP="00DC0B12">
            <w:pPr>
              <w:pStyle w:val="List2"/>
              <w:rPr>
                <w:lang w:val="en-NZ"/>
              </w:rPr>
            </w:pPr>
            <w:r w:rsidRPr="00DC0B12">
              <w:t>4.4.</w:t>
            </w:r>
            <w:r w:rsidRPr="00DC0B12">
              <w:tab/>
              <w:t xml:space="preserve">Sub-plan is documented according to established </w:t>
            </w:r>
            <w:r w:rsidRPr="00DC0B12">
              <w:t>format.</w:t>
            </w:r>
          </w:p>
        </w:tc>
      </w:tr>
      <w:tr w:rsidTr="00CB0F8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List"/>
              <w:rPr>
                <w:lang w:val="en-NZ"/>
              </w:rPr>
            </w:pPr>
            <w:r w:rsidRPr="00DC0B12">
              <w:t>5.</w:t>
            </w:r>
            <w:r w:rsidRPr="00DC0B12">
              <w:tab/>
              <w:t>Develop weed management sub-plan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List2"/>
            </w:pPr>
            <w:r w:rsidRPr="00DC0B12">
              <w:t>5.</w:t>
            </w:r>
            <w:r w:rsidRPr="00DC0B12">
              <w:t>1.</w:t>
            </w:r>
            <w:r w:rsidRPr="00DC0B12">
              <w:tab/>
              <w:t>Problematic weed species are identified and weeds are observed as an indicator of soil health.</w:t>
            </w:r>
          </w:p>
          <w:p w:rsidR="00000000" w:rsidRPr="00DC0B12" w:rsidP="00DC0B12">
            <w:pPr>
              <w:pStyle w:val="List2"/>
            </w:pPr>
            <w:r w:rsidRPr="00DC0B12">
              <w:t>5.2.</w:t>
            </w:r>
            <w:r w:rsidRPr="00DC0B12">
              <w:tab/>
              <w:t>Life cycles of weeds species are identified to inform management options.</w:t>
            </w:r>
          </w:p>
          <w:p w:rsidR="00000000" w:rsidRPr="00DC0B12" w:rsidP="00DC0B12">
            <w:pPr>
              <w:pStyle w:val="List2"/>
            </w:pPr>
            <w:r w:rsidRPr="00DC0B12">
              <w:t>5.3.</w:t>
            </w:r>
            <w:r w:rsidRPr="00DC0B12">
              <w:tab/>
              <w:t>Appropriate inputs are identified according to the National Standard for O</w:t>
            </w:r>
            <w:r w:rsidRPr="00DC0B12">
              <w:t>rganic and Biodynamic Produce.</w:t>
            </w:r>
          </w:p>
          <w:p w:rsidR="00000000" w:rsidRPr="00DC0B12" w:rsidP="00DC0B12">
            <w:pPr>
              <w:pStyle w:val="List2"/>
            </w:pPr>
            <w:r w:rsidRPr="00DC0B12">
              <w:t>5.4.</w:t>
            </w:r>
            <w:r w:rsidRPr="00DC0B12">
              <w:tab/>
              <w:t>Options for managing weeds are developed.</w:t>
            </w:r>
          </w:p>
          <w:p w:rsidR="00000000" w:rsidP="00DC0B12">
            <w:pPr>
              <w:pStyle w:val="List2"/>
              <w:rPr>
                <w:lang w:val="en-NZ"/>
              </w:rPr>
            </w:pPr>
            <w:r w:rsidRPr="00DC0B12">
              <w:t>5.5.</w:t>
            </w:r>
            <w:r w:rsidRPr="00DC0B12">
              <w:tab/>
              <w:t>Sub-plan is documented according to established format.</w:t>
            </w:r>
          </w:p>
        </w:tc>
      </w:tr>
      <w:tr w:rsidTr="00CB0F8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List"/>
              <w:rPr>
                <w:lang w:val="en-NZ"/>
              </w:rPr>
            </w:pPr>
            <w:r w:rsidRPr="00DC0B12">
              <w:t>6.</w:t>
            </w:r>
            <w:r w:rsidRPr="00DC0B12">
              <w:tab/>
              <w:t>Develop and design an integrated pest and disease management sub-plan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List2"/>
            </w:pPr>
            <w:r w:rsidRPr="00DC0B12">
              <w:t>6.1.</w:t>
            </w:r>
            <w:r w:rsidRPr="00DC0B12">
              <w:tab/>
              <w:t>Evidence of pest and disease burden in</w:t>
            </w:r>
            <w:r w:rsidRPr="00DC0B12">
              <w:t xml:space="preserve"> farming system is collected and documented.</w:t>
            </w:r>
          </w:p>
          <w:p w:rsidR="00000000" w:rsidRPr="00DC0B12" w:rsidP="00DC0B12">
            <w:pPr>
              <w:pStyle w:val="List2"/>
            </w:pPr>
            <w:r w:rsidRPr="00DC0B12">
              <w:t>6.2.</w:t>
            </w:r>
            <w:r w:rsidRPr="00DC0B12">
              <w:tab/>
              <w:t>Pests and diseases and their life cycles are observed and monitored.</w:t>
            </w:r>
          </w:p>
          <w:p w:rsidR="00000000" w:rsidRPr="00DC0B12" w:rsidP="00DC0B12">
            <w:pPr>
              <w:pStyle w:val="List2"/>
            </w:pPr>
            <w:r w:rsidRPr="00DC0B12">
              <w:t>6.3.</w:t>
            </w:r>
            <w:r w:rsidRPr="00DC0B12">
              <w:tab/>
              <w:t>Evidence of pest and disease burden is evaluated in order to develop strategy for management.</w:t>
            </w:r>
          </w:p>
          <w:p w:rsidR="00000000" w:rsidRPr="00DC0B12" w:rsidP="00DC0B12">
            <w:pPr>
              <w:pStyle w:val="List2"/>
            </w:pPr>
            <w:r w:rsidRPr="00DC0B12">
              <w:t>6.4.</w:t>
            </w:r>
            <w:r w:rsidRPr="00DC0B12">
              <w:tab/>
            </w:r>
            <w:r w:rsidRPr="00DC0B12">
              <w:t>Pests and diseases are evaluated as indicators of farming system health.</w:t>
            </w:r>
          </w:p>
          <w:p w:rsidR="00000000" w:rsidRPr="00DC0B12" w:rsidP="00DC0B12">
            <w:pPr>
              <w:pStyle w:val="List2"/>
            </w:pPr>
            <w:r w:rsidRPr="00DC0B12">
              <w:t>6.5.</w:t>
            </w:r>
            <w:r w:rsidRPr="00DC0B12">
              <w:tab/>
              <w:t>Options for addressing pest and disease issues, including improving soil health, are identified.</w:t>
            </w:r>
          </w:p>
          <w:p w:rsidR="00000000" w:rsidRPr="00DC0B12" w:rsidP="00DC0B12">
            <w:pPr>
              <w:pStyle w:val="List2"/>
            </w:pPr>
            <w:r w:rsidRPr="00DC0B12">
              <w:t>6.6.</w:t>
            </w:r>
            <w:r w:rsidRPr="00DC0B12">
              <w:tab/>
              <w:t>Appropriate inputs are identified according to the National Standard for Org</w:t>
            </w:r>
            <w:r w:rsidRPr="00DC0B12">
              <w:t>anic and Biodynamic Produce.</w:t>
            </w:r>
          </w:p>
          <w:p w:rsidR="00000000" w:rsidP="00DC0B12">
            <w:pPr>
              <w:pStyle w:val="List2"/>
              <w:rPr>
                <w:lang w:val="en-NZ"/>
              </w:rPr>
            </w:pPr>
            <w:r w:rsidRPr="00DC0B12">
              <w:t>6.7.</w:t>
            </w:r>
            <w:r w:rsidRPr="00DC0B12">
              <w:tab/>
              <w:t>Sub-plan is documented according to established format.</w:t>
            </w:r>
          </w:p>
        </w:tc>
      </w:tr>
      <w:tr w:rsidTr="00CB0F8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List"/>
              <w:rPr>
                <w:lang w:val="en-NZ"/>
              </w:rPr>
            </w:pPr>
            <w:r w:rsidRPr="00DC0B12">
              <w:t>7.</w:t>
            </w:r>
            <w:r w:rsidRPr="00DC0B12">
              <w:tab/>
              <w:t>Develop animal health sub-plan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List2"/>
            </w:pPr>
            <w:r w:rsidRPr="00DC0B12">
              <w:t>7.1.</w:t>
            </w:r>
            <w:r w:rsidRPr="00DC0B12">
              <w:tab/>
              <w:t>Regional and farm-based animal health issues are identified.</w:t>
            </w:r>
          </w:p>
          <w:p w:rsidR="00000000" w:rsidRPr="00DC0B12" w:rsidP="00DC0B12">
            <w:pPr>
              <w:pStyle w:val="List2"/>
            </w:pPr>
            <w:r w:rsidRPr="00DC0B12">
              <w:t>7.2.</w:t>
            </w:r>
            <w:r w:rsidRPr="00DC0B12">
              <w:tab/>
              <w:t>Options for preventative actions aimed at establishing and m</w:t>
            </w:r>
            <w:r w:rsidRPr="00DC0B12">
              <w:t>aintaining optimal animal health are identified.</w:t>
            </w:r>
          </w:p>
          <w:p w:rsidR="00000000" w:rsidRPr="00DC0B12" w:rsidP="00DC0B12">
            <w:pPr>
              <w:pStyle w:val="List2"/>
            </w:pPr>
            <w:r w:rsidRPr="00DC0B12">
              <w:t>7.3.</w:t>
            </w:r>
            <w:r w:rsidRPr="00DC0B12">
              <w:tab/>
              <w:t>Options for treating animal health issues are identified.</w:t>
            </w:r>
          </w:p>
          <w:p w:rsidR="00000000" w:rsidP="00DC0B12">
            <w:pPr>
              <w:pStyle w:val="List2"/>
              <w:rPr>
                <w:lang w:val="en-NZ"/>
              </w:rPr>
            </w:pPr>
            <w:r w:rsidRPr="00DC0B12">
              <w:t>7.4.</w:t>
            </w:r>
            <w:r w:rsidRPr="00DC0B12">
              <w:tab/>
              <w:t>Sub-plan is documented according to established format.</w:t>
            </w:r>
          </w:p>
        </w:tc>
      </w:tr>
      <w:tr w:rsidTr="00CB0F8D">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List"/>
              <w:rPr>
                <w:lang w:val="en-NZ"/>
              </w:rPr>
            </w:pPr>
            <w:r w:rsidRPr="00DC0B12">
              <w:t>8.</w:t>
            </w:r>
            <w:r w:rsidRPr="00DC0B12">
              <w:tab/>
              <w:t>Integrate and finalise the organic management plan</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List2"/>
            </w:pPr>
            <w:r w:rsidRPr="00DC0B12">
              <w:t>8.1.</w:t>
            </w:r>
            <w:r w:rsidRPr="00DC0B12">
              <w:tab/>
              <w:t>Sub-plans for soil fert</w:t>
            </w:r>
            <w:r w:rsidRPr="00DC0B12">
              <w:t>ility and management, and weed, pest, disease and animal health are integrated.</w:t>
            </w:r>
          </w:p>
          <w:p w:rsidR="00000000" w:rsidRPr="00DC0B12" w:rsidP="00DC0B12">
            <w:pPr>
              <w:pStyle w:val="List2"/>
            </w:pPr>
            <w:r w:rsidRPr="00DC0B12">
              <w:t>8.2.</w:t>
            </w:r>
            <w:r w:rsidRPr="00DC0B12">
              <w:tab/>
              <w:t>Record-keeping system is developed and implemented to track various components of OMP as they are put into practice and reviewed.</w:t>
            </w:r>
          </w:p>
          <w:p w:rsidR="00000000" w:rsidRPr="00DC0B12" w:rsidP="00DC0B12">
            <w:pPr>
              <w:pStyle w:val="List2"/>
            </w:pPr>
            <w:r w:rsidRPr="00DC0B12">
              <w:t>8.3.</w:t>
            </w:r>
            <w:r w:rsidRPr="00DC0B12">
              <w:tab/>
              <w:t>OMP is reviewed and updated annually</w:t>
            </w:r>
            <w:r w:rsidRPr="00DC0B12">
              <w:t>.</w:t>
            </w:r>
          </w:p>
        </w:tc>
      </w:tr>
    </w:tbl>
    <w:p w:rsidR="00CB0F8D" w:rsidP="00DC0B12">
      <w:pPr>
        <w:pStyle w:val="BodyText"/>
      </w:pPr>
    </w:p>
    <w:p w:rsidR="00CB0F8D" w:rsidP="00DC0B12">
      <w:pPr>
        <w:pStyle w:val="BodyText"/>
      </w:pPr>
    </w:p>
    <w:p w:rsidR="00000000" w:rsidRPr="00DC0B12" w:rsidP="00DC0B12">
      <w:pPr>
        <w:pStyle w:val="Heading1"/>
      </w:pPr>
      <w:bookmarkStart w:id="9" w:name="O_256744"/>
      <w:bookmarkEnd w:id="9"/>
      <w:r w:rsidRPr="00DC0B12">
        <w:t>Required Skills and Knowledge</w:t>
      </w:r>
    </w:p>
    <w:tbl>
      <w:tblPr>
        <w:tblW w:w="0" w:type="auto"/>
        <w:tblLayout w:type="fixed"/>
        <w:tblCellMar>
          <w:left w:w="62" w:type="dxa"/>
          <w:right w:w="62" w:type="dxa"/>
        </w:tblCellMar>
        <w:tblLook w:val="0000"/>
      </w:tblPr>
      <w:tblGrid>
        <w:gridCol w:w="8522"/>
      </w:tblGrid>
      <w:tr w:rsidTr="00CB0F8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REQUIRED SKILLS AND KNOWLEDGE</w:t>
            </w:r>
          </w:p>
        </w:tc>
      </w:tr>
      <w:tr w:rsidTr="00CB0F8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t>This section describes the skills and knowledge required for this unit.</w:t>
            </w:r>
          </w:p>
        </w:tc>
      </w:tr>
      <w:tr w:rsidTr="00CB0F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Required skills</w:t>
            </w:r>
          </w:p>
        </w:tc>
      </w:tr>
      <w:tr w:rsidTr="00CB0F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ListBullet"/>
            </w:pPr>
            <w:r w:rsidRPr="00DC0B12">
              <w:t>carry out property planning</w:t>
            </w:r>
          </w:p>
          <w:p w:rsidR="00000000" w:rsidRPr="00DC0B12" w:rsidP="00DC0B12">
            <w:pPr>
              <w:pStyle w:val="ListBullet"/>
            </w:pPr>
            <w:r w:rsidRPr="00DC0B12">
              <w:t>undertake soil assessment</w:t>
            </w:r>
          </w:p>
          <w:p w:rsidR="00000000" w:rsidRPr="00DC0B12" w:rsidP="00DC0B12">
            <w:pPr>
              <w:pStyle w:val="ListBullet"/>
            </w:pPr>
            <w:r w:rsidRPr="00DC0B12">
              <w:t>interpret the landscape</w:t>
            </w:r>
          </w:p>
          <w:p w:rsidR="00000000" w:rsidRPr="00DC0B12" w:rsidP="00DC0B12">
            <w:pPr>
              <w:pStyle w:val="ListBullet"/>
            </w:pPr>
            <w:r w:rsidRPr="00DC0B12">
              <w:t>observe cycles, patterns, change and systems dynamics</w:t>
            </w:r>
          </w:p>
          <w:p w:rsidR="00000000" w:rsidRPr="00DC0B12" w:rsidP="00DC0B12">
            <w:pPr>
              <w:pStyle w:val="ListBullet"/>
            </w:pPr>
            <w:r w:rsidRPr="00DC0B12">
              <w:t>use lateral thinking and a systems approach to develop solutions to problems</w:t>
            </w:r>
          </w:p>
          <w:p w:rsidR="00000000" w:rsidRPr="00DC0B12" w:rsidP="00DC0B12">
            <w:pPr>
              <w:pStyle w:val="ListBullet"/>
            </w:pPr>
            <w:r w:rsidRPr="00DC0B12">
              <w:t>apply ecological principles to agricultural production</w:t>
            </w:r>
          </w:p>
          <w:p w:rsidR="00000000" w:rsidRPr="00DC0B12" w:rsidP="00DC0B12">
            <w:pPr>
              <w:pStyle w:val="ListBullet"/>
            </w:pPr>
            <w:r w:rsidRPr="00DC0B12">
              <w:t>complete production planning</w:t>
            </w:r>
          </w:p>
          <w:p w:rsidR="00000000" w:rsidRPr="00DC0B12" w:rsidP="00DC0B12">
            <w:pPr>
              <w:pStyle w:val="ListBullet"/>
            </w:pPr>
            <w:r w:rsidRPr="00DC0B12">
              <w:t>access industry information</w:t>
            </w:r>
          </w:p>
          <w:p w:rsidR="00000000" w:rsidRPr="00DC0B12" w:rsidP="00DC0B12">
            <w:pPr>
              <w:pStyle w:val="ListBullet"/>
            </w:pPr>
            <w:r w:rsidRPr="00DC0B12">
              <w:t>monitor the farming system</w:t>
            </w:r>
          </w:p>
          <w:p w:rsidR="00000000" w:rsidRPr="00DC0B12" w:rsidP="00DC0B12">
            <w:pPr>
              <w:pStyle w:val="ListBullet"/>
            </w:pPr>
            <w:r w:rsidRPr="00DC0B12">
              <w:t>use literacy skills to fulfil job roles as required by the organisation.  The level of skill may range from reading and understanding documentation to completion of written reports</w:t>
            </w:r>
          </w:p>
          <w:p w:rsidR="00000000" w:rsidRPr="00DC0B12" w:rsidP="00DC0B12">
            <w:pPr>
              <w:pStyle w:val="ListBullet"/>
            </w:pPr>
            <w:r w:rsidRPr="00DC0B12">
              <w:t>use oral communicati</w:t>
            </w:r>
            <w:r w:rsidRPr="00DC0B12">
              <w:t>on skills/language competence to fulfil the job role as specified by the organisation including questioning, active listening, asking for clarification, negotiating solutions and responding to a range of views</w:t>
            </w:r>
          </w:p>
          <w:p w:rsidR="00000000" w:rsidRPr="00DC0B12" w:rsidP="00DC0B12">
            <w:pPr>
              <w:pStyle w:val="ListBullet"/>
            </w:pPr>
            <w:r w:rsidRPr="00DC0B12">
              <w:t>use numeracy skills to estimate, calculate and</w:t>
            </w:r>
            <w:r w:rsidRPr="00DC0B12">
              <w:t xml:space="preserve"> record complex workplace measures</w:t>
            </w:r>
          </w:p>
          <w:p w:rsidR="00000000" w:rsidP="00DC0B12">
            <w:pPr>
              <w:pStyle w:val="ListBullet"/>
              <w:rPr>
                <w:lang w:val="en-NZ"/>
              </w:rPr>
            </w:pPr>
            <w:r w:rsidRPr="00DC0B12">
              <w:t>use interpersonal skills to work with others and relate to people from a range of cultural, social and religious backgrounds and with a range of physical and mental abilities.</w:t>
            </w:r>
          </w:p>
        </w:tc>
      </w:tr>
      <w:tr w:rsidTr="00CB0F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Required knowledge</w:t>
            </w:r>
          </w:p>
        </w:tc>
      </w:tr>
      <w:tr w:rsidTr="00CB0F8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ListBullet"/>
            </w:pPr>
            <w:r w:rsidRPr="00DC0B12">
              <w:t>principles of organic a</w:t>
            </w:r>
            <w:r w:rsidRPr="00DC0B12">
              <w:t>griculture, especially fundamental role of soil health</w:t>
            </w:r>
          </w:p>
          <w:p w:rsidR="00000000" w:rsidRPr="00DC0B12" w:rsidP="00DC0B12">
            <w:pPr>
              <w:pStyle w:val="ListBullet"/>
            </w:pPr>
            <w:r w:rsidRPr="00DC0B12">
              <w:t>principles of sustainable production</w:t>
            </w:r>
          </w:p>
          <w:p w:rsidR="00000000" w:rsidRPr="00DC0B12" w:rsidP="00DC0B12">
            <w:pPr>
              <w:pStyle w:val="ListBullet"/>
            </w:pPr>
            <w:r w:rsidRPr="00DC0B12">
              <w:t>requirements and components of an OMP</w:t>
            </w:r>
          </w:p>
          <w:p w:rsidR="00000000" w:rsidRPr="00DC0B12" w:rsidP="00DC0B12">
            <w:pPr>
              <w:pStyle w:val="ListBullet"/>
            </w:pPr>
            <w:r w:rsidRPr="00DC0B12">
              <w:t>systems approach to agriculture and horticulture</w:t>
            </w:r>
          </w:p>
          <w:p w:rsidR="00000000" w:rsidRPr="00DC0B12" w:rsidP="00DC0B12">
            <w:pPr>
              <w:pStyle w:val="ListBullet"/>
            </w:pPr>
            <w:r w:rsidRPr="00DC0B12">
              <w:t>organic and biodynamic certification requirements.</w:t>
            </w:r>
          </w:p>
        </w:tc>
      </w:tr>
    </w:tbl>
    <w:p w:rsidR="00CB0F8D" w:rsidP="00DC0B12">
      <w:pPr>
        <w:pStyle w:val="BodyText"/>
      </w:pPr>
    </w:p>
    <w:p w:rsidR="00CB0F8D" w:rsidP="00DC0B12">
      <w:pPr>
        <w:pStyle w:val="BodyText"/>
      </w:pPr>
    </w:p>
    <w:p w:rsidR="00000000" w:rsidRPr="00DC0B12" w:rsidP="00DC0B12">
      <w:pPr>
        <w:pStyle w:val="AllowPageBreak"/>
      </w:pPr>
    </w:p>
    <w:p w:rsidR="00000000" w:rsidRPr="00DC0B12" w:rsidP="00DC0B12">
      <w:pPr>
        <w:pStyle w:val="Heading1"/>
      </w:pPr>
      <w:bookmarkStart w:id="10" w:name="O_240778"/>
      <w:bookmarkEnd w:id="10"/>
      <w:r w:rsidRPr="00DC0B12">
        <w:t>Evidence Guide</w:t>
      </w:r>
    </w:p>
    <w:tbl>
      <w:tblPr>
        <w:tblW w:w="9570" w:type="dxa"/>
        <w:tblLayout w:type="fixed"/>
        <w:tblCellMar>
          <w:left w:w="62" w:type="dxa"/>
          <w:right w:w="62" w:type="dxa"/>
        </w:tblCellMar>
        <w:tblLook w:val="0000"/>
      </w:tblPr>
      <w:tblGrid>
        <w:gridCol w:w="3908"/>
        <w:gridCol w:w="5662"/>
      </w:tblGrid>
      <w:tr w:rsidTr="00CB0F8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EVIDENCE GUIDE</w:t>
            </w:r>
          </w:p>
        </w:tc>
      </w:tr>
      <w:tr w:rsidTr="00CB0F8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t>The evidence guide provides advice on assessment and must be read in conjunction with the performance criteria, required skills and knowledge, range statement and the Assessment Guidelines for the Training Pa</w:t>
            </w:r>
            <w:r w:rsidRPr="00DC0B12">
              <w:t>ckage.</w:t>
            </w:r>
          </w:p>
        </w:tc>
      </w:tr>
      <w:tr w:rsidTr="00CB0F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p>
        </w:tc>
      </w:tr>
      <w:tr w:rsidTr="00CB0F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BodyText"/>
            </w:pPr>
            <w:r w:rsidRPr="00DC0B12">
              <w:t>The evidence required to demo</w:t>
            </w:r>
            <w:r w:rsidRPr="00DC0B12">
              <w:t xml:space="preserve">nstrate competency in this unit must be relevant to workplace operations and satisfy holistically all of the requirements of the performance criteria and required skills and knowledge and include achievement of the following: </w:t>
            </w:r>
          </w:p>
          <w:p w:rsidR="00000000" w:rsidRPr="00DC0B12" w:rsidP="00DC0B12">
            <w:pPr>
              <w:pStyle w:val="ListBullet"/>
            </w:pPr>
            <w:r w:rsidRPr="00DC0B12">
              <w:t>identify and develop require</w:t>
            </w:r>
            <w:r w:rsidRPr="00DC0B12">
              <w:t>d components of an OMP for a property</w:t>
            </w:r>
          </w:p>
          <w:p w:rsidR="00000000" w:rsidRPr="00DC0B12" w:rsidP="00DC0B12">
            <w:pPr>
              <w:pStyle w:val="ListBullet"/>
            </w:pPr>
            <w:r w:rsidRPr="00DC0B12">
              <w:t>understand and use interrelationships between soil, plant and animal health and farming system's resilience when developing plan</w:t>
            </w:r>
          </w:p>
          <w:p w:rsidR="00000000" w:rsidRPr="00DC0B12" w:rsidP="00DC0B12">
            <w:pPr>
              <w:pStyle w:val="ListBullet"/>
            </w:pPr>
            <w:r w:rsidRPr="00DC0B12">
              <w:t>identify options for prevention and treatment of risks</w:t>
            </w:r>
          </w:p>
          <w:p w:rsidR="00000000" w:rsidRPr="00DC0B12" w:rsidP="00DC0B12">
            <w:pPr>
              <w:pStyle w:val="ListBullet"/>
            </w:pPr>
            <w:r w:rsidRPr="00DC0B12">
              <w:t>apply appropriate regional catchme</w:t>
            </w:r>
            <w:r w:rsidRPr="00DC0B12">
              <w:t>nt targets</w:t>
            </w:r>
          </w:p>
          <w:p w:rsidR="00000000" w:rsidP="00DC0B12">
            <w:pPr>
              <w:pStyle w:val="ListBullet"/>
              <w:rPr>
                <w:lang w:val="en-NZ"/>
              </w:rPr>
            </w:pPr>
            <w:r w:rsidRPr="00DC0B12">
              <w:t>document the plan in compliance with certification requirements.</w:t>
            </w:r>
          </w:p>
        </w:tc>
      </w:tr>
      <w:tr w:rsidTr="00CB0F8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BodyText"/>
            </w:pPr>
            <w:r w:rsidRPr="00DC0B12">
              <w:t>Competency requires the application of work practices under work conditions.  Selection and use of resources for some worksites ma</w:t>
            </w:r>
            <w:r w:rsidRPr="00DC0B12">
              <w:t>y differ due to the regional or enterprise circumstances.</w:t>
            </w:r>
          </w:p>
        </w:tc>
      </w:tr>
    </w:tbl>
    <w:p w:rsidR="00CB0F8D" w:rsidP="00DC0B12">
      <w:pPr>
        <w:pStyle w:val="BodyText"/>
      </w:pPr>
    </w:p>
    <w:p w:rsidR="00CB0F8D" w:rsidP="00DC0B12">
      <w:pPr>
        <w:pStyle w:val="BodyText"/>
      </w:pPr>
    </w:p>
    <w:p w:rsidR="00000000" w:rsidRPr="00DC0B12" w:rsidP="00DC0B12">
      <w:pPr>
        <w:pStyle w:val="Heading1"/>
      </w:pPr>
      <w:bookmarkStart w:id="11" w:name="O_248761"/>
      <w:bookmarkEnd w:id="11"/>
      <w:r w:rsidRPr="00DC0B12">
        <w:t>Range Statement</w:t>
      </w:r>
    </w:p>
    <w:tbl>
      <w:tblPr>
        <w:tblW w:w="0" w:type="auto"/>
        <w:tblLayout w:type="fixed"/>
        <w:tblCellMar>
          <w:left w:w="62" w:type="dxa"/>
          <w:right w:w="62" w:type="dxa"/>
        </w:tblCellMar>
        <w:tblLook w:val="0000"/>
      </w:tblPr>
      <w:tblGrid>
        <w:gridCol w:w="3532"/>
        <w:gridCol w:w="4990"/>
      </w:tblGrid>
      <w:tr w:rsidTr="00CB0F8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RANGE STATEMENT</w:t>
            </w:r>
          </w:p>
        </w:tc>
      </w:tr>
      <w:tr w:rsidTr="00CB0F8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t>The range statement relates to the unit of competency as a whole.</w:t>
            </w:r>
          </w:p>
        </w:tc>
      </w:tr>
      <w:tr w:rsidTr="00CB0F8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t>Organic management plans may include:</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ListBullet"/>
            </w:pPr>
            <w:r w:rsidRPr="00DC0B12">
              <w:t>the conversion of an agricultural or horticultural farm to an organic, biological and ecological system.</w:t>
            </w:r>
          </w:p>
        </w:tc>
      </w:tr>
    </w:tbl>
    <w:p w:rsidR="00CB0F8D" w:rsidP="00DC0B12">
      <w:pPr>
        <w:pStyle w:val="BodyText"/>
      </w:pPr>
    </w:p>
    <w:p w:rsidR="00CB0F8D" w:rsidP="00DC0B12">
      <w:pPr>
        <w:pStyle w:val="BodyText"/>
      </w:pPr>
    </w:p>
    <w:p w:rsidR="00000000" w:rsidRPr="00DC0B12" w:rsidP="00DC0B12">
      <w:pPr>
        <w:pStyle w:val="Heading1"/>
      </w:pPr>
      <w:bookmarkStart w:id="12" w:name="O_189716"/>
      <w:bookmarkEnd w:id="12"/>
      <w:r w:rsidRPr="00DC0B12">
        <w:t>Unit Sector(s)</w:t>
      </w:r>
    </w:p>
    <w:tbl>
      <w:tblPr>
        <w:tblW w:w="0" w:type="auto"/>
        <w:tblLayout w:type="fixed"/>
        <w:tblCellMar>
          <w:left w:w="62" w:type="dxa"/>
          <w:right w:w="62" w:type="dxa"/>
        </w:tblCellMar>
        <w:tblLook w:val="0000"/>
      </w:tblPr>
      <w:tblGrid>
        <w:gridCol w:w="2618"/>
        <w:gridCol w:w="5904"/>
      </w:tblGrid>
      <w:tr w:rsidTr="00CB0F8D">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BodyText"/>
            </w:pPr>
            <w:r w:rsidRPr="00DC0B12">
              <w:t>Organic production</w:t>
            </w:r>
          </w:p>
        </w:tc>
      </w:tr>
    </w:tbl>
    <w:p w:rsidR="00CB0F8D" w:rsidP="00DC0B12">
      <w:pPr>
        <w:pStyle w:val="BodyText"/>
      </w:pPr>
    </w:p>
    <w:p w:rsidR="00CB0F8D" w:rsidP="00DC0B12">
      <w:pPr>
        <w:pStyle w:val="BodyText"/>
      </w:pPr>
    </w:p>
    <w:p w:rsidR="00000000" w:rsidRPr="00DC0B12" w:rsidP="00DC0B12">
      <w:pPr>
        <w:pStyle w:val="Heading1"/>
      </w:pPr>
      <w:bookmarkStart w:id="13" w:name="O_189713"/>
      <w:bookmarkEnd w:id="13"/>
      <w:r w:rsidRPr="00DC0B12">
        <w:t>Co-requisite units</w:t>
      </w:r>
    </w:p>
    <w:tbl>
      <w:tblPr>
        <w:tblW w:w="0" w:type="auto"/>
        <w:tblLayout w:type="fixed"/>
        <w:tblCellMar>
          <w:left w:w="62" w:type="dxa"/>
          <w:right w:w="62" w:type="dxa"/>
        </w:tblCellMar>
        <w:tblLook w:val="0000"/>
      </w:tblPr>
      <w:tblGrid>
        <w:gridCol w:w="2641"/>
        <w:gridCol w:w="1322"/>
        <w:gridCol w:w="4559"/>
      </w:tblGrid>
      <w:tr w:rsidTr="00CB0F8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p>
        </w:tc>
      </w:tr>
      <w:tr w:rsidTr="00CB0F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p>
        </w:tc>
      </w:tr>
      <w:tr w:rsidTr="00CB0F8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BodyText"/>
            </w:pPr>
          </w:p>
        </w:tc>
      </w:tr>
    </w:tbl>
    <w:p w:rsidR="00CB0F8D" w:rsidP="00DC0B12">
      <w:pPr>
        <w:pStyle w:val="BodyText"/>
      </w:pPr>
    </w:p>
    <w:p w:rsidR="00CB0F8D" w:rsidP="00DC0B12">
      <w:pPr>
        <w:pStyle w:val="BodyText"/>
      </w:pPr>
    </w:p>
    <w:p w:rsidR="00000000" w:rsidRPr="00DC0B12" w:rsidP="00DC0B12">
      <w:pPr>
        <w:pStyle w:val="Heading1"/>
      </w:pPr>
      <w:bookmarkStart w:id="14" w:name="O_189715"/>
      <w:bookmarkEnd w:id="14"/>
      <w:r w:rsidRPr="00DC0B12">
        <w:t>Competency field</w:t>
      </w:r>
    </w:p>
    <w:tbl>
      <w:tblPr>
        <w:tblW w:w="0" w:type="auto"/>
        <w:tblLayout w:type="fixed"/>
        <w:tblCellMar>
          <w:left w:w="62" w:type="dxa"/>
          <w:right w:w="62" w:type="dxa"/>
        </w:tblCellMar>
        <w:tblLook w:val="0000"/>
      </w:tblPr>
      <w:tblGrid>
        <w:gridCol w:w="2784"/>
        <w:gridCol w:w="5738"/>
      </w:tblGrid>
      <w:tr w:rsidTr="00CB0F8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0B12">
            <w:pPr>
              <w:pStyle w:val="BodyText"/>
              <w:rPr>
                <w:lang w:val="en-NZ"/>
              </w:rPr>
            </w:pPr>
            <w:r w:rsidRPr="00DC0B1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0B12" w:rsidP="00DC0B12">
            <w:pPr>
              <w:pStyle w:val="BodyText"/>
            </w:pPr>
          </w:p>
        </w:tc>
      </w:tr>
    </w:tbl>
    <w:p w:rsidR="00CB0F8D" w:rsidP="00DC0B12">
      <w:pPr>
        <w:pStyle w:val="BodyText"/>
      </w:pPr>
    </w:p>
    <w:p w:rsidR="00CB0F8D" w:rsidP="00DC0B12">
      <w:pPr>
        <w:pStyle w:val="BodyText"/>
      </w:pPr>
    </w:p>
    <w:p w:rsidR="00000000" w:rsidRPr="00DC0B12" w:rsidP="00DC0B12"/>
    <w:sectPr w:rsidSect="00DC0B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F8D" w:rsidP="00CB0F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8D" w:rsidP="00DC0B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B0F8D" w:rsidP="00DC0B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B0F8D" w:rsidP="00DC0B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0F8D" w:rsidP="00CB0F8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0B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0F8D" w:rsidP="00DC0B12">
    <w:pPr>
      <w:pStyle w:val="Header"/>
      <w:framePr w:wrap="around"/>
    </w:pPr>
    <w:r>
      <w:fldChar w:fldCharType="begin"/>
    </w:r>
    <w:r>
      <w:instrText xml:space="preserve"> TITLE   \* MERGEFORMAT </w:instrText>
    </w:r>
    <w:r>
      <w:fldChar w:fldCharType="separate"/>
    </w:r>
    <w:r>
      <w:t>AHCORG501A Develop an organic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0F8D" w:rsidP="00DC0B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D0FD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DE21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0B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C0B12"/>
    <w:pPr>
      <w:spacing w:before="360" w:after="60"/>
      <w:outlineLvl w:val="0"/>
    </w:pPr>
    <w:rPr>
      <w:sz w:val="32"/>
    </w:rPr>
  </w:style>
  <w:style w:type="paragraph" w:styleId="Heading2">
    <w:name w:val="heading 2"/>
    <w:basedOn w:val="HeadingBase"/>
    <w:next w:val="BodyText"/>
    <w:link w:val="Heading2Char"/>
    <w:qFormat/>
    <w:rsid w:val="00DC0B12"/>
    <w:pPr>
      <w:keepLines/>
      <w:spacing w:before="240" w:after="120"/>
      <w:outlineLvl w:val="1"/>
    </w:pPr>
    <w:rPr>
      <w:sz w:val="28"/>
      <w:szCs w:val="40"/>
    </w:rPr>
  </w:style>
  <w:style w:type="paragraph" w:styleId="Heading3">
    <w:name w:val="heading 3"/>
    <w:basedOn w:val="HeadingBase"/>
    <w:next w:val="BodyText"/>
    <w:link w:val="Heading3Char"/>
    <w:qFormat/>
    <w:rsid w:val="00DC0B12"/>
    <w:pPr>
      <w:spacing w:before="180" w:after="120"/>
      <w:outlineLvl w:val="2"/>
    </w:pPr>
    <w:rPr>
      <w:spacing w:val="-10"/>
      <w:kern w:val="32"/>
    </w:rPr>
  </w:style>
  <w:style w:type="paragraph" w:styleId="Heading4">
    <w:name w:val="heading 4"/>
    <w:basedOn w:val="HeadingBase"/>
    <w:next w:val="BodyText"/>
    <w:link w:val="Heading4Char"/>
    <w:qFormat/>
    <w:rsid w:val="00DC0B12"/>
    <w:pPr>
      <w:spacing w:before="160" w:after="120"/>
      <w:outlineLvl w:val="3"/>
    </w:pPr>
    <w:rPr>
      <w:sz w:val="22"/>
    </w:rPr>
  </w:style>
  <w:style w:type="paragraph" w:styleId="Heading5">
    <w:name w:val="heading 5"/>
    <w:basedOn w:val="HeadingBase"/>
    <w:next w:val="Normal"/>
    <w:link w:val="Heading5Char"/>
    <w:qFormat/>
    <w:rsid w:val="00DC0B12"/>
    <w:pPr>
      <w:spacing w:before="80"/>
      <w:outlineLvl w:val="4"/>
    </w:pPr>
    <w:rPr>
      <w:color w:val="918585"/>
      <w:sz w:val="20"/>
    </w:rPr>
  </w:style>
  <w:style w:type="paragraph" w:styleId="Heading6">
    <w:name w:val="heading 6"/>
    <w:basedOn w:val="HeadingBase"/>
    <w:next w:val="Normal"/>
    <w:link w:val="Heading6Char"/>
    <w:qFormat/>
    <w:rsid w:val="00DC0B12"/>
    <w:pPr>
      <w:spacing w:before="60"/>
      <w:outlineLvl w:val="5"/>
    </w:pPr>
    <w:rPr>
      <w:color w:val="918585"/>
      <w:sz w:val="20"/>
    </w:rPr>
  </w:style>
  <w:style w:type="paragraph" w:styleId="Heading7">
    <w:name w:val="heading 7"/>
    <w:basedOn w:val="Normal"/>
    <w:next w:val="Normal"/>
    <w:link w:val="Heading7Char"/>
    <w:qFormat/>
    <w:rsid w:val="00DC0B12"/>
    <w:pPr>
      <w:ind w:left="720"/>
      <w:outlineLvl w:val="6"/>
    </w:pPr>
    <w:rPr>
      <w:i/>
    </w:rPr>
  </w:style>
  <w:style w:type="paragraph" w:styleId="Heading8">
    <w:name w:val="heading 8"/>
    <w:basedOn w:val="Normal"/>
    <w:next w:val="Normal"/>
    <w:link w:val="Heading8Char"/>
    <w:qFormat/>
    <w:rsid w:val="00DC0B12"/>
    <w:pPr>
      <w:ind w:left="720"/>
      <w:outlineLvl w:val="7"/>
    </w:pPr>
    <w:rPr>
      <w:i/>
    </w:rPr>
  </w:style>
  <w:style w:type="paragraph" w:styleId="Heading9">
    <w:name w:val="heading 9"/>
    <w:basedOn w:val="Normal"/>
    <w:next w:val="Normal"/>
    <w:link w:val="Heading9Char"/>
    <w:qFormat/>
    <w:rsid w:val="00DC0B12"/>
    <w:pPr>
      <w:ind w:left="720"/>
      <w:outlineLvl w:val="8"/>
    </w:pPr>
    <w:rPr>
      <w:i/>
    </w:rPr>
  </w:style>
  <w:style w:type="character" w:default="1" w:styleId="DefaultParagraphFont">
    <w:name w:val="Default Paragraph Font"/>
    <w:uiPriority w:val="1"/>
    <w:unhideWhenUsed/>
    <w:rsid w:val="00DC0B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0B12"/>
  </w:style>
  <w:style w:type="character" w:customStyle="1" w:styleId="Heading1Char">
    <w:name w:val="Heading 1 Char"/>
    <w:basedOn w:val="DefaultParagraphFont"/>
    <w:link w:val="Heading1"/>
    <w:rsid w:val="00DC0B12"/>
    <w:rPr>
      <w:rFonts w:ascii="Times New Roman" w:eastAsia="Times New Roman" w:hAnsi="Times New Roman" w:cs="Times New Roman"/>
      <w:b/>
      <w:sz w:val="32"/>
      <w:szCs w:val="20"/>
      <w:lang w:eastAsia="en-US"/>
    </w:rPr>
  </w:style>
  <w:style w:type="paragraph" w:styleId="BodyText">
    <w:name w:val="Body Text"/>
    <w:basedOn w:val="Normal"/>
    <w:link w:val="BodyTextChar"/>
    <w:rsid w:val="00DC0B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0B12"/>
    <w:rPr>
      <w:rFonts w:ascii="Times New Roman" w:eastAsia="Times New Roman" w:hAnsi="Times New Roman" w:cs="Times New Roman"/>
      <w:sz w:val="24"/>
      <w:lang w:val="en-US" w:eastAsia="en-US"/>
    </w:rPr>
  </w:style>
  <w:style w:type="paragraph" w:styleId="Footer">
    <w:name w:val="footer"/>
    <w:basedOn w:val="Normal"/>
    <w:link w:val="FooterChar"/>
    <w:rsid w:val="00DC0B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0B12"/>
    <w:rPr>
      <w:rFonts w:ascii="Times New Roman" w:eastAsia="Times New Roman" w:hAnsi="Times New Roman" w:cs="Times New Roman"/>
      <w:sz w:val="16"/>
      <w:lang w:val="en-US" w:eastAsia="en-US"/>
    </w:rPr>
  </w:style>
  <w:style w:type="paragraph" w:styleId="List">
    <w:name w:val="List"/>
    <w:basedOn w:val="BodyText"/>
    <w:next w:val="BodyText"/>
    <w:rsid w:val="00DC0B12"/>
    <w:pPr>
      <w:tabs>
        <w:tab w:val="left" w:pos="340"/>
      </w:tabs>
      <w:spacing w:before="60" w:after="60"/>
      <w:ind w:left="340" w:hanging="340"/>
    </w:pPr>
  </w:style>
  <w:style w:type="paragraph" w:styleId="ListBullet">
    <w:name w:val="List Bullet"/>
    <w:basedOn w:val="List"/>
    <w:rsid w:val="00DC0B12"/>
    <w:pPr>
      <w:numPr>
        <w:numId w:val="12"/>
      </w:numPr>
      <w:tabs>
        <w:tab w:val="clear" w:pos="340"/>
      </w:tabs>
      <w:spacing w:before="40" w:after="40"/>
    </w:pPr>
  </w:style>
  <w:style w:type="character" w:customStyle="1" w:styleId="SpecialBold">
    <w:name w:val="Special Bold"/>
    <w:basedOn w:val="DefaultParagraphFont"/>
    <w:rsid w:val="00DC0B12"/>
    <w:rPr>
      <w:b/>
      <w:spacing w:val="0"/>
    </w:rPr>
  </w:style>
  <w:style w:type="paragraph" w:styleId="Header">
    <w:name w:val="header"/>
    <w:basedOn w:val="Normal"/>
    <w:link w:val="HeaderChar"/>
    <w:rsid w:val="00DC0B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0B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C0B12"/>
    <w:pPr>
      <w:spacing w:before="240" w:after="120"/>
      <w:outlineLvl w:val="0"/>
    </w:pPr>
    <w:rPr>
      <w:rFonts w:ascii="Times New Roman" w:hAnsi="Times New Roman"/>
      <w:b/>
      <w:sz w:val="28"/>
    </w:rPr>
  </w:style>
  <w:style w:type="paragraph" w:customStyle="1" w:styleId="AllowPageBreak">
    <w:name w:val="AllowPageBreak"/>
    <w:rsid w:val="00DC0B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C0B12"/>
    <w:pPr>
      <w:tabs>
        <w:tab w:val="left" w:pos="680"/>
      </w:tabs>
      <w:spacing w:before="60" w:after="60"/>
      <w:ind w:left="680" w:hanging="340"/>
    </w:pPr>
  </w:style>
  <w:style w:type="character" w:customStyle="1" w:styleId="Heading2Char">
    <w:name w:val="Heading 2 Char"/>
    <w:basedOn w:val="DefaultParagraphFont"/>
    <w:link w:val="Heading2"/>
    <w:rsid w:val="00DC0B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0B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0B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0B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0B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0B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C0B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C0B12"/>
    <w:rPr>
      <w:rFonts w:ascii="Courier New" w:eastAsia="Times New Roman" w:hAnsi="Courier New" w:cs="Times New Roman"/>
      <w:i/>
      <w:szCs w:val="20"/>
      <w:lang w:val="en-US" w:eastAsia="en-US"/>
    </w:rPr>
  </w:style>
  <w:style w:type="paragraph" w:customStyle="1" w:styleId="HeadingBase">
    <w:name w:val="Heading Base"/>
    <w:rsid w:val="00DC0B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0B12"/>
    <w:pPr>
      <w:tabs>
        <w:tab w:val="right" w:leader="dot" w:pos="9072"/>
      </w:tabs>
      <w:ind w:left="567"/>
    </w:pPr>
    <w:rPr>
      <w:szCs w:val="22"/>
    </w:rPr>
  </w:style>
  <w:style w:type="paragraph" w:customStyle="1" w:styleId="TOCBase">
    <w:name w:val="TOC Base"/>
    <w:rsid w:val="00DC0B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0B12"/>
    <w:pPr>
      <w:tabs>
        <w:tab w:val="right" w:leader="dot" w:pos="9072"/>
      </w:tabs>
      <w:spacing w:before="40" w:after="40"/>
      <w:ind w:left="284"/>
    </w:pPr>
    <w:rPr>
      <w:rFonts w:ascii="Times New Roman" w:hAnsi="Times New Roman"/>
    </w:rPr>
  </w:style>
  <w:style w:type="paragraph" w:styleId="TOC1">
    <w:name w:val="toc 1"/>
    <w:basedOn w:val="TOCBase"/>
    <w:next w:val="Normal"/>
    <w:rsid w:val="00DC0B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0B12"/>
    <w:pPr>
      <w:spacing w:before="5040"/>
      <w:jc w:val="center"/>
    </w:pPr>
    <w:rPr>
      <w:sz w:val="48"/>
      <w:szCs w:val="72"/>
      <w:lang w:val="en-US"/>
    </w:rPr>
  </w:style>
  <w:style w:type="character" w:customStyle="1" w:styleId="TitleChar">
    <w:name w:val="Title Char"/>
    <w:basedOn w:val="DefaultParagraphFont"/>
    <w:link w:val="Title"/>
    <w:rsid w:val="00DC0B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0B12"/>
    <w:pPr>
      <w:tabs>
        <w:tab w:val="left" w:pos="3600"/>
        <w:tab w:val="left" w:pos="3958"/>
      </w:tabs>
    </w:pPr>
  </w:style>
  <w:style w:type="paragraph" w:customStyle="1" w:styleId="Note">
    <w:name w:val="Note"/>
    <w:basedOn w:val="BodyText"/>
    <w:rsid w:val="00DC0B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0B12"/>
    <w:pPr>
      <w:framePr w:wrap="auto" w:hAnchor="text" w:y="6049"/>
    </w:pPr>
    <w:rPr>
      <w:color w:val="000000"/>
      <w:sz w:val="40"/>
    </w:rPr>
  </w:style>
  <w:style w:type="paragraph" w:customStyle="1" w:styleId="TOCTitle">
    <w:name w:val="TOCTitle"/>
    <w:basedOn w:val="Heading1"/>
    <w:rsid w:val="00DC0B12"/>
    <w:pPr>
      <w:spacing w:after="240"/>
      <w:jc w:val="center"/>
      <w:outlineLvl w:val="9"/>
    </w:pPr>
    <w:rPr>
      <w:caps/>
    </w:rPr>
  </w:style>
  <w:style w:type="paragraph" w:customStyle="1" w:styleId="Version">
    <w:name w:val="Version"/>
    <w:rsid w:val="00DC0B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0B12"/>
    <w:pPr>
      <w:numPr>
        <w:numId w:val="13"/>
      </w:numPr>
      <w:tabs>
        <w:tab w:val="clear" w:pos="680"/>
      </w:tabs>
    </w:pPr>
  </w:style>
  <w:style w:type="paragraph" w:styleId="Index1">
    <w:name w:val="index 1"/>
    <w:basedOn w:val="Normal"/>
    <w:next w:val="Normal"/>
    <w:semiHidden/>
    <w:rsid w:val="00DC0B12"/>
    <w:pPr>
      <w:keepNext w:val="0"/>
      <w:tabs>
        <w:tab w:val="right" w:pos="4176"/>
      </w:tabs>
      <w:ind w:left="198" w:hanging="198"/>
    </w:pPr>
    <w:rPr>
      <w:rFonts w:ascii="Garamond" w:hAnsi="Garamond"/>
    </w:rPr>
  </w:style>
  <w:style w:type="paragraph" w:styleId="IndexHeading">
    <w:name w:val="index heading"/>
    <w:basedOn w:val="Normal"/>
    <w:next w:val="Index1"/>
    <w:semiHidden/>
    <w:rsid w:val="00DC0B12"/>
    <w:pPr>
      <w:spacing w:before="120" w:after="120"/>
    </w:pPr>
    <w:rPr>
      <w:rFonts w:ascii="Arial" w:hAnsi="Arial"/>
      <w:b/>
      <w:color w:val="918585"/>
      <w:sz w:val="24"/>
    </w:rPr>
  </w:style>
  <w:style w:type="paragraph" w:customStyle="1" w:styleId="Chapter">
    <w:name w:val="Chapter"/>
    <w:basedOn w:val="Normal"/>
    <w:rsid w:val="00DC0B12"/>
    <w:pPr>
      <w:spacing w:before="240"/>
    </w:pPr>
    <w:rPr>
      <w:rFonts w:ascii="Times New Roman" w:hAnsi="Times New Roman"/>
      <w:smallCaps/>
      <w:spacing w:val="80"/>
      <w:sz w:val="28"/>
    </w:rPr>
  </w:style>
  <w:style w:type="paragraph" w:customStyle="1" w:styleId="InChapter">
    <w:name w:val="InChapter"/>
    <w:basedOn w:val="Heading3"/>
    <w:rsid w:val="00DC0B12"/>
    <w:pPr>
      <w:spacing w:after="240"/>
      <w:outlineLvl w:val="9"/>
    </w:pPr>
    <w:rPr>
      <w:noProof/>
    </w:rPr>
  </w:style>
  <w:style w:type="paragraph" w:styleId="Index2">
    <w:name w:val="index 2"/>
    <w:basedOn w:val="Normal"/>
    <w:next w:val="Normal"/>
    <w:semiHidden/>
    <w:rsid w:val="00DC0B12"/>
    <w:pPr>
      <w:tabs>
        <w:tab w:val="right" w:pos="4176"/>
      </w:tabs>
      <w:ind w:left="568" w:hanging="284"/>
    </w:pPr>
    <w:rPr>
      <w:rFonts w:ascii="Garamond" w:hAnsi="Garamond"/>
    </w:rPr>
  </w:style>
  <w:style w:type="paragraph" w:customStyle="1" w:styleId="Byline">
    <w:name w:val="Byline"/>
    <w:rsid w:val="00DC0B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0B12"/>
    <w:pPr>
      <w:tabs>
        <w:tab w:val="clear" w:pos="3600"/>
        <w:tab w:val="clear" w:pos="3958"/>
      </w:tabs>
      <w:jc w:val="right"/>
    </w:pPr>
  </w:style>
  <w:style w:type="character" w:styleId="Emphasis">
    <w:name w:val="Emphasis"/>
    <w:basedOn w:val="DefaultParagraphFont"/>
    <w:qFormat/>
    <w:rsid w:val="00DC0B12"/>
    <w:rPr>
      <w:i/>
    </w:rPr>
  </w:style>
  <w:style w:type="paragraph" w:styleId="Caption">
    <w:name w:val="caption"/>
    <w:basedOn w:val="BodyText"/>
    <w:next w:val="Normal"/>
    <w:qFormat/>
    <w:rsid w:val="00DC0B12"/>
    <w:pPr>
      <w:framePr w:w="2268" w:hSpace="181" w:vSpace="181" w:wrap="around" w:vAnchor="text" w:hAnchor="page" w:x="1135" w:y="285" w:anchorLock="1"/>
    </w:pPr>
    <w:rPr>
      <w:i/>
    </w:rPr>
  </w:style>
  <w:style w:type="paragraph" w:customStyle="1" w:styleId="MiniTOCTitle">
    <w:name w:val="MiniTOCTitle"/>
    <w:basedOn w:val="Heading4"/>
    <w:rsid w:val="00DC0B12"/>
    <w:pPr>
      <w:spacing w:before="240"/>
      <w:outlineLvl w:val="9"/>
    </w:pPr>
    <w:rPr>
      <w:noProof/>
      <w:sz w:val="24"/>
    </w:rPr>
  </w:style>
  <w:style w:type="paragraph" w:customStyle="1" w:styleId="MiniTOCItem">
    <w:name w:val="MiniTOCItem"/>
    <w:basedOn w:val="ListBullet"/>
    <w:rsid w:val="00DC0B12"/>
    <w:pPr>
      <w:numPr>
        <w:numId w:val="0"/>
      </w:numPr>
      <w:tabs>
        <w:tab w:val="right" w:leader="dot" w:pos="6521"/>
      </w:tabs>
      <w:spacing w:before="0" w:after="0"/>
    </w:pPr>
  </w:style>
  <w:style w:type="paragraph" w:customStyle="1" w:styleId="TOFTitle">
    <w:name w:val="TOFTitle"/>
    <w:basedOn w:val="TOCTitle"/>
    <w:rsid w:val="00DC0B12"/>
  </w:style>
  <w:style w:type="paragraph" w:styleId="TableofFigures">
    <w:name w:val="table of figures"/>
    <w:basedOn w:val="Normal"/>
    <w:next w:val="Normal"/>
    <w:semiHidden/>
    <w:rsid w:val="00DC0B12"/>
    <w:pPr>
      <w:tabs>
        <w:tab w:val="right" w:leader="dot" w:pos="9072"/>
      </w:tabs>
      <w:ind w:left="970" w:hanging="403"/>
    </w:pPr>
    <w:rPr>
      <w:rFonts w:ascii="Times New Roman" w:hAnsi="Times New Roman"/>
      <w:b/>
    </w:rPr>
  </w:style>
  <w:style w:type="paragraph" w:styleId="ListNumber">
    <w:name w:val="List Number"/>
    <w:basedOn w:val="List"/>
    <w:rsid w:val="00DC0B12"/>
    <w:pPr>
      <w:numPr>
        <w:numId w:val="10"/>
      </w:numPr>
    </w:pPr>
  </w:style>
  <w:style w:type="character" w:customStyle="1" w:styleId="WingdingSymbols">
    <w:name w:val="Wingding Symbols"/>
    <w:rsid w:val="00DC0B12"/>
    <w:rPr>
      <w:rFonts w:ascii="Wingdings" w:hAnsi="Wingdings"/>
    </w:rPr>
  </w:style>
  <w:style w:type="paragraph" w:customStyle="1" w:styleId="TableHeading">
    <w:name w:val="Table Heading"/>
    <w:basedOn w:val="HeadingBase"/>
    <w:rsid w:val="00DC0B12"/>
    <w:pPr>
      <w:keepLines/>
      <w:pBdr>
        <w:bottom w:val="single" w:sz="6" w:space="1" w:color="918585"/>
      </w:pBdr>
      <w:spacing w:before="240"/>
    </w:pPr>
  </w:style>
  <w:style w:type="character" w:customStyle="1" w:styleId="HotSpot">
    <w:name w:val="HotSpot"/>
    <w:rsid w:val="00DC0B12"/>
    <w:rPr>
      <w:color w:val="0033CC"/>
      <w:u w:val="none"/>
    </w:rPr>
  </w:style>
  <w:style w:type="paragraph" w:customStyle="1" w:styleId="BodyTextRight">
    <w:name w:val="Body Text Right"/>
    <w:basedOn w:val="BodyText"/>
    <w:rsid w:val="00DC0B12"/>
    <w:pPr>
      <w:spacing w:before="0" w:after="0"/>
      <w:jc w:val="right"/>
    </w:pPr>
  </w:style>
  <w:style w:type="paragraph" w:styleId="Index3">
    <w:name w:val="index 3"/>
    <w:basedOn w:val="ListNumber2"/>
    <w:next w:val="Normal"/>
    <w:semiHidden/>
    <w:rsid w:val="00DC0B12"/>
    <w:pPr>
      <w:numPr>
        <w:numId w:val="0"/>
      </w:numPr>
      <w:tabs>
        <w:tab w:val="right" w:leader="dot" w:pos="4176"/>
      </w:tabs>
    </w:pPr>
  </w:style>
  <w:style w:type="paragraph" w:styleId="ListNumber2">
    <w:name w:val="List Number 2"/>
    <w:basedOn w:val="List2"/>
    <w:rsid w:val="00DC0B12"/>
    <w:pPr>
      <w:numPr>
        <w:numId w:val="9"/>
      </w:numPr>
      <w:tabs>
        <w:tab w:val="clear" w:pos="1060"/>
      </w:tabs>
    </w:pPr>
  </w:style>
  <w:style w:type="paragraph" w:customStyle="1" w:styleId="MarginNote">
    <w:name w:val="Margin Note"/>
    <w:basedOn w:val="BodyText"/>
    <w:rsid w:val="00DC0B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0B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0B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C0B12"/>
    <w:rPr>
      <w:sz w:val="32"/>
    </w:rPr>
  </w:style>
  <w:style w:type="paragraph" w:customStyle="1" w:styleId="HeadingProcedure">
    <w:name w:val="Heading Procedure"/>
    <w:basedOn w:val="HeadingBase"/>
    <w:next w:val="Normal"/>
    <w:rsid w:val="00DC0B12"/>
    <w:pPr>
      <w:tabs>
        <w:tab w:val="left" w:pos="0"/>
      </w:tabs>
      <w:spacing w:before="120" w:after="60"/>
    </w:pPr>
    <w:rPr>
      <w:i/>
      <w:color w:val="918585"/>
      <w:sz w:val="22"/>
    </w:rPr>
  </w:style>
  <w:style w:type="paragraph" w:customStyle="1" w:styleId="TableBodyText">
    <w:name w:val="Table Body Text"/>
    <w:basedOn w:val="BodyText"/>
    <w:rsid w:val="00DC0B12"/>
    <w:pPr>
      <w:spacing w:before="60" w:after="60"/>
    </w:pPr>
  </w:style>
  <w:style w:type="paragraph" w:styleId="ListContinue">
    <w:name w:val="List Continue"/>
    <w:basedOn w:val="List"/>
    <w:rsid w:val="00DC0B12"/>
    <w:pPr>
      <w:ind w:firstLine="0"/>
    </w:pPr>
  </w:style>
  <w:style w:type="paragraph" w:customStyle="1" w:styleId="ListNote">
    <w:name w:val="List Note"/>
    <w:basedOn w:val="List"/>
    <w:rsid w:val="00DC0B12"/>
    <w:pPr>
      <w:pBdr>
        <w:top w:val="single" w:sz="6" w:space="2" w:color="918585"/>
        <w:bottom w:val="single" w:sz="6" w:space="2" w:color="918585"/>
      </w:pBdr>
      <w:tabs>
        <w:tab w:val="left" w:pos="1021"/>
      </w:tabs>
      <w:ind w:firstLine="0"/>
    </w:pPr>
  </w:style>
  <w:style w:type="paragraph" w:customStyle="1" w:styleId="Warning">
    <w:name w:val="Warning"/>
    <w:basedOn w:val="BodyText"/>
    <w:rsid w:val="00DC0B12"/>
    <w:pPr>
      <w:shd w:val="clear" w:color="auto" w:fill="D9D9D9"/>
      <w:tabs>
        <w:tab w:val="left" w:pos="992"/>
      </w:tabs>
      <w:ind w:left="119" w:right="119"/>
    </w:pPr>
    <w:rPr>
      <w:sz w:val="20"/>
    </w:rPr>
  </w:style>
  <w:style w:type="paragraph" w:customStyle="1" w:styleId="MarginIcons">
    <w:name w:val="Margin Icons"/>
    <w:basedOn w:val="BodyText"/>
    <w:rsid w:val="00DC0B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0B12"/>
    <w:rPr>
      <w:rFonts w:ascii="Courier New" w:hAnsi="Courier New"/>
    </w:rPr>
  </w:style>
  <w:style w:type="paragraph" w:customStyle="1" w:styleId="NoteBullet">
    <w:name w:val="Note Bullet"/>
    <w:basedOn w:val="Note"/>
    <w:rsid w:val="00DC0B12"/>
    <w:pPr>
      <w:tabs>
        <w:tab w:val="clear" w:pos="680"/>
      </w:tabs>
      <w:spacing w:before="60" w:after="60"/>
    </w:pPr>
  </w:style>
  <w:style w:type="paragraph" w:customStyle="1" w:styleId="SubHeading2">
    <w:name w:val="SubHeading2"/>
    <w:basedOn w:val="HeadingBase"/>
    <w:rsid w:val="00DC0B12"/>
    <w:pPr>
      <w:spacing w:before="240" w:after="60"/>
    </w:pPr>
    <w:rPr>
      <w:sz w:val="20"/>
    </w:rPr>
  </w:style>
  <w:style w:type="paragraph" w:customStyle="1" w:styleId="SubHeading1">
    <w:name w:val="SubHeading1"/>
    <w:basedOn w:val="HeadingBase"/>
    <w:rsid w:val="00DC0B12"/>
    <w:pPr>
      <w:spacing w:before="240" w:after="60"/>
    </w:pPr>
    <w:rPr>
      <w:color w:val="918585"/>
      <w:sz w:val="22"/>
    </w:rPr>
  </w:style>
  <w:style w:type="paragraph" w:customStyle="1" w:styleId="SideHeading">
    <w:name w:val="Side Heading"/>
    <w:basedOn w:val="HeadingBase"/>
    <w:rsid w:val="00DC0B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0B12"/>
    <w:pPr>
      <w:tabs>
        <w:tab w:val="num" w:pos="360"/>
      </w:tabs>
    </w:pPr>
  </w:style>
  <w:style w:type="paragraph" w:styleId="PlainText">
    <w:name w:val="Plain Text"/>
    <w:basedOn w:val="Normal"/>
    <w:link w:val="PlainTextChar"/>
    <w:rsid w:val="00DC0B12"/>
    <w:rPr>
      <w:sz w:val="20"/>
    </w:rPr>
  </w:style>
  <w:style w:type="character" w:customStyle="1" w:styleId="PlainTextChar">
    <w:name w:val="Plain Text Char"/>
    <w:basedOn w:val="DefaultParagraphFont"/>
    <w:link w:val="PlainText"/>
    <w:rsid w:val="00DC0B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C0B12"/>
    <w:rPr>
      <w:b/>
      <w:smallCaps/>
    </w:rPr>
  </w:style>
  <w:style w:type="paragraph" w:customStyle="1" w:styleId="TableListNumber">
    <w:name w:val="Table List Number"/>
    <w:basedOn w:val="ListNumber"/>
    <w:rsid w:val="00DC0B12"/>
    <w:pPr>
      <w:numPr>
        <w:numId w:val="0"/>
      </w:numPr>
    </w:pPr>
  </w:style>
  <w:style w:type="paragraph" w:styleId="TOC4">
    <w:name w:val="toc 4"/>
    <w:basedOn w:val="TOCBase"/>
    <w:next w:val="Normal"/>
    <w:semiHidden/>
    <w:rsid w:val="00DC0B12"/>
    <w:pPr>
      <w:tabs>
        <w:tab w:val="right" w:leader="dot" w:pos="9071"/>
      </w:tabs>
      <w:ind w:left="1701"/>
    </w:pPr>
  </w:style>
  <w:style w:type="paragraph" w:customStyle="1" w:styleId="ListAlpha">
    <w:name w:val="List Alpha"/>
    <w:basedOn w:val="List"/>
    <w:rsid w:val="00DC0B12"/>
    <w:pPr>
      <w:numPr>
        <w:numId w:val="8"/>
      </w:numPr>
    </w:pPr>
  </w:style>
  <w:style w:type="paragraph" w:customStyle="1" w:styleId="ListAlpha2">
    <w:name w:val="List Alpha 2"/>
    <w:basedOn w:val="List2"/>
    <w:rsid w:val="00DC0B12"/>
    <w:pPr>
      <w:numPr>
        <w:numId w:val="7"/>
      </w:numPr>
    </w:pPr>
  </w:style>
  <w:style w:type="paragraph" w:styleId="List3">
    <w:name w:val="List 3"/>
    <w:basedOn w:val="BodyText"/>
    <w:rsid w:val="00DC0B12"/>
    <w:pPr>
      <w:tabs>
        <w:tab w:val="left" w:pos="1021"/>
      </w:tabs>
      <w:spacing w:before="60" w:after="60"/>
      <w:ind w:left="1020" w:hanging="340"/>
    </w:pPr>
  </w:style>
  <w:style w:type="paragraph" w:styleId="List4">
    <w:name w:val="List 4"/>
    <w:basedOn w:val="BodyText"/>
    <w:rsid w:val="00DC0B12"/>
    <w:pPr>
      <w:tabs>
        <w:tab w:val="left" w:pos="1361"/>
      </w:tabs>
      <w:spacing w:before="60" w:after="60"/>
      <w:ind w:left="1361" w:hanging="340"/>
    </w:pPr>
  </w:style>
  <w:style w:type="paragraph" w:styleId="List5">
    <w:name w:val="List 5"/>
    <w:basedOn w:val="BodyText"/>
    <w:rsid w:val="00DC0B12"/>
    <w:pPr>
      <w:tabs>
        <w:tab w:val="left" w:pos="1701"/>
      </w:tabs>
      <w:spacing w:before="60" w:after="60"/>
      <w:ind w:left="1701" w:hanging="340"/>
    </w:pPr>
  </w:style>
  <w:style w:type="paragraph" w:styleId="ListBullet3">
    <w:name w:val="List Bullet 3"/>
    <w:basedOn w:val="List3"/>
    <w:rsid w:val="00DC0B12"/>
    <w:pPr>
      <w:numPr>
        <w:numId w:val="14"/>
      </w:numPr>
      <w:tabs>
        <w:tab w:val="clear" w:pos="1021"/>
      </w:tabs>
      <w:ind w:left="1037" w:hanging="357"/>
    </w:pPr>
  </w:style>
  <w:style w:type="paragraph" w:styleId="ListBullet4">
    <w:name w:val="List Bullet 4"/>
    <w:basedOn w:val="List4"/>
    <w:rsid w:val="00DC0B12"/>
    <w:pPr>
      <w:numPr>
        <w:numId w:val="2"/>
      </w:numPr>
    </w:pPr>
  </w:style>
  <w:style w:type="paragraph" w:styleId="ListBullet5">
    <w:name w:val="List Bullet 5"/>
    <w:basedOn w:val="List5"/>
    <w:rsid w:val="00DC0B12"/>
    <w:pPr>
      <w:numPr>
        <w:numId w:val="3"/>
      </w:numPr>
    </w:pPr>
  </w:style>
  <w:style w:type="paragraph" w:styleId="ListContinue2">
    <w:name w:val="List Continue 2"/>
    <w:basedOn w:val="List2"/>
    <w:rsid w:val="00DC0B12"/>
    <w:pPr>
      <w:ind w:firstLine="0"/>
    </w:pPr>
  </w:style>
  <w:style w:type="paragraph" w:styleId="ListContinue3">
    <w:name w:val="List Continue 3"/>
    <w:basedOn w:val="List3"/>
    <w:rsid w:val="00DC0B12"/>
    <w:pPr>
      <w:ind w:left="1021" w:firstLine="0"/>
    </w:pPr>
  </w:style>
  <w:style w:type="paragraph" w:styleId="ListContinue4">
    <w:name w:val="List Continue 4"/>
    <w:basedOn w:val="List4"/>
    <w:rsid w:val="00DC0B12"/>
    <w:pPr>
      <w:ind w:firstLine="0"/>
    </w:pPr>
  </w:style>
  <w:style w:type="paragraph" w:styleId="ListContinue5">
    <w:name w:val="List Continue 5"/>
    <w:basedOn w:val="List5"/>
    <w:rsid w:val="00DC0B12"/>
    <w:pPr>
      <w:ind w:firstLine="0"/>
    </w:pPr>
  </w:style>
  <w:style w:type="paragraph" w:styleId="ListNumber3">
    <w:name w:val="List Number 3"/>
    <w:basedOn w:val="List3"/>
    <w:rsid w:val="00DC0B12"/>
    <w:pPr>
      <w:numPr>
        <w:numId w:val="4"/>
      </w:numPr>
    </w:pPr>
  </w:style>
  <w:style w:type="paragraph" w:styleId="ListNumber4">
    <w:name w:val="List Number 4"/>
    <w:basedOn w:val="List4"/>
    <w:rsid w:val="00DC0B12"/>
    <w:pPr>
      <w:numPr>
        <w:numId w:val="5"/>
      </w:numPr>
    </w:pPr>
  </w:style>
  <w:style w:type="paragraph" w:styleId="ListNumber5">
    <w:name w:val="List Number 5"/>
    <w:basedOn w:val="List5"/>
    <w:rsid w:val="00DC0B12"/>
    <w:pPr>
      <w:numPr>
        <w:numId w:val="6"/>
      </w:numPr>
    </w:pPr>
  </w:style>
  <w:style w:type="paragraph" w:styleId="BlockText">
    <w:name w:val="Block Text"/>
    <w:basedOn w:val="Normal"/>
    <w:rsid w:val="00DC0B12"/>
    <w:pPr>
      <w:spacing w:after="120"/>
      <w:ind w:left="1440" w:right="1440"/>
    </w:pPr>
  </w:style>
  <w:style w:type="character" w:customStyle="1" w:styleId="Subscript">
    <w:name w:val="Subscript"/>
    <w:basedOn w:val="DefaultParagraphFont"/>
    <w:rsid w:val="00DC0B12"/>
    <w:rPr>
      <w:sz w:val="16"/>
      <w:vertAlign w:val="subscript"/>
    </w:rPr>
  </w:style>
  <w:style w:type="character" w:customStyle="1" w:styleId="Superscript">
    <w:name w:val="Superscript"/>
    <w:basedOn w:val="DefaultParagraphFont"/>
    <w:rsid w:val="00DC0B12"/>
    <w:rPr>
      <w:sz w:val="16"/>
      <w:vertAlign w:val="superscript"/>
    </w:rPr>
  </w:style>
  <w:style w:type="character" w:customStyle="1" w:styleId="Symbols">
    <w:name w:val="Symbols"/>
    <w:basedOn w:val="DefaultParagraphFont"/>
    <w:rsid w:val="00DC0B12"/>
    <w:rPr>
      <w:rFonts w:ascii="Symbol" w:hAnsi="Symbol"/>
    </w:rPr>
  </w:style>
  <w:style w:type="character" w:customStyle="1" w:styleId="MenuOptions">
    <w:name w:val="Menu Options"/>
    <w:basedOn w:val="DefaultParagraphFont"/>
    <w:rsid w:val="00DC0B12"/>
    <w:rPr>
      <w:rFonts w:ascii="Arial Narrow" w:hAnsi="Arial Narrow"/>
      <w:smallCaps/>
    </w:rPr>
  </w:style>
  <w:style w:type="character" w:customStyle="1" w:styleId="Buttons">
    <w:name w:val="Buttons"/>
    <w:basedOn w:val="DefaultParagraphFont"/>
    <w:rsid w:val="00DC0B12"/>
    <w:rPr>
      <w:b/>
    </w:rPr>
  </w:style>
  <w:style w:type="character" w:customStyle="1" w:styleId="Underlined">
    <w:name w:val="Underlined"/>
    <w:basedOn w:val="DefaultParagraphFont"/>
    <w:rsid w:val="00DC0B12"/>
    <w:rPr>
      <w:u w:val="single"/>
    </w:rPr>
  </w:style>
  <w:style w:type="paragraph" w:customStyle="1" w:styleId="TableBodyTextRight">
    <w:name w:val="Table Body Text Right"/>
    <w:basedOn w:val="TableBodyText"/>
    <w:rsid w:val="00DC0B12"/>
    <w:pPr>
      <w:widowControl w:val="0"/>
      <w:autoSpaceDE w:val="0"/>
      <w:autoSpaceDN w:val="0"/>
      <w:adjustRightInd w:val="0"/>
      <w:jc w:val="right"/>
    </w:pPr>
    <w:rPr>
      <w:rFonts w:cs="Arial"/>
      <w:szCs w:val="18"/>
    </w:rPr>
  </w:style>
  <w:style w:type="paragraph" w:customStyle="1" w:styleId="CopyrightText">
    <w:name w:val="Copyright Text"/>
    <w:basedOn w:val="BodyText"/>
    <w:rsid w:val="00DC0B12"/>
    <w:rPr>
      <w:sz w:val="18"/>
    </w:rPr>
  </w:style>
  <w:style w:type="paragraph" w:customStyle="1" w:styleId="BodySmallRight">
    <w:name w:val="Body Small Right"/>
    <w:basedOn w:val="BodyTextRight"/>
    <w:rsid w:val="00DC0B12"/>
    <w:rPr>
      <w:sz w:val="18"/>
      <w:szCs w:val="18"/>
    </w:rPr>
  </w:style>
  <w:style w:type="paragraph" w:customStyle="1" w:styleId="MarginEdition">
    <w:name w:val="Margin Edition"/>
    <w:basedOn w:val="MarginNote"/>
    <w:rsid w:val="00DC0B12"/>
    <w:pPr>
      <w:spacing w:before="0" w:after="0"/>
    </w:pPr>
    <w:rPr>
      <w:rFonts w:ascii="Times New Roman" w:hAnsi="Times New Roman"/>
      <w:color w:val="999999"/>
    </w:rPr>
  </w:style>
  <w:style w:type="paragraph" w:customStyle="1" w:styleId="Spacer">
    <w:name w:val="Spacer"/>
    <w:basedOn w:val="Normal"/>
    <w:rsid w:val="00DC0B12"/>
    <w:rPr>
      <w:sz w:val="2"/>
      <w:szCs w:val="2"/>
    </w:rPr>
  </w:style>
  <w:style w:type="character" w:customStyle="1" w:styleId="Small">
    <w:name w:val="Small"/>
    <w:basedOn w:val="DefaultParagraphFont"/>
    <w:rsid w:val="00DC0B12"/>
    <w:rPr>
      <w:sz w:val="16"/>
    </w:rPr>
  </w:style>
  <w:style w:type="paragraph" w:customStyle="1" w:styleId="WideTable">
    <w:name w:val="Wide Table"/>
    <w:basedOn w:val="Normal"/>
    <w:rsid w:val="00DC0B12"/>
    <w:pPr>
      <w:ind w:left="-1418"/>
    </w:pPr>
    <w:rPr>
      <w:sz w:val="2"/>
      <w:szCs w:val="2"/>
    </w:rPr>
  </w:style>
  <w:style w:type="character" w:styleId="PageNumber">
    <w:name w:val="page number"/>
    <w:basedOn w:val="DefaultParagraphFont"/>
    <w:rsid w:val="00DC0B12"/>
  </w:style>
  <w:style w:type="paragraph" w:styleId="Quote">
    <w:name w:val="Quote"/>
    <w:basedOn w:val="Heading1"/>
    <w:link w:val="QuoteChar"/>
    <w:qFormat/>
    <w:rsid w:val="00DC0B12"/>
    <w:rPr>
      <w:b w:val="0"/>
      <w:sz w:val="72"/>
      <w:szCs w:val="72"/>
      <w:lang w:val="en-NZ"/>
    </w:rPr>
  </w:style>
  <w:style w:type="character" w:customStyle="1" w:styleId="QuoteChar">
    <w:name w:val="Quote Char"/>
    <w:basedOn w:val="DefaultParagraphFont"/>
    <w:link w:val="Quote"/>
    <w:rsid w:val="00DC0B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0B12"/>
    <w:pPr>
      <w:pageBreakBefore/>
    </w:pPr>
  </w:style>
  <w:style w:type="paragraph" w:customStyle="1" w:styleId="Border">
    <w:name w:val="Border"/>
    <w:basedOn w:val="Normal"/>
    <w:qFormat/>
    <w:rsid w:val="00DC0B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0B12"/>
    <w:rPr>
      <w:b/>
      <w:bCs/>
      <w:i/>
      <w:iCs/>
      <w:color w:val="auto"/>
    </w:rPr>
  </w:style>
  <w:style w:type="paragraph" w:styleId="IntenseQuote">
    <w:name w:val="Intense Quote"/>
    <w:basedOn w:val="Normal"/>
    <w:next w:val="Normal"/>
    <w:link w:val="IntenseQuoteChar"/>
    <w:uiPriority w:val="30"/>
    <w:qFormat/>
    <w:rsid w:val="00DC0B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0B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C0B12"/>
    <w:rPr>
      <w:smallCaps/>
      <w:color w:val="auto"/>
      <w:u w:val="single"/>
    </w:rPr>
  </w:style>
  <w:style w:type="character" w:styleId="IntenseReference">
    <w:name w:val="Intense Reference"/>
    <w:basedOn w:val="DefaultParagraphFont"/>
    <w:uiPriority w:val="32"/>
    <w:qFormat/>
    <w:rsid w:val="00DC0B12"/>
    <w:rPr>
      <w:b/>
      <w:bCs/>
      <w:smallCaps/>
      <w:color w:val="auto"/>
      <w:spacing w:val="5"/>
      <w:u w:val="single"/>
    </w:rPr>
  </w:style>
  <w:style w:type="paragraph" w:customStyle="1" w:styleId="2ColumnHeading">
    <w:name w:val="2Column Heading"/>
    <w:basedOn w:val="BodyText"/>
    <w:qFormat/>
    <w:rsid w:val="00DC0B12"/>
    <w:pPr>
      <w:spacing w:after="60"/>
      <w:ind w:left="-2268"/>
    </w:pPr>
    <w:rPr>
      <w:b/>
    </w:rPr>
  </w:style>
  <w:style w:type="paragraph" w:customStyle="1" w:styleId="Heading1TOC">
    <w:name w:val="Heading1 TOC"/>
    <w:basedOn w:val="Normal"/>
    <w:qFormat/>
    <w:rsid w:val="00DC0B12"/>
    <w:pPr>
      <w:spacing w:before="240" w:after="120"/>
    </w:pPr>
    <w:rPr>
      <w:rFonts w:ascii="Times New Roman" w:hAnsi="Times New Roman"/>
      <w:b/>
      <w:sz w:val="32"/>
    </w:rPr>
  </w:style>
  <w:style w:type="paragraph" w:customStyle="1" w:styleId="Heading2TOC">
    <w:name w:val="Heading2 TOC"/>
    <w:basedOn w:val="Normal"/>
    <w:qFormat/>
    <w:rsid w:val="00DC0B12"/>
    <w:pPr>
      <w:spacing w:before="240" w:after="60"/>
    </w:pPr>
    <w:rPr>
      <w:rFonts w:ascii="Times New Roman" w:hAnsi="Times New Roman"/>
      <w:b/>
      <w:sz w:val="28"/>
    </w:rPr>
  </w:style>
  <w:style w:type="character" w:customStyle="1" w:styleId="Underline">
    <w:name w:val="Underline"/>
    <w:basedOn w:val="DefaultParagraphFont"/>
    <w:qFormat/>
    <w:rsid w:val="00DC0B12"/>
    <w:rPr>
      <w:u w:val="single"/>
    </w:rPr>
  </w:style>
  <w:style w:type="character" w:customStyle="1" w:styleId="BoldandItalics">
    <w:name w:val="Bold and Italics"/>
    <w:qFormat/>
    <w:rsid w:val="00DC0B12"/>
    <w:rPr>
      <w:b/>
      <w:i/>
      <w:u w:val="none"/>
    </w:rPr>
  </w:style>
  <w:style w:type="paragraph" w:styleId="BalloonText">
    <w:name w:val="Balloon Text"/>
    <w:basedOn w:val="Normal"/>
    <w:link w:val="BalloonTextChar"/>
    <w:rsid w:val="00DC0B12"/>
    <w:rPr>
      <w:rFonts w:ascii="Tahoma" w:hAnsi="Tahoma" w:cs="Tahoma"/>
      <w:sz w:val="16"/>
      <w:szCs w:val="16"/>
    </w:rPr>
  </w:style>
  <w:style w:type="character" w:customStyle="1" w:styleId="BalloonTextChar">
    <w:name w:val="Balloon Text Char"/>
    <w:basedOn w:val="DefaultParagraphFont"/>
    <w:link w:val="BalloonText"/>
    <w:rsid w:val="00DC0B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C0B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0B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1154</Words>
  <Characters>6985</Characters>
  <Application>Microsoft Office Word</Application>
  <DocSecurity>0</DocSecurity>
  <Lines>262</Lines>
  <Paragraphs>116</Paragraphs>
  <ScaleCrop>false</ScaleCrop>
  <Company>Author-it Software Corporation Ltd.</Company>
  <LinksUpToDate>false</LinksUpToDate>
  <CharactersWithSpaces>8055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AHCORG501A Develop an organic management plan</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2012-05-26T13:10:00Z</dcterms:created>
  <dcterms:modified xsi:type="dcterms:W3CDTF">2012-05-26T13:10:00Z</dcterms:modified>
</cp:coreProperties>
</file>