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1AA5" w:rsidP="00491AA5">
      <w:pPr>
        <w:pStyle w:val="Title"/>
      </w:pPr>
      <w:bookmarkStart w:id="0" w:name="_GoBack"/>
      <w:bookmarkEnd w:id="0"/>
      <w:r>
        <w:fldChar w:fldCharType="begin"/>
      </w:r>
      <w:r>
        <w:instrText xml:space="preserve"> TITLE   \* MERGEFORMAT </w:instrText>
      </w:r>
      <w:r>
        <w:fldChar w:fldCharType="separate"/>
      </w:r>
      <w:r>
        <w:t>AHCORG405A Implement sustainable practices in the organic farm based business</w:t>
      </w:r>
      <w:r>
        <w:fldChar w:fldCharType="end"/>
      </w:r>
    </w:p>
    <w:p w:rsidR="00491AA5" w:rsidP="00491AA5">
      <w:pPr>
        <w:pStyle w:val="Version"/>
        <w:sectPr w:rsidSect="00083E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3E0B" w:rsidP="00083E0B">
      <w:pPr>
        <w:pStyle w:val="SuperHeading"/>
      </w:pPr>
      <w:r w:rsidRPr="00083E0B">
        <w:t>AHCORG405A Implement sustainable practices in the organic farm based business</w:t>
      </w:r>
    </w:p>
    <w:p w:rsidR="00000000" w:rsidRPr="00083E0B" w:rsidP="00083E0B">
      <w:pPr>
        <w:pStyle w:val="Heading1"/>
      </w:pPr>
      <w:bookmarkStart w:id="1" w:name="O_473845"/>
      <w:bookmarkEnd w:id="1"/>
      <w:r w:rsidRPr="00083E0B">
        <w:t>Modification History</w:t>
      </w:r>
    </w:p>
    <w:tbl>
      <w:tblPr>
        <w:tblW w:w="0" w:type="auto"/>
        <w:tblLayout w:type="fixed"/>
        <w:tblCellMar>
          <w:left w:w="62" w:type="dxa"/>
          <w:right w:w="62" w:type="dxa"/>
        </w:tblCellMar>
        <w:tblLook w:val="0000"/>
      </w:tblPr>
      <w:tblGrid>
        <w:gridCol w:w="1803"/>
        <w:gridCol w:w="2247"/>
        <w:gridCol w:w="5084"/>
      </w:tblGrid>
      <w:tr w:rsidTr="00491AA5">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E0B" w:rsidP="00083E0B">
            <w:pPr>
              <w:pStyle w:val="BodyText"/>
            </w:pPr>
            <w:r w:rsidRPr="00083E0B">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E0B" w:rsidP="00083E0B">
            <w:pPr>
              <w:pStyle w:val="BodyText"/>
            </w:pPr>
            <w:r w:rsidRPr="00083E0B">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E0B">
            <w:pPr>
              <w:pStyle w:val="BodyText"/>
              <w:rPr>
                <w:lang w:val="en-NZ"/>
              </w:rPr>
            </w:pPr>
            <w:r w:rsidRPr="00083E0B">
              <w:rPr>
                <w:rStyle w:val="SpecialBold"/>
              </w:rPr>
              <w:t>Comments</w:t>
            </w:r>
          </w:p>
        </w:tc>
      </w:tr>
      <w:tr w:rsidTr="00491AA5">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E0B">
            <w:pPr>
              <w:pStyle w:val="BodyText"/>
              <w:rPr>
                <w:lang w:val="en-NZ"/>
              </w:rPr>
            </w:pPr>
            <w:r w:rsidRPr="00083E0B">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E0B">
            <w:pPr>
              <w:pStyle w:val="BodyText"/>
              <w:rPr>
                <w:lang w:val="en-NZ"/>
              </w:rPr>
            </w:pPr>
            <w:r w:rsidRPr="00083E0B">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E0B" w:rsidP="00083E0B">
            <w:pPr>
              <w:pStyle w:val="BodyText"/>
            </w:pPr>
            <w:r w:rsidRPr="00083E0B">
              <w:t>Initial rele</w:t>
            </w:r>
            <w:r w:rsidRPr="00083E0B">
              <w:t>ase</w:t>
            </w:r>
          </w:p>
        </w:tc>
      </w:tr>
    </w:tbl>
    <w:p w:rsidR="00000000" w:rsidRPr="00083E0B" w:rsidP="00083E0B">
      <w:pPr>
        <w:pStyle w:val="BodyText"/>
      </w:pPr>
    </w:p>
    <w:p w:rsidR="00000000" w:rsidRPr="00083E0B" w:rsidP="00083E0B">
      <w:pPr>
        <w:pStyle w:val="AllowPageBreak"/>
      </w:pPr>
    </w:p>
    <w:p w:rsidR="00000000" w:rsidRPr="00083E0B" w:rsidP="00083E0B">
      <w:pPr>
        <w:pStyle w:val="Heading1"/>
      </w:pPr>
      <w:bookmarkStart w:id="2" w:name="O_473846"/>
      <w:bookmarkEnd w:id="2"/>
      <w:r w:rsidRPr="00083E0B">
        <w:t>Unit Descriptor</w:t>
      </w:r>
    </w:p>
    <w:p w:rsidR="00000000" w:rsidRPr="00083E0B" w:rsidP="00083E0B">
      <w:pPr>
        <w:pStyle w:val="BodyText"/>
      </w:pPr>
      <w:r w:rsidRPr="00083E0B">
        <w:t xml:space="preserve">This Unit defines the standard required to; monitor the sustainability of the organic farm business; implement and monitor sustainability improvement </w:t>
      </w:r>
      <w:r w:rsidRPr="00083E0B">
        <w:t>programs; and monitor the impact of daily management decisions on sustainability goals and engage others in sustainability practices.</w:t>
      </w:r>
    </w:p>
    <w:p w:rsidR="00000000" w:rsidRPr="00083E0B" w:rsidP="00083E0B">
      <w:pPr>
        <w:pStyle w:val="AllowPageBreak"/>
      </w:pPr>
    </w:p>
    <w:p w:rsidR="00000000" w:rsidRPr="00083E0B" w:rsidP="00083E0B">
      <w:pPr>
        <w:pStyle w:val="Heading1"/>
      </w:pPr>
      <w:bookmarkStart w:id="3" w:name="O_473847"/>
      <w:bookmarkEnd w:id="3"/>
      <w:r w:rsidRPr="00083E0B">
        <w:t>Application of the Unit</w:t>
      </w:r>
    </w:p>
    <w:p w:rsidR="00000000" w:rsidRPr="00083E0B" w:rsidP="00083E0B">
      <w:pPr>
        <w:pStyle w:val="BodyText"/>
      </w:pPr>
      <w:r w:rsidRPr="00083E0B">
        <w:t>The Unit involves managing the establishment and implementation of sustainable wo</w:t>
      </w:r>
      <w:r w:rsidRPr="00083E0B">
        <w:t>rk practices in organic farming enterprises of all sizes and in a variety of work settings.</w:t>
      </w:r>
    </w:p>
    <w:p w:rsidR="00000000" w:rsidRPr="00083E0B" w:rsidP="00083E0B">
      <w:pPr>
        <w:pStyle w:val="AllowPageBreak"/>
      </w:pPr>
    </w:p>
    <w:p w:rsidR="00000000" w:rsidRPr="00083E0B" w:rsidP="00083E0B">
      <w:pPr>
        <w:pStyle w:val="Heading1"/>
      </w:pPr>
      <w:bookmarkStart w:id="4" w:name="O_473848"/>
      <w:bookmarkEnd w:id="4"/>
      <w:r w:rsidRPr="00083E0B">
        <w:t>Licensing/Regulatory Information</w:t>
      </w:r>
    </w:p>
    <w:p w:rsidR="00000000" w:rsidRPr="00083E0B" w:rsidP="00083E0B">
      <w:pPr>
        <w:pStyle w:val="BodyText"/>
      </w:pPr>
      <w:r w:rsidRPr="00083E0B">
        <w:t>Not applicable.</w:t>
      </w:r>
    </w:p>
    <w:p w:rsidR="00000000" w:rsidRPr="00083E0B" w:rsidP="00083E0B">
      <w:pPr>
        <w:pStyle w:val="AllowPageBreak"/>
      </w:pPr>
    </w:p>
    <w:p w:rsidR="00000000" w:rsidRPr="00083E0B" w:rsidP="00083E0B">
      <w:pPr>
        <w:pStyle w:val="Heading1"/>
      </w:pPr>
      <w:bookmarkStart w:id="5" w:name="O_473849"/>
      <w:bookmarkEnd w:id="5"/>
      <w:r w:rsidRPr="00083E0B">
        <w:t>Pre-Requisites</w:t>
      </w:r>
    </w:p>
    <w:p w:rsidR="00000000" w:rsidRPr="00083E0B" w:rsidP="00083E0B">
      <w:pPr>
        <w:pStyle w:val="BodyText"/>
      </w:pPr>
      <w:r w:rsidRPr="00083E0B">
        <w:t>Nil.</w:t>
      </w:r>
    </w:p>
    <w:p w:rsidR="00000000" w:rsidRPr="00083E0B" w:rsidP="00083E0B">
      <w:pPr>
        <w:pStyle w:val="AllowPageBreak"/>
      </w:pPr>
    </w:p>
    <w:p w:rsidR="00000000" w:rsidRPr="00083E0B" w:rsidP="00083E0B">
      <w:pPr>
        <w:pStyle w:val="Heading1"/>
      </w:pPr>
      <w:bookmarkStart w:id="6" w:name="O_473850"/>
      <w:bookmarkEnd w:id="6"/>
      <w:r w:rsidRPr="00083E0B">
        <w:t>Employability Skills Information</w:t>
      </w:r>
    </w:p>
    <w:p w:rsidR="00000000" w:rsidRPr="00083E0B" w:rsidP="00083E0B">
      <w:pPr>
        <w:pStyle w:val="BodyText"/>
      </w:pPr>
      <w:r w:rsidRPr="00083E0B">
        <w:t>This Unit c</w:t>
      </w:r>
      <w:r w:rsidRPr="00083E0B">
        <w:t>ontains employability skills.</w:t>
      </w:r>
    </w:p>
    <w:p w:rsidR="00000000" w:rsidRPr="00083E0B" w:rsidP="00083E0B">
      <w:pPr>
        <w:pStyle w:val="AllowPageBreak"/>
      </w:pPr>
    </w:p>
    <w:p w:rsidR="00000000" w:rsidRPr="00083E0B" w:rsidP="00083E0B">
      <w:pPr>
        <w:pStyle w:val="Heading1"/>
      </w:pPr>
      <w:bookmarkStart w:id="7" w:name="O_473851"/>
      <w:bookmarkEnd w:id="7"/>
      <w:r w:rsidRPr="00083E0B">
        <w:t>Elements and Performance Criteria Pre-Content</w:t>
      </w:r>
    </w:p>
    <w:tbl>
      <w:tblPr>
        <w:tblW w:w="0" w:type="auto"/>
        <w:tblLayout w:type="fixed"/>
        <w:tblCellMar>
          <w:left w:w="62" w:type="dxa"/>
          <w:right w:w="62" w:type="dxa"/>
        </w:tblCellMar>
        <w:tblLook w:val="0000"/>
      </w:tblPr>
      <w:tblGrid>
        <w:gridCol w:w="2760"/>
        <w:gridCol w:w="6312"/>
      </w:tblGrid>
      <w:tr w:rsidTr="00083E0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83E0B">
            <w:pPr>
              <w:pStyle w:val="BodyText"/>
              <w:rPr>
                <w:lang w:val="en-NZ"/>
              </w:rPr>
            </w:pPr>
            <w:r w:rsidRPr="00083E0B">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083E0B" w:rsidP="00083E0B">
            <w:pPr>
              <w:pStyle w:val="BodyText"/>
            </w:pPr>
            <w:r w:rsidRPr="00083E0B">
              <w:t>Performance criteria describe the performance needed to demonstrate achievement of the element. W</w:t>
            </w:r>
            <w:r w:rsidRPr="00083E0B">
              <w:t>here bold italicised text is used, further information is detailed in the required skills and knowledge section and the range statement. Assessment of performance is to be consistent with the evidence guide.</w:t>
            </w:r>
          </w:p>
        </w:tc>
      </w:tr>
    </w:tbl>
    <w:p w:rsidR="00000000" w:rsidRPr="00083E0B" w:rsidP="00083E0B">
      <w:pPr>
        <w:pStyle w:val="BodyText"/>
      </w:pPr>
    </w:p>
    <w:p w:rsidR="00000000" w:rsidRPr="00083E0B" w:rsidP="00083E0B">
      <w:pPr>
        <w:pStyle w:val="AllowPageBreak"/>
      </w:pPr>
    </w:p>
    <w:p w:rsidR="00000000" w:rsidRPr="00083E0B" w:rsidP="00083E0B">
      <w:pPr>
        <w:pStyle w:val="Heading1"/>
      </w:pPr>
      <w:bookmarkStart w:id="8" w:name="O_473852"/>
      <w:bookmarkEnd w:id="8"/>
      <w:r w:rsidRPr="00083E0B">
        <w:t>Elements and Performance Criteria</w:t>
      </w:r>
    </w:p>
    <w:tbl>
      <w:tblPr>
        <w:tblW w:w="0" w:type="auto"/>
        <w:tblLayout w:type="fixed"/>
        <w:tblCellMar>
          <w:left w:w="62" w:type="dxa"/>
          <w:right w:w="62" w:type="dxa"/>
        </w:tblCellMar>
        <w:tblLook w:val="0000"/>
      </w:tblPr>
      <w:tblGrid>
        <w:gridCol w:w="2760"/>
        <w:gridCol w:w="6312"/>
      </w:tblGrid>
      <w:tr w:rsidTr="00491AA5">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P="00083E0B">
            <w:pPr>
              <w:pStyle w:val="TableHeading"/>
              <w:rPr>
                <w:lang w:val="en-NZ"/>
              </w:rPr>
            </w:pPr>
            <w:r w:rsidRPr="00083E0B">
              <w:t>ELEMENT</w:t>
            </w:r>
          </w:p>
        </w:tc>
        <w:tc>
          <w:tcPr>
            <w:tcW w:w="6312" w:type="dxa"/>
            <w:tcBorders>
              <w:top w:val="nil"/>
              <w:left w:val="nil"/>
              <w:bottom w:val="nil"/>
              <w:right w:val="nil"/>
            </w:tcBorders>
            <w:tcMar>
              <w:top w:w="0" w:type="dxa"/>
              <w:left w:w="62" w:type="dxa"/>
              <w:bottom w:w="0" w:type="dxa"/>
              <w:right w:w="62" w:type="dxa"/>
            </w:tcMar>
          </w:tcPr>
          <w:p w:rsidR="00000000" w:rsidP="00083E0B">
            <w:pPr>
              <w:pStyle w:val="TableHeading"/>
              <w:rPr>
                <w:lang w:val="en-NZ"/>
              </w:rPr>
            </w:pPr>
            <w:r w:rsidRPr="00083E0B">
              <w:t>PERFORMANCE CRITERIA</w:t>
            </w:r>
          </w:p>
        </w:tc>
      </w:tr>
      <w:tr w:rsidTr="00491AA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83E0B">
            <w:pPr>
              <w:pStyle w:val="List"/>
              <w:rPr>
                <w:lang w:val="en-NZ"/>
              </w:rPr>
            </w:pPr>
            <w:r w:rsidRPr="00083E0B">
              <w:t>1.</w:t>
            </w:r>
            <w:r w:rsidRPr="00083E0B">
              <w:tab/>
              <w:t>Access the farm businesses guidelines and principles for social, financial and environmental sustainability</w:t>
            </w:r>
          </w:p>
        </w:tc>
        <w:tc>
          <w:tcPr>
            <w:tcW w:w="6312" w:type="dxa"/>
            <w:tcBorders>
              <w:top w:val="nil"/>
              <w:left w:val="nil"/>
              <w:bottom w:val="nil"/>
              <w:right w:val="nil"/>
            </w:tcBorders>
            <w:tcMar>
              <w:top w:w="0" w:type="dxa"/>
              <w:left w:w="62" w:type="dxa"/>
              <w:bottom w:w="0" w:type="dxa"/>
              <w:right w:w="62" w:type="dxa"/>
            </w:tcMar>
          </w:tcPr>
          <w:p w:rsidR="00000000" w:rsidRPr="00083E0B" w:rsidP="00083E0B">
            <w:pPr>
              <w:pStyle w:val="List"/>
            </w:pPr>
            <w:r w:rsidRPr="00083E0B">
              <w:t>1.1</w:t>
            </w:r>
            <w:r w:rsidRPr="00083E0B">
              <w:tab/>
              <w:t>Identify environmental regulations, organic farming requirements and the orga</w:t>
            </w:r>
            <w:r w:rsidRPr="00083E0B">
              <w:t>nic farm plan which apply to the farming enterprise.</w:t>
            </w:r>
          </w:p>
          <w:p w:rsidR="00000000" w:rsidRPr="00083E0B" w:rsidP="00083E0B">
            <w:pPr>
              <w:pStyle w:val="List"/>
            </w:pPr>
            <w:r w:rsidRPr="00083E0B">
              <w:t>1.2</w:t>
            </w:r>
            <w:r w:rsidRPr="00083E0B">
              <w:tab/>
              <w:t>Source and interpret environmental and sustainable organic farming information and current best practice guidelines and principles.</w:t>
            </w:r>
          </w:p>
          <w:p w:rsidR="00000000" w:rsidRPr="00083E0B" w:rsidP="00083E0B">
            <w:pPr>
              <w:pStyle w:val="List"/>
            </w:pPr>
            <w:r w:rsidRPr="00083E0B">
              <w:t>1.3</w:t>
            </w:r>
            <w:r w:rsidRPr="00083E0B">
              <w:tab/>
              <w:t xml:space="preserve">Identify the impact of best practice guidelines and principles </w:t>
            </w:r>
            <w:r w:rsidRPr="00083E0B">
              <w:t>on day to day farm operations and management.</w:t>
            </w:r>
          </w:p>
          <w:p w:rsidR="00000000" w:rsidRPr="00083E0B" w:rsidP="00083E0B">
            <w:pPr>
              <w:pStyle w:val="List"/>
            </w:pPr>
            <w:r w:rsidRPr="00083E0B">
              <w:t>1.4</w:t>
            </w:r>
            <w:r w:rsidRPr="00083E0B">
              <w:tab/>
              <w:t xml:space="preserve">Identify </w:t>
            </w:r>
            <w:r w:rsidRPr="00083E0B">
              <w:rPr>
                <w:rStyle w:val="BoldandItalics"/>
              </w:rPr>
              <w:t>key sustainability practices</w:t>
            </w:r>
            <w:r w:rsidRPr="00083E0B">
              <w:t xml:space="preserve"> for an organic farming enterprise.</w:t>
            </w:r>
          </w:p>
          <w:p w:rsidR="00000000" w:rsidP="00083E0B">
            <w:pPr>
              <w:pStyle w:val="List"/>
              <w:rPr>
                <w:lang w:val="en-NZ"/>
              </w:rPr>
            </w:pPr>
            <w:r w:rsidRPr="00083E0B">
              <w:t>1.5</w:t>
            </w:r>
            <w:r w:rsidRPr="00083E0B">
              <w:tab/>
              <w:t>Access business guidelines and farm practices which comply with sustainable organic farming guidelines and principles.</w:t>
            </w:r>
          </w:p>
        </w:tc>
      </w:tr>
      <w:tr w:rsidTr="00491AA5">
        <w:tblPrEx>
          <w:tblW w:w="0" w:type="auto"/>
          <w:tblLayout w:type="fixed"/>
          <w:tblCellMar>
            <w:left w:w="62" w:type="dxa"/>
            <w:right w:w="62" w:type="dxa"/>
          </w:tblCellMar>
          <w:tblLook w:val="0000"/>
        </w:tblPrEx>
        <w:trPr>
          <w:trHeight w:val="1012"/>
        </w:trPr>
        <w:tc>
          <w:tcPr>
            <w:tcW w:w="2760" w:type="dxa"/>
            <w:tcBorders>
              <w:top w:val="nil"/>
              <w:left w:val="nil"/>
              <w:bottom w:val="nil"/>
              <w:right w:val="nil"/>
            </w:tcBorders>
            <w:tcMar>
              <w:top w:w="0" w:type="dxa"/>
              <w:left w:w="62" w:type="dxa"/>
              <w:bottom w:w="0" w:type="dxa"/>
              <w:right w:w="62" w:type="dxa"/>
            </w:tcMar>
          </w:tcPr>
          <w:p w:rsidR="00000000" w:rsidP="00083E0B">
            <w:pPr>
              <w:pStyle w:val="List"/>
              <w:rPr>
                <w:lang w:val="en-NZ"/>
              </w:rPr>
            </w:pPr>
            <w:r w:rsidRPr="00083E0B">
              <w:t>2.</w:t>
            </w:r>
            <w:r w:rsidRPr="00083E0B">
              <w:tab/>
            </w:r>
            <w:r w:rsidRPr="00083E0B">
              <w:t xml:space="preserve">Implement established farm business guidelines and principles </w:t>
            </w:r>
          </w:p>
        </w:tc>
        <w:tc>
          <w:tcPr>
            <w:tcW w:w="6312" w:type="dxa"/>
            <w:tcBorders>
              <w:top w:val="nil"/>
              <w:left w:val="nil"/>
              <w:bottom w:val="nil"/>
              <w:right w:val="nil"/>
            </w:tcBorders>
            <w:tcMar>
              <w:top w:w="0" w:type="dxa"/>
              <w:left w:w="62" w:type="dxa"/>
              <w:bottom w:w="0" w:type="dxa"/>
              <w:right w:w="62" w:type="dxa"/>
            </w:tcMar>
          </w:tcPr>
          <w:p w:rsidR="00000000" w:rsidRPr="00083E0B" w:rsidP="00083E0B">
            <w:pPr>
              <w:pStyle w:val="List"/>
            </w:pPr>
            <w:r w:rsidRPr="00083E0B">
              <w:t>2.1</w:t>
            </w:r>
            <w:r w:rsidRPr="00083E0B">
              <w:tab/>
              <w:t>Implement strategies to effectively integrate sustainability principles and practices into the organic farm system.</w:t>
            </w:r>
          </w:p>
          <w:p w:rsidR="00000000" w:rsidRPr="00083E0B" w:rsidP="00083E0B">
            <w:pPr>
              <w:pStyle w:val="List"/>
            </w:pPr>
            <w:r w:rsidRPr="00083E0B">
              <w:t>2.2</w:t>
            </w:r>
            <w:r w:rsidRPr="00083E0B">
              <w:tab/>
              <w:t>Identify continuous improvement opportunities and document identified</w:t>
            </w:r>
            <w:r w:rsidRPr="00083E0B">
              <w:t xml:space="preserve"> changes to businesses guidelines and principles.</w:t>
            </w:r>
          </w:p>
          <w:p w:rsidR="00000000" w:rsidP="00083E0B">
            <w:pPr>
              <w:pStyle w:val="List"/>
              <w:rPr>
                <w:lang w:val="en-NZ"/>
              </w:rPr>
            </w:pPr>
            <w:r w:rsidRPr="00083E0B">
              <w:t>2.3</w:t>
            </w:r>
            <w:r w:rsidRPr="00083E0B">
              <w:tab/>
              <w:t>Implement agreed improvements to the farm businesses guidelines and principles.</w:t>
            </w:r>
          </w:p>
        </w:tc>
      </w:tr>
      <w:tr w:rsidTr="00491AA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83E0B">
            <w:pPr>
              <w:pStyle w:val="List"/>
              <w:rPr>
                <w:lang w:val="en-NZ"/>
              </w:rPr>
            </w:pPr>
            <w:r w:rsidRPr="00083E0B">
              <w:t>3.</w:t>
            </w:r>
            <w:r w:rsidRPr="00083E0B">
              <w:tab/>
              <w:t>Monitor farm business sustainability initiatives for effectiveness and compliance</w:t>
            </w:r>
          </w:p>
        </w:tc>
        <w:tc>
          <w:tcPr>
            <w:tcW w:w="6312" w:type="dxa"/>
            <w:tcBorders>
              <w:top w:val="nil"/>
              <w:left w:val="nil"/>
              <w:bottom w:val="nil"/>
              <w:right w:val="nil"/>
            </w:tcBorders>
            <w:tcMar>
              <w:top w:w="0" w:type="dxa"/>
              <w:left w:w="62" w:type="dxa"/>
              <w:bottom w:w="0" w:type="dxa"/>
              <w:right w:w="62" w:type="dxa"/>
            </w:tcMar>
          </w:tcPr>
          <w:p w:rsidR="00000000" w:rsidRPr="00083E0B" w:rsidP="00083E0B">
            <w:pPr>
              <w:pStyle w:val="List"/>
            </w:pPr>
            <w:r w:rsidRPr="00083E0B">
              <w:t>3.1</w:t>
            </w:r>
            <w:r w:rsidRPr="00083E0B">
              <w:tab/>
              <w:t>Monitor and evaluate the effecti</w:t>
            </w:r>
            <w:r w:rsidRPr="00083E0B">
              <w:t>veness and compliance of sustainability practices in terms of environmental, social and financial goals.</w:t>
            </w:r>
          </w:p>
          <w:p w:rsidR="00000000" w:rsidP="00083E0B">
            <w:pPr>
              <w:pStyle w:val="List"/>
              <w:rPr>
                <w:lang w:val="en-NZ"/>
              </w:rPr>
            </w:pPr>
            <w:r w:rsidRPr="00083E0B">
              <w:t>3.2</w:t>
            </w:r>
            <w:r w:rsidRPr="00083E0B">
              <w:tab/>
              <w:t>Evaluate and report changing trends and techniques relevant to sustainable organic farming for continuous improvement.</w:t>
            </w:r>
          </w:p>
        </w:tc>
      </w:tr>
      <w:tr w:rsidTr="00491AA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83E0B">
            <w:pPr>
              <w:pStyle w:val="List"/>
              <w:rPr>
                <w:lang w:val="en-NZ"/>
              </w:rPr>
            </w:pPr>
            <w:r w:rsidRPr="00083E0B">
              <w:t>4.</w:t>
            </w:r>
            <w:r w:rsidRPr="00083E0B">
              <w:tab/>
              <w:t>Engage farm business sta</w:t>
            </w:r>
            <w:r w:rsidRPr="00083E0B">
              <w:t>keholders in sustainability practices</w:t>
            </w:r>
          </w:p>
        </w:tc>
        <w:tc>
          <w:tcPr>
            <w:tcW w:w="6312" w:type="dxa"/>
            <w:tcBorders>
              <w:top w:val="nil"/>
              <w:left w:val="nil"/>
              <w:bottom w:val="nil"/>
              <w:right w:val="nil"/>
            </w:tcBorders>
            <w:tcMar>
              <w:top w:w="0" w:type="dxa"/>
              <w:left w:w="62" w:type="dxa"/>
              <w:bottom w:w="0" w:type="dxa"/>
              <w:right w:w="62" w:type="dxa"/>
            </w:tcMar>
          </w:tcPr>
          <w:p w:rsidR="00000000" w:rsidRPr="00083E0B" w:rsidP="00083E0B">
            <w:pPr>
              <w:pStyle w:val="List"/>
            </w:pPr>
            <w:r w:rsidRPr="00083E0B">
              <w:t>4.1</w:t>
            </w:r>
            <w:r w:rsidRPr="00083E0B">
              <w:tab/>
              <w:t xml:space="preserve">Communicate sustainability strategies to </w:t>
            </w:r>
            <w:r w:rsidRPr="00083E0B">
              <w:rPr>
                <w:rStyle w:val="BoldandItalics"/>
              </w:rPr>
              <w:t>stakeholders and relevant staff</w:t>
            </w:r>
            <w:r w:rsidRPr="00083E0B">
              <w:t>.</w:t>
            </w:r>
          </w:p>
          <w:p w:rsidR="00000000" w:rsidRPr="00083E0B" w:rsidP="00083E0B">
            <w:pPr>
              <w:pStyle w:val="List"/>
            </w:pPr>
            <w:r w:rsidRPr="00083E0B">
              <w:t>4.2</w:t>
            </w:r>
            <w:r w:rsidRPr="00083E0B">
              <w:tab/>
              <w:t>Monitor stakeholder compliance with organic sustainability strategies along the entire supply chain.</w:t>
            </w:r>
          </w:p>
          <w:p w:rsidR="00000000" w:rsidRPr="00083E0B" w:rsidP="00083E0B">
            <w:pPr>
              <w:pStyle w:val="List"/>
            </w:pPr>
            <w:r w:rsidRPr="00083E0B">
              <w:t>4.3</w:t>
            </w:r>
            <w:r w:rsidRPr="00083E0B">
              <w:tab/>
              <w:t>Identify and document identifie</w:t>
            </w:r>
            <w:r w:rsidRPr="00083E0B">
              <w:t>d continuous improvement initiatives.</w:t>
            </w:r>
          </w:p>
          <w:p w:rsidR="00000000" w:rsidRPr="00083E0B" w:rsidP="00083E0B">
            <w:pPr>
              <w:pStyle w:val="List"/>
            </w:pPr>
            <w:r w:rsidRPr="00083E0B">
              <w:t>4.4</w:t>
            </w:r>
            <w:r w:rsidRPr="00083E0B">
              <w:tab/>
              <w:t>Encourage and assist stakeholders to implement improvements to the system.</w:t>
            </w:r>
          </w:p>
        </w:tc>
      </w:tr>
    </w:tbl>
    <w:p w:rsidR="00000000" w:rsidRPr="00083E0B" w:rsidP="00083E0B">
      <w:pPr>
        <w:pStyle w:val="BodyText"/>
      </w:pPr>
    </w:p>
    <w:p w:rsidR="00000000" w:rsidRPr="00083E0B" w:rsidP="00083E0B">
      <w:pPr>
        <w:pStyle w:val="AllowPageBreak"/>
      </w:pPr>
    </w:p>
    <w:p w:rsidR="00000000" w:rsidRPr="00083E0B" w:rsidP="00083E0B">
      <w:pPr>
        <w:pStyle w:val="Heading1"/>
      </w:pPr>
      <w:bookmarkStart w:id="9" w:name="O_473853"/>
      <w:bookmarkEnd w:id="9"/>
      <w:r w:rsidRPr="00083E0B">
        <w:t>Required Skills and Knowledge</w:t>
      </w:r>
    </w:p>
    <w:tbl>
      <w:tblPr>
        <w:tblW w:w="0" w:type="auto"/>
        <w:tblLayout w:type="fixed"/>
        <w:tblCellMar>
          <w:left w:w="62" w:type="dxa"/>
          <w:right w:w="62" w:type="dxa"/>
        </w:tblCellMar>
        <w:tblLook w:val="0000"/>
      </w:tblPr>
      <w:tblGrid>
        <w:gridCol w:w="9072"/>
      </w:tblGrid>
      <w:tr w:rsidTr="00083E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83E0B">
            <w:pPr>
              <w:pStyle w:val="BodyText"/>
              <w:rPr>
                <w:lang w:val="en-NZ"/>
              </w:rPr>
            </w:pPr>
            <w:r w:rsidRPr="00083E0B">
              <w:t>This section describes the skills and knowledge required for this Unit.</w:t>
            </w:r>
          </w:p>
        </w:tc>
      </w:tr>
      <w:tr w:rsidTr="00083E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83E0B" w:rsidP="00083E0B">
            <w:pPr>
              <w:pStyle w:val="TableHeading"/>
            </w:pPr>
            <w:r w:rsidRPr="00083E0B">
              <w:t>Required skills include:</w:t>
            </w:r>
          </w:p>
          <w:p w:rsidR="00000000" w:rsidP="00083E0B">
            <w:pPr>
              <w:pStyle w:val="BodyText"/>
              <w:rPr>
                <w:lang w:val="en-NZ"/>
              </w:rPr>
            </w:pPr>
            <w:r w:rsidRPr="00083E0B">
              <w:rPr>
                <w:rStyle w:val="SpecialBold"/>
              </w:rPr>
              <w:t>Ability to:</w:t>
            </w:r>
          </w:p>
        </w:tc>
      </w:tr>
      <w:tr w:rsidTr="00083E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83E0B" w:rsidP="00083E0B">
            <w:pPr>
              <w:pStyle w:val="ListBullet"/>
            </w:pPr>
            <w:r w:rsidRPr="00083E0B">
              <w:t>maintain and use record keeping systems to keep records required in the organic farming workplace</w:t>
            </w:r>
          </w:p>
          <w:p w:rsidR="00000000" w:rsidRPr="00083E0B" w:rsidP="00083E0B">
            <w:pPr>
              <w:pStyle w:val="ListBullet"/>
            </w:pPr>
            <w:r w:rsidRPr="00083E0B">
              <w:t>identify opportunities to improve work processes</w:t>
            </w:r>
          </w:p>
          <w:p w:rsidR="00000000" w:rsidRPr="00083E0B" w:rsidP="00083E0B">
            <w:pPr>
              <w:pStyle w:val="ListBullet"/>
            </w:pPr>
            <w:r w:rsidRPr="00083E0B">
              <w:t>use monitoring and evaluating skills to report on sustainability initia</w:t>
            </w:r>
            <w:r w:rsidRPr="00083E0B">
              <w:t>tives</w:t>
            </w:r>
          </w:p>
          <w:p w:rsidR="00000000" w:rsidRPr="00083E0B" w:rsidP="00083E0B">
            <w:pPr>
              <w:pStyle w:val="ListBullet"/>
            </w:pPr>
            <w:r w:rsidRPr="00083E0B">
              <w:t>use literacy skills to read and interpret policy and legislation documents</w:t>
            </w:r>
          </w:p>
          <w:p w:rsidR="00000000" w:rsidRPr="00083E0B" w:rsidP="00083E0B">
            <w:pPr>
              <w:pStyle w:val="ListBullet"/>
            </w:pPr>
            <w:r w:rsidRPr="00083E0B">
              <w:t>use oral communication skills to engage farm business stakeholders in sustainability practices, active listening, asking for clarification, negotiating solutions and respondin</w:t>
            </w:r>
            <w:r w:rsidRPr="00083E0B">
              <w:t>g to a range of views</w:t>
            </w:r>
          </w:p>
          <w:p w:rsidR="00000000" w:rsidRPr="00083E0B" w:rsidP="00083E0B">
            <w:pPr>
              <w:pStyle w:val="ListBullet"/>
            </w:pPr>
            <w:r w:rsidRPr="00083E0B">
              <w:t>use interpersonal techniques to work with others and relate to people from a range of cultural, social and religious backgrounds and with a range of physical and mental abilities</w:t>
            </w:r>
          </w:p>
          <w:p w:rsidR="00000000" w:rsidRPr="00083E0B" w:rsidP="00083E0B">
            <w:pPr>
              <w:pStyle w:val="ListBullet"/>
            </w:pPr>
            <w:r w:rsidRPr="00083E0B">
              <w:t>use numeracy skills to estimate, calculate and record r</w:t>
            </w:r>
            <w:r w:rsidRPr="00083E0B">
              <w:t>outine and complex workplace measures and data</w:t>
            </w:r>
          </w:p>
          <w:p w:rsidR="00000000" w:rsidP="00083E0B">
            <w:pPr>
              <w:pStyle w:val="ListBullet"/>
              <w:rPr>
                <w:lang w:val="en-NZ"/>
              </w:rPr>
            </w:pPr>
            <w:r w:rsidRPr="00083E0B">
              <w:t>use problem-solving skills to identify and react appropriately to routine environmental issues.</w:t>
            </w:r>
          </w:p>
        </w:tc>
      </w:tr>
      <w:tr w:rsidTr="00083E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83E0B" w:rsidP="00083E0B">
            <w:pPr>
              <w:pStyle w:val="TableHeading"/>
            </w:pPr>
            <w:r w:rsidRPr="00083E0B">
              <w:t>Required knowledge includes:</w:t>
            </w:r>
          </w:p>
          <w:p w:rsidR="00000000" w:rsidP="00083E0B">
            <w:pPr>
              <w:pStyle w:val="BodyText"/>
              <w:rPr>
                <w:lang w:val="en-NZ"/>
              </w:rPr>
            </w:pPr>
            <w:r w:rsidRPr="00083E0B">
              <w:rPr>
                <w:rStyle w:val="SpecialBold"/>
              </w:rPr>
              <w:t>Knowledge of:</w:t>
            </w:r>
          </w:p>
        </w:tc>
      </w:tr>
      <w:tr w:rsidTr="00083E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83E0B" w:rsidP="00083E0B">
            <w:pPr>
              <w:pStyle w:val="ListBullet"/>
            </w:pPr>
            <w:r w:rsidRPr="00083E0B">
              <w:t>best practice guidelines</w:t>
            </w:r>
          </w:p>
          <w:p w:rsidR="00000000" w:rsidRPr="00083E0B" w:rsidP="00083E0B">
            <w:pPr>
              <w:pStyle w:val="ListBullet"/>
            </w:pPr>
            <w:r w:rsidRPr="00083E0B">
              <w:t>principles and processes relevant to sustainable organic farming</w:t>
            </w:r>
          </w:p>
          <w:p w:rsidR="00000000" w:rsidRPr="00083E0B" w:rsidP="00083E0B">
            <w:pPr>
              <w:pStyle w:val="ListBullet"/>
            </w:pPr>
            <w:r w:rsidRPr="00083E0B">
              <w:t>compliance requirements for all relevant environmental/sustainability legislation, regulations and codes of practice including resource hazards/risks associated with work area, job specificat</w:t>
            </w:r>
            <w:r w:rsidRPr="00083E0B">
              <w:t>ions and procedures</w:t>
            </w:r>
          </w:p>
          <w:p w:rsidR="00000000" w:rsidRPr="00083E0B" w:rsidP="00083E0B">
            <w:pPr>
              <w:pStyle w:val="ListBullet"/>
            </w:pPr>
            <w:r w:rsidRPr="00083E0B">
              <w:t>sustainability issues including environmental and social issues that relate to an organic farm</w:t>
            </w:r>
          </w:p>
          <w:p w:rsidR="00000000" w:rsidRPr="00083E0B" w:rsidP="00083E0B">
            <w:pPr>
              <w:pStyle w:val="ListBullet"/>
            </w:pPr>
            <w:r w:rsidRPr="00083E0B">
              <w:t>external benchmarks used within an organic farming enterprise, including approaches to improving techniques used and expected outcomes.</w:t>
            </w:r>
          </w:p>
        </w:tc>
      </w:tr>
    </w:tbl>
    <w:p w:rsidR="00000000" w:rsidRPr="00083E0B" w:rsidP="00083E0B">
      <w:pPr>
        <w:pStyle w:val="BodyText"/>
      </w:pPr>
    </w:p>
    <w:p w:rsidR="00000000" w:rsidRPr="00083E0B" w:rsidP="00083E0B">
      <w:pPr>
        <w:pStyle w:val="AllowPageBreak"/>
      </w:pPr>
    </w:p>
    <w:p w:rsidR="00000000" w:rsidRPr="00083E0B" w:rsidP="00083E0B">
      <w:pPr>
        <w:pStyle w:val="Heading1"/>
      </w:pPr>
      <w:bookmarkStart w:id="10" w:name="O_473854"/>
      <w:bookmarkEnd w:id="10"/>
      <w:r w:rsidRPr="00083E0B">
        <w:t>Evidence Guide</w:t>
      </w:r>
    </w:p>
    <w:tbl>
      <w:tblPr>
        <w:tblW w:w="0" w:type="auto"/>
        <w:tblLayout w:type="fixed"/>
        <w:tblCellMar>
          <w:left w:w="62" w:type="dxa"/>
          <w:right w:w="62" w:type="dxa"/>
        </w:tblCellMar>
        <w:tblLook w:val="0000"/>
      </w:tblPr>
      <w:tblGrid>
        <w:gridCol w:w="3674"/>
        <w:gridCol w:w="5398"/>
      </w:tblGrid>
      <w:tr w:rsidTr="00083E0B">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E0B">
            <w:pPr>
              <w:pStyle w:val="BodyText"/>
              <w:rPr>
                <w:lang w:val="en-NZ"/>
              </w:rPr>
            </w:pPr>
            <w:r w:rsidRPr="00083E0B">
              <w:t>The evidence guide provides advice on assessment and must be read in conjunction with the performance criteria, required skills and knowledge, range statement and the Assessment Guidelines for the Training Package.</w:t>
            </w:r>
          </w:p>
        </w:tc>
      </w:tr>
      <w:tr w:rsidTr="00083E0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E0B">
            <w:pPr>
              <w:pStyle w:val="BodyText"/>
              <w:rPr>
                <w:lang w:val="en-NZ"/>
              </w:rPr>
            </w:pPr>
            <w:r w:rsidRPr="00083E0B">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E0B">
            <w:pPr>
              <w:pStyle w:val="BodyText"/>
              <w:rPr>
                <w:lang w:val="en-NZ"/>
              </w:rPr>
            </w:pPr>
            <w:r w:rsidRPr="00083E0B">
              <w:t>A person who demonstrates competency in this Unit must be able to provide evidence that they can implement sustainable practices in an organic farm based business.</w:t>
            </w:r>
          </w:p>
        </w:tc>
      </w:tr>
      <w:tr w:rsidTr="00083E0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E0B">
            <w:pPr>
              <w:pStyle w:val="BodyText"/>
              <w:rPr>
                <w:lang w:val="en-NZ"/>
              </w:rPr>
            </w:pPr>
            <w:r w:rsidRPr="00083E0B">
              <w:t>Critical aspects for assessment and evidence required to demonstrate</w:t>
            </w:r>
            <w:r w:rsidRPr="00083E0B">
              <w:t xml:space="preserv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E0B" w:rsidP="00083E0B">
            <w:pPr>
              <w:pStyle w:val="BodyText"/>
            </w:pPr>
            <w:r w:rsidRPr="00083E0B">
              <w:t>The evidence required to demonstrate competency in this Unit must be relevant to workplace operations and satisfy holistically all of the requirements of the performance criteria and required skills and knowledge and include achiev</w:t>
            </w:r>
            <w:r w:rsidRPr="00083E0B">
              <w:t>ement of the following:</w:t>
            </w:r>
          </w:p>
          <w:p w:rsidR="00000000" w:rsidRPr="00083E0B" w:rsidP="00083E0B">
            <w:pPr>
              <w:pStyle w:val="ListBullet"/>
            </w:pPr>
            <w:r w:rsidRPr="00083E0B">
              <w:t>identify businesses guidelines and principles for social, financial and environmental sustainability</w:t>
            </w:r>
          </w:p>
          <w:p w:rsidR="00000000" w:rsidRPr="00083E0B" w:rsidP="00083E0B">
            <w:pPr>
              <w:pStyle w:val="ListBullet"/>
            </w:pPr>
            <w:r w:rsidRPr="00083E0B">
              <w:t>identify and interpret environmental regulations, sustainable organic farming requirements, farm plan and current best practice gui</w:t>
            </w:r>
            <w:r w:rsidRPr="00083E0B">
              <w:t>delines and principles</w:t>
            </w:r>
          </w:p>
          <w:p w:rsidR="00000000" w:rsidRPr="00083E0B" w:rsidP="00083E0B">
            <w:pPr>
              <w:pStyle w:val="ListBullet"/>
            </w:pPr>
            <w:r w:rsidRPr="00083E0B">
              <w:t>implement strategies to integrate sustainability principles and practices into the farm system and identify continuous improvement opportunities</w:t>
            </w:r>
          </w:p>
          <w:p w:rsidR="00000000" w:rsidRPr="00083E0B" w:rsidP="00083E0B">
            <w:pPr>
              <w:pStyle w:val="ListBullet"/>
            </w:pPr>
            <w:r w:rsidRPr="00083E0B">
              <w:t>monitor farm business sustainability initiatives  for effectiveness and compliance</w:t>
            </w:r>
          </w:p>
          <w:p w:rsidR="00000000" w:rsidRPr="00083E0B" w:rsidP="00083E0B">
            <w:pPr>
              <w:pStyle w:val="ListBullet"/>
            </w:pPr>
            <w:r w:rsidRPr="00083E0B">
              <w:t>adopt</w:t>
            </w:r>
            <w:r w:rsidRPr="00083E0B">
              <w:t xml:space="preserve"> and document continuous improvement initiatives</w:t>
            </w:r>
          </w:p>
          <w:p w:rsidR="00000000" w:rsidP="00083E0B">
            <w:pPr>
              <w:pStyle w:val="ListBullet"/>
              <w:rPr>
                <w:lang w:val="en-NZ"/>
              </w:rPr>
            </w:pPr>
            <w:r w:rsidRPr="00083E0B">
              <w:t>encourage staff and farm business stakeholders to embrace sustainability practices.</w:t>
            </w:r>
          </w:p>
        </w:tc>
      </w:tr>
      <w:tr w:rsidTr="00083E0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E0B">
            <w:pPr>
              <w:pStyle w:val="BodyText"/>
              <w:rPr>
                <w:lang w:val="en-NZ"/>
              </w:rPr>
            </w:pPr>
            <w:r w:rsidRPr="00083E0B">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E0B">
            <w:pPr>
              <w:pStyle w:val="BodyText"/>
              <w:rPr>
                <w:lang w:val="en-NZ"/>
              </w:rPr>
            </w:pPr>
            <w:r w:rsidRPr="00083E0B">
              <w:t>Competency requires the application of work practices under work conditio</w:t>
            </w:r>
            <w:r w:rsidRPr="00083E0B">
              <w:t>ns. Selection and use of resources for some worksites may differ due to the regional or enterprise circumstances.</w:t>
            </w:r>
          </w:p>
        </w:tc>
      </w:tr>
      <w:tr w:rsidTr="00083E0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E0B">
            <w:pPr>
              <w:pStyle w:val="BodyText"/>
              <w:rPr>
                <w:lang w:val="en-NZ"/>
              </w:rPr>
            </w:pPr>
            <w:r w:rsidRPr="00083E0B">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E0B" w:rsidP="00083E0B">
            <w:pPr>
              <w:pStyle w:val="ListBullet"/>
            </w:pPr>
            <w:r w:rsidRPr="00083E0B">
              <w:t>Assessment methods must satisfy the endorsed Assessment Guidelines of the AHC10 Training Package and can be assessed holistically with other Units.</w:t>
            </w:r>
          </w:p>
          <w:p w:rsidR="00000000" w:rsidRPr="00083E0B" w:rsidP="00083E0B">
            <w:pPr>
              <w:pStyle w:val="ListBullet"/>
            </w:pPr>
            <w:r w:rsidRPr="00083E0B">
              <w:t>Assessment methods must confirm consistency and accuracy of performance (over time and in a range of workpla</w:t>
            </w:r>
            <w:r w:rsidRPr="00083E0B">
              <w:t>ce relevant contexts) together with application of required knowledge.</w:t>
            </w:r>
          </w:p>
          <w:p w:rsidR="00000000" w:rsidRPr="00083E0B" w:rsidP="00083E0B">
            <w:pPr>
              <w:pStyle w:val="ListBullet"/>
            </w:pPr>
            <w:r w:rsidRPr="00083E0B">
              <w:t>Assessment must be by direct observation of tasks, with questioning on required knowledge and it must also reinforce the integration of employability skills.</w:t>
            </w:r>
          </w:p>
          <w:p w:rsidR="00000000" w:rsidRPr="00083E0B" w:rsidP="00083E0B">
            <w:pPr>
              <w:pStyle w:val="ListBullet"/>
            </w:pPr>
            <w:r w:rsidRPr="00083E0B">
              <w:t>Assessment methods must con</w:t>
            </w:r>
            <w:r w:rsidRPr="00083E0B">
              <w:t>firm the ability to access, interpret and apply the required knowledge.</w:t>
            </w:r>
          </w:p>
          <w:p w:rsidR="00000000" w:rsidRPr="00083E0B" w:rsidP="00083E0B">
            <w:pPr>
              <w:pStyle w:val="ListBullet"/>
            </w:pPr>
            <w:r w:rsidRPr="00083E0B">
              <w:t>Assessment may be applied under project-related conditions (real or simulated) and require evidence of process.</w:t>
            </w:r>
          </w:p>
          <w:p w:rsidR="00000000" w:rsidRPr="00083E0B" w:rsidP="00083E0B">
            <w:pPr>
              <w:pStyle w:val="ListBullet"/>
            </w:pPr>
            <w:r w:rsidRPr="00083E0B">
              <w:t xml:space="preserve">Assessment must confirm a reasonable inference </w:t>
            </w:r>
            <w:r w:rsidRPr="00083E0B">
              <w:t>that competency is able n</w:t>
            </w:r>
            <w:r w:rsidRPr="00083E0B">
              <w:t>ot only to be satisfied under the particular circumstance, but is able to be transferred to other circumstances.</w:t>
            </w:r>
          </w:p>
          <w:p w:rsidR="00000000" w:rsidRPr="00083E0B" w:rsidP="00083E0B">
            <w:pPr>
              <w:pStyle w:val="ListBullet"/>
            </w:pPr>
            <w:r w:rsidRPr="00083E0B">
              <w:t>Assessment may be in conjunction with assessment of other Units of Competency.</w:t>
            </w:r>
          </w:p>
          <w:p w:rsidR="00000000" w:rsidRPr="00083E0B" w:rsidP="00083E0B">
            <w:pPr>
              <w:pStyle w:val="ListBullet"/>
            </w:pPr>
            <w:r w:rsidRPr="00083E0B">
              <w:t>The assessment environment should not disadvantage the candidate</w:t>
            </w:r>
            <w:r w:rsidRPr="00083E0B">
              <w:t>.</w:t>
            </w:r>
          </w:p>
          <w:p w:rsidR="00000000" w:rsidRPr="00083E0B" w:rsidP="00083E0B">
            <w:pPr>
              <w:pStyle w:val="ListBullet"/>
            </w:pPr>
            <w:r w:rsidRPr="00083E0B">
              <w:t>Assessment practices should take into account any relevant language or cultural issues related to Aboriginality, gender or language backgrounds other than English.</w:t>
            </w:r>
          </w:p>
          <w:p w:rsidR="00000000" w:rsidRPr="00083E0B" w:rsidP="00083E0B">
            <w:pPr>
              <w:pStyle w:val="ListBullet"/>
            </w:pPr>
            <w:r w:rsidRPr="00083E0B">
              <w:t>Where the participant has a disability, reasonable adjustment may be applied during assess</w:t>
            </w:r>
            <w:r w:rsidRPr="00083E0B">
              <w:t>ment.</w:t>
            </w:r>
          </w:p>
          <w:p w:rsidR="00000000" w:rsidP="00083E0B">
            <w:pPr>
              <w:pStyle w:val="ListBullet"/>
              <w:rPr>
                <w:lang w:val="en-NZ"/>
              </w:rPr>
            </w:pPr>
            <w:r w:rsidRPr="00083E0B">
              <w:t>Language and literacy demands of the assessment task should not be higher than those of the work role.</w:t>
            </w:r>
          </w:p>
        </w:tc>
      </w:tr>
      <w:tr w:rsidTr="00083E0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E0B">
            <w:pPr>
              <w:pStyle w:val="BodyText"/>
              <w:rPr>
                <w:lang w:val="en-NZ"/>
              </w:rPr>
            </w:pPr>
            <w:r w:rsidRPr="00083E0B">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E0B" w:rsidP="00083E0B">
            <w:pPr>
              <w:pStyle w:val="BodyText"/>
            </w:pPr>
            <w:r w:rsidRPr="00083E0B">
              <w:t>To ensure consistency of performance, competency should be demonstrated on more than one occasion over a perio</w:t>
            </w:r>
            <w:r w:rsidRPr="00083E0B">
              <w:t>d of time in order to cover a variety of circumstances, cases and responsibilities, and where possible, over a number of assessment activities.</w:t>
            </w:r>
          </w:p>
        </w:tc>
      </w:tr>
    </w:tbl>
    <w:p w:rsidR="00000000" w:rsidRPr="00083E0B" w:rsidP="00083E0B">
      <w:pPr>
        <w:pStyle w:val="BodyText"/>
      </w:pPr>
    </w:p>
    <w:p w:rsidR="00000000" w:rsidRPr="00083E0B" w:rsidP="00083E0B">
      <w:pPr>
        <w:pStyle w:val="AllowPageBreak"/>
      </w:pPr>
    </w:p>
    <w:p w:rsidR="00000000" w:rsidRPr="00083E0B" w:rsidP="00083E0B">
      <w:pPr>
        <w:pStyle w:val="Heading1"/>
      </w:pPr>
      <w:bookmarkStart w:id="11" w:name="O_473855"/>
      <w:bookmarkEnd w:id="11"/>
      <w:r w:rsidRPr="00083E0B">
        <w:t>Range Statement</w:t>
      </w:r>
    </w:p>
    <w:tbl>
      <w:tblPr>
        <w:tblW w:w="0" w:type="auto"/>
        <w:tblLayout w:type="fixed"/>
        <w:tblCellMar>
          <w:left w:w="62" w:type="dxa"/>
          <w:right w:w="62" w:type="dxa"/>
        </w:tblCellMar>
        <w:tblLook w:val="0000"/>
      </w:tblPr>
      <w:tblGrid>
        <w:gridCol w:w="3674"/>
        <w:gridCol w:w="5398"/>
      </w:tblGrid>
      <w:tr w:rsidTr="00083E0B">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E0B">
            <w:pPr>
              <w:pStyle w:val="BodyText"/>
              <w:rPr>
                <w:lang w:val="en-NZ"/>
              </w:rPr>
            </w:pPr>
            <w:r w:rsidRPr="00083E0B">
              <w:t>The range statement relates to the Unit of Competency as a whole. It allows for different work environments and situations that may affect performance. Bold italicised wording, if used in the performance criteria, is detailed below. Essential operating con</w:t>
            </w:r>
            <w:r w:rsidRPr="00083E0B">
              <w:t>ditions that may be present with training and assessment (depending on the work situation, needs of the candidate, accessibility of the item, and local industry and regional contexts) may also be included.</w:t>
            </w:r>
          </w:p>
        </w:tc>
      </w:tr>
      <w:tr w:rsidTr="00083E0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E0B">
            <w:pPr>
              <w:pStyle w:val="BodyText"/>
              <w:rPr>
                <w:lang w:val="en-NZ"/>
              </w:rPr>
            </w:pPr>
            <w:r w:rsidRPr="00083E0B">
              <w:rPr>
                <w:rStyle w:val="BoldandItalics"/>
              </w:rPr>
              <w:t>Key sustainability practices</w:t>
            </w:r>
            <w:r w:rsidRPr="00083E0B">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E0B" w:rsidP="00083E0B">
            <w:pPr>
              <w:pStyle w:val="ListBullet"/>
            </w:pPr>
            <w:r w:rsidRPr="00083E0B">
              <w:t>purcha</w:t>
            </w:r>
            <w:r w:rsidRPr="00083E0B">
              <w:t>se of inputs</w:t>
            </w:r>
          </w:p>
          <w:p w:rsidR="00000000" w:rsidRPr="00083E0B" w:rsidP="00083E0B">
            <w:pPr>
              <w:pStyle w:val="ListBullet"/>
            </w:pPr>
            <w:r w:rsidRPr="00083E0B">
              <w:t>enterprise selection</w:t>
            </w:r>
          </w:p>
          <w:p w:rsidR="00000000" w:rsidRPr="00083E0B" w:rsidP="00083E0B">
            <w:pPr>
              <w:pStyle w:val="ListBullet"/>
            </w:pPr>
            <w:r w:rsidRPr="00083E0B">
              <w:t>production practices</w:t>
            </w:r>
          </w:p>
          <w:p w:rsidR="00000000" w:rsidRPr="00083E0B" w:rsidP="00083E0B">
            <w:pPr>
              <w:pStyle w:val="ListBullet"/>
            </w:pPr>
            <w:r w:rsidRPr="00083E0B">
              <w:t>land management strategies</w:t>
            </w:r>
          </w:p>
          <w:p w:rsidR="00000000" w:rsidP="00083E0B">
            <w:pPr>
              <w:pStyle w:val="ListBullet"/>
              <w:rPr>
                <w:lang w:val="en-NZ"/>
              </w:rPr>
            </w:pPr>
            <w:r w:rsidRPr="00083E0B">
              <w:t>supply and marketing chain selection.</w:t>
            </w:r>
          </w:p>
        </w:tc>
      </w:tr>
      <w:tr w:rsidTr="00083E0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E0B">
            <w:pPr>
              <w:pStyle w:val="BodyText"/>
              <w:rPr>
                <w:lang w:val="en-NZ"/>
              </w:rPr>
            </w:pPr>
            <w:r w:rsidRPr="00083E0B">
              <w:rPr>
                <w:rStyle w:val="BoldandItalics"/>
              </w:rPr>
              <w:t>Stakeholders and relevant staff</w:t>
            </w:r>
            <w:r w:rsidRPr="00083E0B">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E0B" w:rsidP="00083E0B">
            <w:pPr>
              <w:pStyle w:val="BodyText"/>
            </w:pPr>
            <w:r w:rsidRPr="00083E0B">
              <w:t>individuals and groups both inside and outside the organisation who have direct or indirec</w:t>
            </w:r>
            <w:r w:rsidRPr="00083E0B">
              <w:t>t interest in the organisation's conduct, actions, products and services, including:</w:t>
            </w:r>
          </w:p>
          <w:p w:rsidR="00000000" w:rsidRPr="00083E0B" w:rsidP="00083E0B">
            <w:pPr>
              <w:pStyle w:val="ListBullet2"/>
            </w:pPr>
            <w:r w:rsidRPr="00083E0B">
              <w:t>customers</w:t>
            </w:r>
          </w:p>
          <w:p w:rsidR="00000000" w:rsidRPr="00083E0B" w:rsidP="00083E0B">
            <w:pPr>
              <w:pStyle w:val="ListBullet2"/>
            </w:pPr>
            <w:r w:rsidRPr="00083E0B">
              <w:t>employees at all levels of the organisation</w:t>
            </w:r>
          </w:p>
          <w:p w:rsidR="00000000" w:rsidRPr="00083E0B" w:rsidP="00083E0B">
            <w:pPr>
              <w:pStyle w:val="ListBullet2"/>
            </w:pPr>
            <w:r w:rsidRPr="00083E0B">
              <w:t>government</w:t>
            </w:r>
          </w:p>
          <w:p w:rsidR="00000000" w:rsidRPr="00083E0B" w:rsidP="00083E0B">
            <w:pPr>
              <w:pStyle w:val="ListBullet2"/>
            </w:pPr>
            <w:r w:rsidRPr="00083E0B">
              <w:t>investors</w:t>
            </w:r>
          </w:p>
          <w:p w:rsidR="00000000" w:rsidRPr="00083E0B" w:rsidP="00083E0B">
            <w:pPr>
              <w:pStyle w:val="ListBullet2"/>
            </w:pPr>
            <w:r w:rsidRPr="00083E0B">
              <w:t>local community</w:t>
            </w:r>
          </w:p>
          <w:p w:rsidR="00000000" w:rsidRPr="00083E0B" w:rsidP="00083E0B">
            <w:pPr>
              <w:pStyle w:val="ListBullet2"/>
            </w:pPr>
            <w:r w:rsidRPr="00083E0B">
              <w:t>other organisations</w:t>
            </w:r>
          </w:p>
          <w:p w:rsidR="00000000" w:rsidRPr="00083E0B" w:rsidP="00083E0B">
            <w:pPr>
              <w:pStyle w:val="ListBullet2"/>
            </w:pPr>
            <w:r w:rsidRPr="00083E0B">
              <w:t>suppliers</w:t>
            </w:r>
          </w:p>
          <w:p w:rsidR="00000000" w:rsidRPr="00083E0B" w:rsidP="00083E0B">
            <w:pPr>
              <w:pStyle w:val="ListBullet2"/>
            </w:pPr>
            <w:r w:rsidRPr="00083E0B">
              <w:t>personnel within the organisation</w:t>
            </w:r>
          </w:p>
          <w:p w:rsidR="00000000" w:rsidRPr="00083E0B" w:rsidP="00083E0B">
            <w:pPr>
              <w:pStyle w:val="ListBullet2"/>
            </w:pPr>
            <w:r w:rsidRPr="00083E0B">
              <w:t>technical specialists outside the organisation.</w:t>
            </w:r>
          </w:p>
        </w:tc>
      </w:tr>
    </w:tbl>
    <w:p w:rsidR="00000000" w:rsidRPr="00083E0B" w:rsidP="00083E0B">
      <w:pPr>
        <w:pStyle w:val="BodyText"/>
      </w:pPr>
    </w:p>
    <w:p w:rsidR="00000000" w:rsidRPr="00083E0B" w:rsidP="00083E0B">
      <w:pPr>
        <w:pStyle w:val="AllowPageBreak"/>
      </w:pPr>
    </w:p>
    <w:p w:rsidR="00000000" w:rsidRPr="00083E0B" w:rsidP="00083E0B">
      <w:pPr>
        <w:pStyle w:val="Heading1"/>
      </w:pPr>
      <w:bookmarkStart w:id="12" w:name="O_473856"/>
      <w:bookmarkEnd w:id="12"/>
      <w:r w:rsidRPr="00083E0B">
        <w:t>Unit Sector(s)</w:t>
      </w:r>
    </w:p>
    <w:p w:rsidR="00000000" w:rsidRPr="00083E0B" w:rsidP="00083E0B">
      <w:pPr>
        <w:pStyle w:val="BodyText"/>
      </w:pPr>
      <w:r w:rsidRPr="00083E0B">
        <w:t>Organic Production</w:t>
      </w:r>
    </w:p>
    <w:p w:rsidR="00000000" w:rsidRPr="00083E0B" w:rsidP="00083E0B"/>
    <w:sectPr w:rsidSect="00083E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E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1AA5" w:rsidP="00491AA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E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A5" w:rsidP="00083E0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91AA5" w:rsidP="00083E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91AA5" w:rsidP="00083E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E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E0B" w:rsidRPr="00491AA5" w:rsidP="00491AA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E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A5" w:rsidRPr="002D2AF8" w:rsidP="00083E0B">
    <w:pPr>
      <w:pStyle w:val="Header"/>
      <w:framePr w:wrap="around"/>
    </w:pPr>
    <w:r>
      <w:fldChar w:fldCharType="begin"/>
    </w:r>
    <w:r>
      <w:instrText xml:space="preserve"> TITLE   \* MERGEFORMAT </w:instrText>
    </w:r>
    <w:r>
      <w:fldChar w:fldCharType="separate"/>
    </w:r>
    <w:r>
      <w:t>AHCORG405A Implement sustainable practices in the organic farm based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491AA5" w:rsidP="00083E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E2D1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6267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A05B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E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3E0B"/>
    <w:pPr>
      <w:spacing w:before="360" w:after="60"/>
      <w:outlineLvl w:val="0"/>
    </w:pPr>
    <w:rPr>
      <w:sz w:val="32"/>
    </w:rPr>
  </w:style>
  <w:style w:type="paragraph" w:styleId="Heading2">
    <w:name w:val="heading 2"/>
    <w:basedOn w:val="HeadingBase"/>
    <w:next w:val="BodyText"/>
    <w:link w:val="Heading2Char"/>
    <w:qFormat/>
    <w:rsid w:val="00083E0B"/>
    <w:pPr>
      <w:keepLines/>
      <w:spacing w:before="240" w:after="120"/>
      <w:outlineLvl w:val="1"/>
    </w:pPr>
    <w:rPr>
      <w:sz w:val="28"/>
      <w:szCs w:val="40"/>
    </w:rPr>
  </w:style>
  <w:style w:type="paragraph" w:styleId="Heading3">
    <w:name w:val="heading 3"/>
    <w:basedOn w:val="HeadingBase"/>
    <w:next w:val="BodyText"/>
    <w:link w:val="Heading3Char"/>
    <w:qFormat/>
    <w:rsid w:val="00083E0B"/>
    <w:pPr>
      <w:spacing w:before="180" w:after="120"/>
      <w:outlineLvl w:val="2"/>
    </w:pPr>
    <w:rPr>
      <w:spacing w:val="-10"/>
      <w:kern w:val="32"/>
    </w:rPr>
  </w:style>
  <w:style w:type="paragraph" w:styleId="Heading4">
    <w:name w:val="heading 4"/>
    <w:basedOn w:val="HeadingBase"/>
    <w:next w:val="BodyText"/>
    <w:link w:val="Heading4Char"/>
    <w:qFormat/>
    <w:rsid w:val="00083E0B"/>
    <w:pPr>
      <w:spacing w:before="160" w:after="120"/>
      <w:outlineLvl w:val="3"/>
    </w:pPr>
    <w:rPr>
      <w:sz w:val="22"/>
    </w:rPr>
  </w:style>
  <w:style w:type="paragraph" w:styleId="Heading5">
    <w:name w:val="heading 5"/>
    <w:basedOn w:val="HeadingBase"/>
    <w:next w:val="Normal"/>
    <w:link w:val="Heading5Char"/>
    <w:qFormat/>
    <w:rsid w:val="00083E0B"/>
    <w:pPr>
      <w:spacing w:before="80"/>
      <w:outlineLvl w:val="4"/>
    </w:pPr>
    <w:rPr>
      <w:color w:val="918585"/>
      <w:sz w:val="20"/>
    </w:rPr>
  </w:style>
  <w:style w:type="paragraph" w:styleId="Heading6">
    <w:name w:val="heading 6"/>
    <w:basedOn w:val="HeadingBase"/>
    <w:next w:val="Normal"/>
    <w:link w:val="Heading6Char"/>
    <w:qFormat/>
    <w:rsid w:val="00083E0B"/>
    <w:pPr>
      <w:spacing w:before="60"/>
      <w:outlineLvl w:val="5"/>
    </w:pPr>
    <w:rPr>
      <w:color w:val="918585"/>
      <w:sz w:val="20"/>
    </w:rPr>
  </w:style>
  <w:style w:type="paragraph" w:styleId="Heading7">
    <w:name w:val="heading 7"/>
    <w:basedOn w:val="Normal"/>
    <w:next w:val="Normal"/>
    <w:link w:val="Heading7Char"/>
    <w:qFormat/>
    <w:rsid w:val="00083E0B"/>
    <w:pPr>
      <w:ind w:left="720"/>
      <w:outlineLvl w:val="6"/>
    </w:pPr>
    <w:rPr>
      <w:i/>
    </w:rPr>
  </w:style>
  <w:style w:type="paragraph" w:styleId="Heading8">
    <w:name w:val="heading 8"/>
    <w:basedOn w:val="Normal"/>
    <w:next w:val="Normal"/>
    <w:link w:val="Heading8Char"/>
    <w:qFormat/>
    <w:rsid w:val="00083E0B"/>
    <w:pPr>
      <w:ind w:left="720"/>
      <w:outlineLvl w:val="7"/>
    </w:pPr>
    <w:rPr>
      <w:i/>
    </w:rPr>
  </w:style>
  <w:style w:type="paragraph" w:styleId="Heading9">
    <w:name w:val="heading 9"/>
    <w:basedOn w:val="Normal"/>
    <w:next w:val="Normal"/>
    <w:link w:val="Heading9Char"/>
    <w:qFormat/>
    <w:rsid w:val="00083E0B"/>
    <w:pPr>
      <w:ind w:left="720"/>
      <w:outlineLvl w:val="8"/>
    </w:pPr>
    <w:rPr>
      <w:i/>
    </w:rPr>
  </w:style>
  <w:style w:type="character" w:default="1" w:styleId="DefaultParagraphFont">
    <w:name w:val="Default Paragraph Font"/>
    <w:uiPriority w:val="1"/>
    <w:unhideWhenUsed/>
    <w:rsid w:val="00083E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3E0B"/>
  </w:style>
  <w:style w:type="character" w:customStyle="1" w:styleId="Heading1Char">
    <w:name w:val="Heading 1 Char"/>
    <w:basedOn w:val="DefaultParagraphFont"/>
    <w:link w:val="Heading1"/>
    <w:rsid w:val="00083E0B"/>
    <w:rPr>
      <w:rFonts w:ascii="Times New Roman" w:eastAsia="Times New Roman" w:hAnsi="Times New Roman" w:cs="Times New Roman"/>
      <w:b/>
      <w:sz w:val="32"/>
      <w:szCs w:val="20"/>
      <w:lang w:eastAsia="en-US"/>
    </w:rPr>
  </w:style>
  <w:style w:type="paragraph" w:styleId="BodyText">
    <w:name w:val="Body Text"/>
    <w:basedOn w:val="Normal"/>
    <w:link w:val="BodyTextChar"/>
    <w:rsid w:val="00083E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3E0B"/>
    <w:rPr>
      <w:rFonts w:ascii="Times New Roman" w:eastAsia="Times New Roman" w:hAnsi="Times New Roman" w:cs="Times New Roman"/>
      <w:sz w:val="24"/>
      <w:lang w:eastAsia="en-US"/>
    </w:rPr>
  </w:style>
  <w:style w:type="paragraph" w:styleId="Footer">
    <w:name w:val="footer"/>
    <w:basedOn w:val="Normal"/>
    <w:link w:val="FooterChar"/>
    <w:rsid w:val="00083E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3E0B"/>
    <w:rPr>
      <w:rFonts w:ascii="Times New Roman" w:eastAsia="Times New Roman" w:hAnsi="Times New Roman" w:cs="Times New Roman"/>
      <w:sz w:val="16"/>
      <w:lang w:eastAsia="en-US"/>
    </w:rPr>
  </w:style>
  <w:style w:type="paragraph" w:styleId="List">
    <w:name w:val="List"/>
    <w:basedOn w:val="BodyText"/>
    <w:next w:val="BodyText"/>
    <w:rsid w:val="00083E0B"/>
    <w:pPr>
      <w:tabs>
        <w:tab w:val="left" w:pos="340"/>
      </w:tabs>
      <w:spacing w:before="60" w:after="60"/>
      <w:ind w:left="340" w:hanging="340"/>
    </w:pPr>
  </w:style>
  <w:style w:type="paragraph" w:styleId="ListBullet">
    <w:name w:val="List Bullet"/>
    <w:basedOn w:val="List"/>
    <w:rsid w:val="00083E0B"/>
    <w:pPr>
      <w:numPr>
        <w:numId w:val="13"/>
      </w:numPr>
      <w:tabs>
        <w:tab w:val="clear" w:pos="340"/>
      </w:tabs>
      <w:spacing w:before="40" w:after="40"/>
    </w:pPr>
  </w:style>
  <w:style w:type="character" w:customStyle="1" w:styleId="SpecialBold">
    <w:name w:val="Special Bold"/>
    <w:basedOn w:val="DefaultParagraphFont"/>
    <w:rsid w:val="00083E0B"/>
    <w:rPr>
      <w:b/>
      <w:spacing w:val="0"/>
    </w:rPr>
  </w:style>
  <w:style w:type="paragraph" w:styleId="ListBullet2">
    <w:name w:val="List Bullet 2"/>
    <w:basedOn w:val="List2"/>
    <w:rsid w:val="00083E0B"/>
    <w:pPr>
      <w:numPr>
        <w:numId w:val="14"/>
      </w:numPr>
      <w:tabs>
        <w:tab w:val="clear" w:pos="680"/>
      </w:tabs>
    </w:pPr>
  </w:style>
  <w:style w:type="paragraph" w:customStyle="1" w:styleId="SuperHeading">
    <w:name w:val="SuperHeading"/>
    <w:basedOn w:val="Normal"/>
    <w:rsid w:val="00083E0B"/>
    <w:pPr>
      <w:spacing w:before="240" w:after="120"/>
      <w:outlineLvl w:val="0"/>
    </w:pPr>
    <w:rPr>
      <w:rFonts w:ascii="Times New Roman" w:hAnsi="Times New Roman"/>
      <w:b/>
      <w:sz w:val="28"/>
    </w:rPr>
  </w:style>
  <w:style w:type="paragraph" w:customStyle="1" w:styleId="TableHeading">
    <w:name w:val="Table Heading"/>
    <w:basedOn w:val="HeadingBase"/>
    <w:rsid w:val="00083E0B"/>
    <w:pPr>
      <w:keepLines/>
      <w:pBdr>
        <w:bottom w:val="single" w:sz="6" w:space="1" w:color="918585"/>
      </w:pBdr>
      <w:spacing w:before="240"/>
    </w:pPr>
  </w:style>
  <w:style w:type="paragraph" w:customStyle="1" w:styleId="AllowPageBreak">
    <w:name w:val="AllowPageBreak"/>
    <w:rsid w:val="00083E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83E0B"/>
    <w:rPr>
      <w:b/>
      <w:i/>
      <w:u w:val="none"/>
    </w:rPr>
  </w:style>
  <w:style w:type="character" w:customStyle="1" w:styleId="Heading2Char">
    <w:name w:val="Heading 2 Char"/>
    <w:basedOn w:val="DefaultParagraphFont"/>
    <w:link w:val="Heading2"/>
    <w:rsid w:val="00083E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3E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3E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3E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3E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3E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3E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3E0B"/>
    <w:rPr>
      <w:rFonts w:ascii="Courier New" w:eastAsia="Times New Roman" w:hAnsi="Courier New" w:cs="Times New Roman"/>
      <w:i/>
      <w:szCs w:val="20"/>
      <w:lang w:eastAsia="en-US"/>
    </w:rPr>
  </w:style>
  <w:style w:type="paragraph" w:customStyle="1" w:styleId="HeadingBase">
    <w:name w:val="Heading Base"/>
    <w:rsid w:val="00083E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3E0B"/>
    <w:pPr>
      <w:tabs>
        <w:tab w:val="right" w:leader="dot" w:pos="9072"/>
      </w:tabs>
      <w:ind w:left="567"/>
    </w:pPr>
    <w:rPr>
      <w:szCs w:val="22"/>
    </w:rPr>
  </w:style>
  <w:style w:type="paragraph" w:customStyle="1" w:styleId="TOCBase">
    <w:name w:val="TOC Base"/>
    <w:rsid w:val="00083E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3E0B"/>
    <w:pPr>
      <w:tabs>
        <w:tab w:val="right" w:leader="dot" w:pos="9072"/>
      </w:tabs>
      <w:spacing w:before="40" w:after="40"/>
      <w:ind w:left="284"/>
    </w:pPr>
    <w:rPr>
      <w:rFonts w:ascii="Times New Roman" w:hAnsi="Times New Roman"/>
    </w:rPr>
  </w:style>
  <w:style w:type="paragraph" w:styleId="TOC1">
    <w:name w:val="toc 1"/>
    <w:basedOn w:val="TOCBase"/>
    <w:next w:val="Normal"/>
    <w:rsid w:val="00083E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3E0B"/>
    <w:pPr>
      <w:spacing w:before="5040"/>
      <w:jc w:val="center"/>
    </w:pPr>
    <w:rPr>
      <w:sz w:val="48"/>
      <w:szCs w:val="72"/>
      <w:lang w:val="en-US"/>
    </w:rPr>
  </w:style>
  <w:style w:type="character" w:customStyle="1" w:styleId="TitleChar">
    <w:name w:val="Title Char"/>
    <w:basedOn w:val="DefaultParagraphFont"/>
    <w:link w:val="Title"/>
    <w:rsid w:val="00083E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3E0B"/>
    <w:pPr>
      <w:tabs>
        <w:tab w:val="left" w:pos="3600"/>
        <w:tab w:val="left" w:pos="3958"/>
      </w:tabs>
    </w:pPr>
  </w:style>
  <w:style w:type="paragraph" w:customStyle="1" w:styleId="Note">
    <w:name w:val="Note"/>
    <w:basedOn w:val="BodyText"/>
    <w:rsid w:val="00083E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3E0B"/>
    <w:pPr>
      <w:framePr w:wrap="auto" w:hAnchor="text" w:y="6049"/>
    </w:pPr>
    <w:rPr>
      <w:color w:val="000000"/>
      <w:sz w:val="40"/>
    </w:rPr>
  </w:style>
  <w:style w:type="paragraph" w:customStyle="1" w:styleId="TOCTitle">
    <w:name w:val="TOCTitle"/>
    <w:basedOn w:val="Heading1"/>
    <w:rsid w:val="00083E0B"/>
    <w:pPr>
      <w:spacing w:after="240"/>
      <w:jc w:val="center"/>
      <w:outlineLvl w:val="9"/>
    </w:pPr>
    <w:rPr>
      <w:caps/>
    </w:rPr>
  </w:style>
  <w:style w:type="paragraph" w:customStyle="1" w:styleId="Version">
    <w:name w:val="Version"/>
    <w:rsid w:val="00083E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3E0B"/>
    <w:pPr>
      <w:keepNext w:val="0"/>
      <w:tabs>
        <w:tab w:val="right" w:pos="4176"/>
      </w:tabs>
      <w:ind w:left="198" w:hanging="198"/>
    </w:pPr>
    <w:rPr>
      <w:rFonts w:ascii="Garamond" w:hAnsi="Garamond"/>
    </w:rPr>
  </w:style>
  <w:style w:type="paragraph" w:styleId="IndexHeading">
    <w:name w:val="index heading"/>
    <w:basedOn w:val="Normal"/>
    <w:next w:val="Index1"/>
    <w:semiHidden/>
    <w:rsid w:val="00083E0B"/>
    <w:pPr>
      <w:spacing w:before="120" w:after="120"/>
    </w:pPr>
    <w:rPr>
      <w:rFonts w:ascii="Arial" w:hAnsi="Arial"/>
      <w:b/>
      <w:color w:val="918585"/>
      <w:sz w:val="24"/>
    </w:rPr>
  </w:style>
  <w:style w:type="paragraph" w:styleId="Header">
    <w:name w:val="header"/>
    <w:basedOn w:val="Normal"/>
    <w:link w:val="HeaderChar"/>
    <w:rsid w:val="00083E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3E0B"/>
    <w:rPr>
      <w:rFonts w:ascii="Times New Roman" w:eastAsia="Times New Roman" w:hAnsi="Times New Roman" w:cs="Times New Roman"/>
      <w:sz w:val="16"/>
      <w:szCs w:val="20"/>
      <w:lang w:val="en-GB" w:eastAsia="en-US"/>
    </w:rPr>
  </w:style>
  <w:style w:type="paragraph" w:customStyle="1" w:styleId="Chapter">
    <w:name w:val="Chapter"/>
    <w:basedOn w:val="Normal"/>
    <w:rsid w:val="00083E0B"/>
    <w:pPr>
      <w:spacing w:before="240"/>
    </w:pPr>
    <w:rPr>
      <w:rFonts w:ascii="Times New Roman" w:hAnsi="Times New Roman"/>
      <w:smallCaps/>
      <w:spacing w:val="80"/>
      <w:sz w:val="28"/>
    </w:rPr>
  </w:style>
  <w:style w:type="paragraph" w:customStyle="1" w:styleId="InChapter">
    <w:name w:val="InChapter"/>
    <w:basedOn w:val="Heading3"/>
    <w:rsid w:val="00083E0B"/>
    <w:pPr>
      <w:spacing w:after="240"/>
      <w:outlineLvl w:val="9"/>
    </w:pPr>
    <w:rPr>
      <w:noProof/>
    </w:rPr>
  </w:style>
  <w:style w:type="paragraph" w:styleId="Index2">
    <w:name w:val="index 2"/>
    <w:basedOn w:val="Normal"/>
    <w:next w:val="Normal"/>
    <w:semiHidden/>
    <w:rsid w:val="00083E0B"/>
    <w:pPr>
      <w:tabs>
        <w:tab w:val="right" w:pos="4176"/>
      </w:tabs>
      <w:ind w:left="568" w:hanging="284"/>
    </w:pPr>
    <w:rPr>
      <w:rFonts w:ascii="Garamond" w:hAnsi="Garamond"/>
    </w:rPr>
  </w:style>
  <w:style w:type="paragraph" w:customStyle="1" w:styleId="Byline">
    <w:name w:val="Byline"/>
    <w:rsid w:val="00083E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3E0B"/>
    <w:pPr>
      <w:tabs>
        <w:tab w:val="clear" w:pos="3600"/>
        <w:tab w:val="clear" w:pos="3958"/>
      </w:tabs>
      <w:jc w:val="right"/>
    </w:pPr>
  </w:style>
  <w:style w:type="character" w:styleId="Emphasis">
    <w:name w:val="Emphasis"/>
    <w:basedOn w:val="DefaultParagraphFont"/>
    <w:qFormat/>
    <w:rsid w:val="00083E0B"/>
    <w:rPr>
      <w:i/>
    </w:rPr>
  </w:style>
  <w:style w:type="paragraph" w:styleId="Caption">
    <w:name w:val="caption"/>
    <w:basedOn w:val="BodyText"/>
    <w:next w:val="Normal"/>
    <w:qFormat/>
    <w:rsid w:val="00083E0B"/>
    <w:pPr>
      <w:framePr w:w="2268" w:hSpace="181" w:vSpace="181" w:wrap="around" w:vAnchor="text" w:hAnchor="page" w:x="1135" w:y="285" w:anchorLock="1"/>
    </w:pPr>
    <w:rPr>
      <w:i/>
    </w:rPr>
  </w:style>
  <w:style w:type="paragraph" w:customStyle="1" w:styleId="MiniTOCTitle">
    <w:name w:val="MiniTOCTitle"/>
    <w:basedOn w:val="Heading4"/>
    <w:rsid w:val="00083E0B"/>
    <w:pPr>
      <w:spacing w:before="240"/>
      <w:outlineLvl w:val="9"/>
    </w:pPr>
    <w:rPr>
      <w:noProof/>
      <w:sz w:val="24"/>
    </w:rPr>
  </w:style>
  <w:style w:type="paragraph" w:customStyle="1" w:styleId="MiniTOCItem">
    <w:name w:val="MiniTOCItem"/>
    <w:basedOn w:val="ListBullet"/>
    <w:rsid w:val="00083E0B"/>
    <w:pPr>
      <w:numPr>
        <w:numId w:val="0"/>
      </w:numPr>
      <w:tabs>
        <w:tab w:val="right" w:leader="dot" w:pos="6521"/>
      </w:tabs>
      <w:spacing w:before="0" w:after="0"/>
    </w:pPr>
  </w:style>
  <w:style w:type="paragraph" w:customStyle="1" w:styleId="TOFTitle">
    <w:name w:val="TOFTitle"/>
    <w:basedOn w:val="TOCTitle"/>
    <w:rsid w:val="00083E0B"/>
  </w:style>
  <w:style w:type="paragraph" w:styleId="TableofFigures">
    <w:name w:val="table of figures"/>
    <w:basedOn w:val="Normal"/>
    <w:next w:val="Normal"/>
    <w:semiHidden/>
    <w:rsid w:val="00083E0B"/>
    <w:pPr>
      <w:tabs>
        <w:tab w:val="right" w:leader="dot" w:pos="9072"/>
      </w:tabs>
      <w:ind w:left="970" w:hanging="403"/>
    </w:pPr>
    <w:rPr>
      <w:rFonts w:ascii="Times New Roman" w:hAnsi="Times New Roman"/>
      <w:b/>
    </w:rPr>
  </w:style>
  <w:style w:type="paragraph" w:styleId="ListNumber">
    <w:name w:val="List Number"/>
    <w:basedOn w:val="List"/>
    <w:rsid w:val="00083E0B"/>
    <w:pPr>
      <w:numPr>
        <w:numId w:val="11"/>
      </w:numPr>
    </w:pPr>
  </w:style>
  <w:style w:type="character" w:customStyle="1" w:styleId="WingdingSymbols">
    <w:name w:val="Wingding Symbols"/>
    <w:rsid w:val="00083E0B"/>
    <w:rPr>
      <w:rFonts w:ascii="Wingdings" w:hAnsi="Wingdings"/>
    </w:rPr>
  </w:style>
  <w:style w:type="character" w:customStyle="1" w:styleId="HotSpot">
    <w:name w:val="HotSpot"/>
    <w:rsid w:val="00083E0B"/>
    <w:rPr>
      <w:color w:val="0033CC"/>
      <w:u w:val="none"/>
    </w:rPr>
  </w:style>
  <w:style w:type="paragraph" w:customStyle="1" w:styleId="BodyTextRight">
    <w:name w:val="Body Text Right"/>
    <w:basedOn w:val="BodyText"/>
    <w:rsid w:val="00083E0B"/>
    <w:pPr>
      <w:spacing w:before="0" w:after="0"/>
      <w:jc w:val="right"/>
    </w:pPr>
  </w:style>
  <w:style w:type="paragraph" w:styleId="Index3">
    <w:name w:val="index 3"/>
    <w:basedOn w:val="ListNumber2"/>
    <w:next w:val="Normal"/>
    <w:semiHidden/>
    <w:rsid w:val="00083E0B"/>
    <w:pPr>
      <w:numPr>
        <w:numId w:val="0"/>
      </w:numPr>
      <w:tabs>
        <w:tab w:val="right" w:leader="dot" w:pos="4176"/>
      </w:tabs>
    </w:pPr>
  </w:style>
  <w:style w:type="paragraph" w:styleId="ListNumber2">
    <w:name w:val="List Number 2"/>
    <w:basedOn w:val="List2"/>
    <w:rsid w:val="00083E0B"/>
    <w:pPr>
      <w:numPr>
        <w:numId w:val="10"/>
      </w:numPr>
      <w:tabs>
        <w:tab w:val="clear" w:pos="1060"/>
      </w:tabs>
    </w:pPr>
  </w:style>
  <w:style w:type="paragraph" w:customStyle="1" w:styleId="MarginNote">
    <w:name w:val="Margin Note"/>
    <w:basedOn w:val="BodyText"/>
    <w:rsid w:val="00083E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3E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3E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3E0B"/>
    <w:rPr>
      <w:sz w:val="32"/>
    </w:rPr>
  </w:style>
  <w:style w:type="paragraph" w:customStyle="1" w:styleId="HeadingProcedure">
    <w:name w:val="Heading Procedure"/>
    <w:basedOn w:val="HeadingBase"/>
    <w:next w:val="Normal"/>
    <w:rsid w:val="00083E0B"/>
    <w:pPr>
      <w:tabs>
        <w:tab w:val="left" w:pos="0"/>
      </w:tabs>
      <w:spacing w:before="120" w:after="60"/>
    </w:pPr>
    <w:rPr>
      <w:i/>
      <w:color w:val="918585"/>
      <w:sz w:val="22"/>
    </w:rPr>
  </w:style>
  <w:style w:type="paragraph" w:customStyle="1" w:styleId="TableBodyText">
    <w:name w:val="Table Body Text"/>
    <w:basedOn w:val="BodyText"/>
    <w:rsid w:val="00083E0B"/>
    <w:pPr>
      <w:spacing w:before="60" w:after="60"/>
    </w:pPr>
  </w:style>
  <w:style w:type="paragraph" w:styleId="ListContinue">
    <w:name w:val="List Continue"/>
    <w:basedOn w:val="List"/>
    <w:rsid w:val="00083E0B"/>
    <w:pPr>
      <w:ind w:firstLine="0"/>
    </w:pPr>
  </w:style>
  <w:style w:type="paragraph" w:customStyle="1" w:styleId="ListNote">
    <w:name w:val="List Note"/>
    <w:basedOn w:val="List"/>
    <w:rsid w:val="00083E0B"/>
    <w:pPr>
      <w:pBdr>
        <w:top w:val="single" w:sz="6" w:space="2" w:color="918585"/>
        <w:bottom w:val="single" w:sz="6" w:space="2" w:color="918585"/>
      </w:pBdr>
      <w:tabs>
        <w:tab w:val="left" w:pos="1021"/>
      </w:tabs>
      <w:ind w:firstLine="0"/>
    </w:pPr>
  </w:style>
  <w:style w:type="paragraph" w:customStyle="1" w:styleId="Warning">
    <w:name w:val="Warning"/>
    <w:basedOn w:val="BodyText"/>
    <w:rsid w:val="00083E0B"/>
    <w:pPr>
      <w:shd w:val="clear" w:color="auto" w:fill="D9D9D9"/>
      <w:tabs>
        <w:tab w:val="left" w:pos="992"/>
      </w:tabs>
      <w:ind w:left="119" w:right="119"/>
    </w:pPr>
    <w:rPr>
      <w:sz w:val="20"/>
    </w:rPr>
  </w:style>
  <w:style w:type="paragraph" w:customStyle="1" w:styleId="MarginIcons">
    <w:name w:val="Margin Icons"/>
    <w:basedOn w:val="BodyText"/>
    <w:rsid w:val="00083E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3E0B"/>
    <w:rPr>
      <w:rFonts w:ascii="Courier New" w:hAnsi="Courier New"/>
    </w:rPr>
  </w:style>
  <w:style w:type="paragraph" w:customStyle="1" w:styleId="NoteBullet">
    <w:name w:val="Note Bullet"/>
    <w:basedOn w:val="Note"/>
    <w:rsid w:val="00083E0B"/>
    <w:pPr>
      <w:tabs>
        <w:tab w:val="clear" w:pos="680"/>
      </w:tabs>
      <w:spacing w:before="60" w:after="60"/>
    </w:pPr>
  </w:style>
  <w:style w:type="paragraph" w:customStyle="1" w:styleId="SubHeading2">
    <w:name w:val="SubHeading2"/>
    <w:basedOn w:val="HeadingBase"/>
    <w:rsid w:val="00083E0B"/>
    <w:pPr>
      <w:spacing w:before="240" w:after="60"/>
    </w:pPr>
    <w:rPr>
      <w:sz w:val="20"/>
    </w:rPr>
  </w:style>
  <w:style w:type="paragraph" w:customStyle="1" w:styleId="SubHeading1">
    <w:name w:val="SubHeading1"/>
    <w:basedOn w:val="HeadingBase"/>
    <w:rsid w:val="00083E0B"/>
    <w:pPr>
      <w:spacing w:before="240" w:after="60"/>
    </w:pPr>
    <w:rPr>
      <w:color w:val="918585"/>
      <w:sz w:val="22"/>
    </w:rPr>
  </w:style>
  <w:style w:type="paragraph" w:customStyle="1" w:styleId="SideHeading">
    <w:name w:val="Side Heading"/>
    <w:basedOn w:val="HeadingBase"/>
    <w:rsid w:val="00083E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3E0B"/>
    <w:pPr>
      <w:numPr>
        <w:numId w:val="12"/>
      </w:numPr>
    </w:pPr>
  </w:style>
  <w:style w:type="paragraph" w:styleId="PlainText">
    <w:name w:val="Plain Text"/>
    <w:basedOn w:val="Normal"/>
    <w:link w:val="PlainTextChar"/>
    <w:rsid w:val="00083E0B"/>
    <w:rPr>
      <w:sz w:val="20"/>
    </w:rPr>
  </w:style>
  <w:style w:type="character" w:customStyle="1" w:styleId="PlainTextChar">
    <w:name w:val="Plain Text Char"/>
    <w:basedOn w:val="DefaultParagraphFont"/>
    <w:link w:val="PlainText"/>
    <w:rsid w:val="00083E0B"/>
    <w:rPr>
      <w:rFonts w:ascii="Courier New" w:eastAsia="Times New Roman" w:hAnsi="Courier New" w:cs="Times New Roman"/>
      <w:sz w:val="20"/>
      <w:szCs w:val="20"/>
      <w:lang w:eastAsia="en-US"/>
    </w:rPr>
  </w:style>
  <w:style w:type="character" w:customStyle="1" w:styleId="MenuOption">
    <w:name w:val="Menu Option"/>
    <w:basedOn w:val="DefaultParagraphFont"/>
    <w:rsid w:val="00083E0B"/>
    <w:rPr>
      <w:b/>
      <w:smallCaps/>
    </w:rPr>
  </w:style>
  <w:style w:type="paragraph" w:customStyle="1" w:styleId="TableListNumber">
    <w:name w:val="Table List Number"/>
    <w:basedOn w:val="ListNumber"/>
    <w:rsid w:val="00083E0B"/>
    <w:pPr>
      <w:numPr>
        <w:numId w:val="0"/>
      </w:numPr>
    </w:pPr>
  </w:style>
  <w:style w:type="paragraph" w:styleId="TOC4">
    <w:name w:val="toc 4"/>
    <w:basedOn w:val="TOCBase"/>
    <w:next w:val="Normal"/>
    <w:semiHidden/>
    <w:rsid w:val="00083E0B"/>
    <w:pPr>
      <w:tabs>
        <w:tab w:val="right" w:leader="dot" w:pos="9071"/>
      </w:tabs>
      <w:ind w:left="1701"/>
    </w:pPr>
  </w:style>
  <w:style w:type="paragraph" w:customStyle="1" w:styleId="ListAlpha">
    <w:name w:val="List Alpha"/>
    <w:basedOn w:val="List"/>
    <w:rsid w:val="00083E0B"/>
    <w:pPr>
      <w:numPr>
        <w:numId w:val="9"/>
      </w:numPr>
    </w:pPr>
  </w:style>
  <w:style w:type="paragraph" w:customStyle="1" w:styleId="ListAlpha2">
    <w:name w:val="List Alpha 2"/>
    <w:basedOn w:val="List2"/>
    <w:rsid w:val="00083E0B"/>
    <w:pPr>
      <w:numPr>
        <w:numId w:val="8"/>
      </w:numPr>
    </w:pPr>
  </w:style>
  <w:style w:type="paragraph" w:styleId="List2">
    <w:name w:val="List 2"/>
    <w:basedOn w:val="BodyText"/>
    <w:rsid w:val="00083E0B"/>
    <w:pPr>
      <w:tabs>
        <w:tab w:val="left" w:pos="680"/>
      </w:tabs>
      <w:spacing w:before="60" w:after="60"/>
      <w:ind w:left="680" w:hanging="340"/>
    </w:pPr>
  </w:style>
  <w:style w:type="paragraph" w:styleId="List3">
    <w:name w:val="List 3"/>
    <w:basedOn w:val="BodyText"/>
    <w:rsid w:val="00083E0B"/>
    <w:pPr>
      <w:tabs>
        <w:tab w:val="left" w:pos="1021"/>
      </w:tabs>
      <w:spacing w:before="60" w:after="60"/>
      <w:ind w:left="1020" w:hanging="340"/>
    </w:pPr>
  </w:style>
  <w:style w:type="paragraph" w:styleId="List4">
    <w:name w:val="List 4"/>
    <w:basedOn w:val="BodyText"/>
    <w:rsid w:val="00083E0B"/>
    <w:pPr>
      <w:tabs>
        <w:tab w:val="left" w:pos="1361"/>
      </w:tabs>
      <w:spacing w:before="60" w:after="60"/>
      <w:ind w:left="1361" w:hanging="340"/>
    </w:pPr>
  </w:style>
  <w:style w:type="paragraph" w:styleId="List5">
    <w:name w:val="List 5"/>
    <w:basedOn w:val="BodyText"/>
    <w:rsid w:val="00083E0B"/>
    <w:pPr>
      <w:tabs>
        <w:tab w:val="left" w:pos="1701"/>
      </w:tabs>
      <w:spacing w:before="60" w:after="60"/>
      <w:ind w:left="1701" w:hanging="340"/>
    </w:pPr>
  </w:style>
  <w:style w:type="paragraph" w:styleId="ListBullet3">
    <w:name w:val="List Bullet 3"/>
    <w:basedOn w:val="List3"/>
    <w:rsid w:val="00083E0B"/>
    <w:pPr>
      <w:numPr>
        <w:numId w:val="15"/>
      </w:numPr>
      <w:tabs>
        <w:tab w:val="clear" w:pos="1021"/>
      </w:tabs>
      <w:ind w:left="1037" w:hanging="357"/>
    </w:pPr>
  </w:style>
  <w:style w:type="paragraph" w:styleId="ListBullet4">
    <w:name w:val="List Bullet 4"/>
    <w:basedOn w:val="List4"/>
    <w:rsid w:val="00083E0B"/>
    <w:pPr>
      <w:numPr>
        <w:numId w:val="3"/>
      </w:numPr>
    </w:pPr>
  </w:style>
  <w:style w:type="paragraph" w:styleId="ListBullet5">
    <w:name w:val="List Bullet 5"/>
    <w:basedOn w:val="List5"/>
    <w:rsid w:val="00083E0B"/>
    <w:pPr>
      <w:numPr>
        <w:numId w:val="4"/>
      </w:numPr>
    </w:pPr>
  </w:style>
  <w:style w:type="paragraph" w:styleId="ListContinue2">
    <w:name w:val="List Continue 2"/>
    <w:basedOn w:val="List2"/>
    <w:rsid w:val="00083E0B"/>
    <w:pPr>
      <w:ind w:firstLine="0"/>
    </w:pPr>
  </w:style>
  <w:style w:type="paragraph" w:styleId="ListContinue3">
    <w:name w:val="List Continue 3"/>
    <w:basedOn w:val="List3"/>
    <w:rsid w:val="00083E0B"/>
    <w:pPr>
      <w:ind w:left="1021" w:firstLine="0"/>
    </w:pPr>
  </w:style>
  <w:style w:type="paragraph" w:styleId="ListContinue4">
    <w:name w:val="List Continue 4"/>
    <w:basedOn w:val="List4"/>
    <w:rsid w:val="00083E0B"/>
    <w:pPr>
      <w:ind w:firstLine="0"/>
    </w:pPr>
  </w:style>
  <w:style w:type="paragraph" w:styleId="ListContinue5">
    <w:name w:val="List Continue 5"/>
    <w:basedOn w:val="List5"/>
    <w:rsid w:val="00083E0B"/>
    <w:pPr>
      <w:ind w:firstLine="0"/>
    </w:pPr>
  </w:style>
  <w:style w:type="paragraph" w:styleId="ListNumber3">
    <w:name w:val="List Number 3"/>
    <w:basedOn w:val="List3"/>
    <w:rsid w:val="00083E0B"/>
    <w:pPr>
      <w:numPr>
        <w:numId w:val="5"/>
      </w:numPr>
    </w:pPr>
  </w:style>
  <w:style w:type="paragraph" w:styleId="ListNumber4">
    <w:name w:val="List Number 4"/>
    <w:basedOn w:val="List4"/>
    <w:rsid w:val="00083E0B"/>
    <w:pPr>
      <w:numPr>
        <w:numId w:val="6"/>
      </w:numPr>
    </w:pPr>
  </w:style>
  <w:style w:type="paragraph" w:styleId="ListNumber5">
    <w:name w:val="List Number 5"/>
    <w:basedOn w:val="List5"/>
    <w:rsid w:val="00083E0B"/>
    <w:pPr>
      <w:numPr>
        <w:numId w:val="7"/>
      </w:numPr>
    </w:pPr>
  </w:style>
  <w:style w:type="paragraph" w:styleId="BlockText">
    <w:name w:val="Block Text"/>
    <w:basedOn w:val="Normal"/>
    <w:rsid w:val="00083E0B"/>
    <w:pPr>
      <w:spacing w:after="120"/>
      <w:ind w:left="1440" w:right="1440"/>
    </w:pPr>
  </w:style>
  <w:style w:type="character" w:customStyle="1" w:styleId="Subscript">
    <w:name w:val="Subscript"/>
    <w:basedOn w:val="DefaultParagraphFont"/>
    <w:rsid w:val="00083E0B"/>
    <w:rPr>
      <w:sz w:val="16"/>
      <w:vertAlign w:val="subscript"/>
    </w:rPr>
  </w:style>
  <w:style w:type="character" w:customStyle="1" w:styleId="Superscript">
    <w:name w:val="Superscript"/>
    <w:basedOn w:val="DefaultParagraphFont"/>
    <w:rsid w:val="00083E0B"/>
    <w:rPr>
      <w:sz w:val="16"/>
      <w:vertAlign w:val="superscript"/>
    </w:rPr>
  </w:style>
  <w:style w:type="character" w:customStyle="1" w:styleId="Symbols">
    <w:name w:val="Symbols"/>
    <w:basedOn w:val="DefaultParagraphFont"/>
    <w:rsid w:val="00083E0B"/>
    <w:rPr>
      <w:rFonts w:ascii="Symbol" w:hAnsi="Symbol"/>
    </w:rPr>
  </w:style>
  <w:style w:type="character" w:customStyle="1" w:styleId="MenuOptions">
    <w:name w:val="Menu Options"/>
    <w:basedOn w:val="DefaultParagraphFont"/>
    <w:rsid w:val="00083E0B"/>
    <w:rPr>
      <w:rFonts w:ascii="Arial Narrow" w:hAnsi="Arial Narrow"/>
      <w:smallCaps/>
    </w:rPr>
  </w:style>
  <w:style w:type="character" w:customStyle="1" w:styleId="Buttons">
    <w:name w:val="Buttons"/>
    <w:basedOn w:val="DefaultParagraphFont"/>
    <w:rsid w:val="00083E0B"/>
    <w:rPr>
      <w:b/>
    </w:rPr>
  </w:style>
  <w:style w:type="character" w:customStyle="1" w:styleId="Underlined">
    <w:name w:val="Underlined"/>
    <w:basedOn w:val="DefaultParagraphFont"/>
    <w:rsid w:val="00083E0B"/>
    <w:rPr>
      <w:u w:val="single"/>
    </w:rPr>
  </w:style>
  <w:style w:type="paragraph" w:customStyle="1" w:styleId="TableBodyTextRight">
    <w:name w:val="Table Body Text Right"/>
    <w:basedOn w:val="TableBodyText"/>
    <w:rsid w:val="00083E0B"/>
    <w:pPr>
      <w:widowControl w:val="0"/>
      <w:autoSpaceDE w:val="0"/>
      <w:autoSpaceDN w:val="0"/>
      <w:adjustRightInd w:val="0"/>
      <w:jc w:val="right"/>
    </w:pPr>
    <w:rPr>
      <w:rFonts w:cs="Arial"/>
      <w:szCs w:val="18"/>
    </w:rPr>
  </w:style>
  <w:style w:type="paragraph" w:customStyle="1" w:styleId="CopyrightText">
    <w:name w:val="Copyright Text"/>
    <w:basedOn w:val="BodyText"/>
    <w:rsid w:val="00083E0B"/>
    <w:rPr>
      <w:sz w:val="18"/>
    </w:rPr>
  </w:style>
  <w:style w:type="paragraph" w:customStyle="1" w:styleId="BodySmallRight">
    <w:name w:val="Body Small Right"/>
    <w:basedOn w:val="BodyTextRight"/>
    <w:rsid w:val="00083E0B"/>
    <w:rPr>
      <w:sz w:val="18"/>
      <w:szCs w:val="18"/>
    </w:rPr>
  </w:style>
  <w:style w:type="paragraph" w:customStyle="1" w:styleId="MarginEdition">
    <w:name w:val="Margin Edition"/>
    <w:basedOn w:val="MarginNote"/>
    <w:rsid w:val="00083E0B"/>
    <w:pPr>
      <w:spacing w:before="0" w:after="0"/>
    </w:pPr>
    <w:rPr>
      <w:rFonts w:ascii="Times New Roman" w:hAnsi="Times New Roman"/>
      <w:color w:val="999999"/>
    </w:rPr>
  </w:style>
  <w:style w:type="paragraph" w:customStyle="1" w:styleId="Spacer">
    <w:name w:val="Spacer"/>
    <w:basedOn w:val="Normal"/>
    <w:rsid w:val="00083E0B"/>
    <w:rPr>
      <w:sz w:val="2"/>
      <w:szCs w:val="2"/>
    </w:rPr>
  </w:style>
  <w:style w:type="character" w:customStyle="1" w:styleId="Small">
    <w:name w:val="Small"/>
    <w:basedOn w:val="DefaultParagraphFont"/>
    <w:rsid w:val="00083E0B"/>
    <w:rPr>
      <w:sz w:val="16"/>
    </w:rPr>
  </w:style>
  <w:style w:type="paragraph" w:customStyle="1" w:styleId="WideTable">
    <w:name w:val="Wide Table"/>
    <w:basedOn w:val="Normal"/>
    <w:rsid w:val="00083E0B"/>
    <w:pPr>
      <w:ind w:left="-1418"/>
    </w:pPr>
    <w:rPr>
      <w:sz w:val="2"/>
      <w:szCs w:val="2"/>
    </w:rPr>
  </w:style>
  <w:style w:type="character" w:styleId="PageNumber">
    <w:name w:val="page number"/>
    <w:basedOn w:val="DefaultParagraphFont"/>
    <w:rsid w:val="00083E0B"/>
  </w:style>
  <w:style w:type="paragraph" w:styleId="Quote">
    <w:name w:val="Quote"/>
    <w:basedOn w:val="Heading1"/>
    <w:link w:val="QuoteChar"/>
    <w:qFormat/>
    <w:rsid w:val="00083E0B"/>
    <w:rPr>
      <w:b w:val="0"/>
      <w:sz w:val="72"/>
      <w:szCs w:val="72"/>
      <w:lang w:val="en-NZ"/>
    </w:rPr>
  </w:style>
  <w:style w:type="character" w:customStyle="1" w:styleId="QuoteChar">
    <w:name w:val="Quote Char"/>
    <w:basedOn w:val="DefaultParagraphFont"/>
    <w:link w:val="Quote"/>
    <w:rsid w:val="00083E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3E0B"/>
    <w:pPr>
      <w:pageBreakBefore/>
    </w:pPr>
  </w:style>
  <w:style w:type="paragraph" w:customStyle="1" w:styleId="Border">
    <w:name w:val="Border"/>
    <w:basedOn w:val="Normal"/>
    <w:qFormat/>
    <w:rsid w:val="00083E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3E0B"/>
    <w:rPr>
      <w:b/>
      <w:bCs/>
      <w:i/>
      <w:iCs/>
      <w:color w:val="auto"/>
    </w:rPr>
  </w:style>
  <w:style w:type="paragraph" w:styleId="IntenseQuote">
    <w:name w:val="Intense Quote"/>
    <w:basedOn w:val="Normal"/>
    <w:next w:val="Normal"/>
    <w:link w:val="IntenseQuoteChar"/>
    <w:uiPriority w:val="30"/>
    <w:qFormat/>
    <w:rsid w:val="00083E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3E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3E0B"/>
    <w:rPr>
      <w:smallCaps/>
      <w:color w:val="auto"/>
      <w:u w:val="single"/>
    </w:rPr>
  </w:style>
  <w:style w:type="character" w:styleId="IntenseReference">
    <w:name w:val="Intense Reference"/>
    <w:basedOn w:val="DefaultParagraphFont"/>
    <w:uiPriority w:val="32"/>
    <w:qFormat/>
    <w:rsid w:val="00083E0B"/>
    <w:rPr>
      <w:b/>
      <w:bCs/>
      <w:smallCaps/>
      <w:color w:val="auto"/>
      <w:spacing w:val="5"/>
      <w:u w:val="single"/>
    </w:rPr>
  </w:style>
  <w:style w:type="paragraph" w:customStyle="1" w:styleId="2ColumnHeading">
    <w:name w:val="2Column Heading"/>
    <w:basedOn w:val="BodyText"/>
    <w:qFormat/>
    <w:rsid w:val="00083E0B"/>
    <w:pPr>
      <w:spacing w:after="60"/>
      <w:ind w:left="-2268"/>
    </w:pPr>
    <w:rPr>
      <w:b/>
    </w:rPr>
  </w:style>
  <w:style w:type="paragraph" w:customStyle="1" w:styleId="Heading1TOC">
    <w:name w:val="Heading1 TOC"/>
    <w:basedOn w:val="Normal"/>
    <w:qFormat/>
    <w:rsid w:val="00083E0B"/>
    <w:pPr>
      <w:spacing w:before="240" w:after="120"/>
    </w:pPr>
    <w:rPr>
      <w:rFonts w:ascii="Times New Roman" w:hAnsi="Times New Roman"/>
      <w:b/>
      <w:sz w:val="32"/>
    </w:rPr>
  </w:style>
  <w:style w:type="paragraph" w:customStyle="1" w:styleId="Heading2TOC">
    <w:name w:val="Heading2 TOC"/>
    <w:basedOn w:val="Normal"/>
    <w:qFormat/>
    <w:rsid w:val="00083E0B"/>
    <w:pPr>
      <w:spacing w:before="240" w:after="60"/>
    </w:pPr>
    <w:rPr>
      <w:rFonts w:ascii="Times New Roman" w:hAnsi="Times New Roman"/>
      <w:b/>
      <w:sz w:val="28"/>
    </w:rPr>
  </w:style>
  <w:style w:type="character" w:customStyle="1" w:styleId="Underline">
    <w:name w:val="Underline"/>
    <w:basedOn w:val="DefaultParagraphFont"/>
    <w:qFormat/>
    <w:rsid w:val="00083E0B"/>
    <w:rPr>
      <w:u w:val="single"/>
    </w:rPr>
  </w:style>
  <w:style w:type="paragraph" w:styleId="BalloonText">
    <w:name w:val="Balloon Text"/>
    <w:basedOn w:val="Normal"/>
    <w:link w:val="BalloonTextChar"/>
    <w:rsid w:val="00083E0B"/>
    <w:rPr>
      <w:rFonts w:ascii="Tahoma" w:hAnsi="Tahoma" w:cs="Tahoma"/>
      <w:sz w:val="16"/>
      <w:szCs w:val="16"/>
    </w:rPr>
  </w:style>
  <w:style w:type="character" w:customStyle="1" w:styleId="BalloonTextChar">
    <w:name w:val="Balloon Text Char"/>
    <w:basedOn w:val="DefaultParagraphFont"/>
    <w:link w:val="BalloonText"/>
    <w:rsid w:val="00083E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3E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3E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3E0B"/>
    <w:rPr>
      <w:b/>
      <w:color w:val="660033"/>
      <w:spacing w:val="0"/>
    </w:rPr>
  </w:style>
  <w:style w:type="paragraph" w:customStyle="1" w:styleId="Nameditemlist">
    <w:name w:val="Named item list"/>
    <w:basedOn w:val="BodyText"/>
    <w:qFormat/>
    <w:rsid w:val="00083E0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1242</Words>
  <Characters>8010</Characters>
  <Application>Microsoft Office Word</Application>
  <DocSecurity>0</DocSecurity>
  <Lines>248</Lines>
  <Paragraphs>112</Paragraphs>
  <ScaleCrop>false</ScaleCrop>
  <Company>Author-it Software Corporation Ltd.</Company>
  <LinksUpToDate>false</LinksUpToDate>
  <CharactersWithSpaces>9185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AHCORG405A Implement sustainable practices in the organic farm based business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2012-10-12T06:43:00Z</dcterms:created>
  <dcterms:modified xsi:type="dcterms:W3CDTF">2012-10-12T06:43:00Z</dcterms:modified>
</cp:coreProperties>
</file>