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6320CD" w:rsidP="006320CD">
      <w:pPr>
        <w:pStyle w:val="Title"/>
      </w:pPr>
      <w:r>
        <w:fldChar w:fldCharType="begin"/>
      </w:r>
      <w:r>
        <w:instrText xml:space="preserve"> TITLE   \* MERGEFORMAT </w:instrText>
      </w:r>
      <w:r>
        <w:fldChar w:fldCharType="separate"/>
      </w:r>
      <w:r>
        <w:t>AHCORG403A Manage organic soil improvement</w:t>
      </w:r>
      <w:r>
        <w:fldChar w:fldCharType="end"/>
      </w:r>
    </w:p>
    <w:p w:rsidR="006320CD" w:rsidP="006320CD">
      <w:pPr>
        <w:pStyle w:val="Version"/>
        <w:sectPr w:rsidSect="0062397C">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62397C" w:rsidP="0062397C">
      <w:pPr>
        <w:pStyle w:val="SuperHeading"/>
      </w:pPr>
      <w:r w:rsidRPr="0062397C">
        <w:t>AHCORG403A Manage organic soil improvement</w:t>
      </w:r>
    </w:p>
    <w:p w:rsidR="00000000" w:rsidRPr="0062397C" w:rsidP="0062397C">
      <w:pPr>
        <w:pStyle w:val="Heading1"/>
      </w:pPr>
      <w:bookmarkStart w:id="1" w:name="O_268080"/>
      <w:bookmarkEnd w:id="1"/>
      <w:r w:rsidRPr="0062397C">
        <w:t>Modification History</w:t>
      </w:r>
    </w:p>
    <w:p w:rsidR="00000000" w:rsidRPr="0062397C" w:rsidP="0062397C">
      <w:pPr>
        <w:pStyle w:val="BodyText"/>
      </w:pPr>
      <w:r w:rsidRPr="0062397C">
        <w:t>Not Applicable</w:t>
      </w:r>
    </w:p>
    <w:p w:rsidR="00000000" w:rsidRPr="0062397C" w:rsidP="0062397C">
      <w:pPr>
        <w:pStyle w:val="AllowPageBreak"/>
      </w:pPr>
    </w:p>
    <w:p w:rsidR="00000000" w:rsidRPr="0062397C" w:rsidP="0062397C">
      <w:pPr>
        <w:pStyle w:val="Heading1"/>
      </w:pPr>
      <w:bookmarkStart w:id="2" w:name="O_189703"/>
      <w:bookmarkEnd w:id="2"/>
      <w:r w:rsidRPr="0062397C">
        <w:t>Unit Descriptor</w:t>
      </w:r>
    </w:p>
    <w:tbl>
      <w:tblPr>
        <w:tblW w:w="0" w:type="auto"/>
        <w:tblLayout w:type="fixed"/>
        <w:tblCellMar>
          <w:left w:w="62" w:type="dxa"/>
          <w:right w:w="62" w:type="dxa"/>
        </w:tblCellMar>
        <w:tblLook w:val="0000"/>
      </w:tblPr>
      <w:tblGrid>
        <w:gridCol w:w="2660"/>
        <w:gridCol w:w="5862"/>
      </w:tblGrid>
      <w:tr w:rsidTr="006320CD">
        <w:tblPrEx>
          <w:tblW w:w="0" w:type="auto"/>
          <w:tblLayout w:type="fixed"/>
          <w:tblCellMar>
            <w:left w:w="62" w:type="dxa"/>
            <w:right w:w="62" w:type="dxa"/>
          </w:tblCellMar>
          <w:tblLook w:val="0000"/>
        </w:tblPrEx>
        <w:tc>
          <w:tcPr>
            <w:tcW w:w="26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2397C">
            <w:pPr>
              <w:pStyle w:val="BodyText"/>
              <w:rPr>
                <w:lang w:val="en-NZ"/>
              </w:rPr>
            </w:pPr>
            <w:r w:rsidRPr="0062397C">
              <w:rPr>
                <w:rStyle w:val="SpecialBold"/>
              </w:rPr>
              <w:t>Unit descriptor</w:t>
            </w:r>
          </w:p>
        </w:tc>
        <w:tc>
          <w:tcPr>
            <w:tcW w:w="58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2397C" w:rsidP="0062397C">
            <w:pPr>
              <w:pStyle w:val="BodyText"/>
            </w:pPr>
            <w:r w:rsidRPr="0062397C">
              <w:t>This unit covers the management of organic soil improvement and  defines the standard required t</w:t>
            </w:r>
            <w:r w:rsidRPr="0062397C">
              <w:t>o: understand and apply principles of organic agriculture;  understand and apply knowledge of interrelationships between soil fertility, animals, plants, pests and diseases;  devise and implement a soil improvement plan to correct imbalances and maintain s</w:t>
            </w:r>
            <w:r w:rsidRPr="0062397C">
              <w:t>oil fertility; apply the results of soil tests for a range of indicators of soil fertility;  and work with natural processes and allowable inputs to improve and maintain soil fertility.</w:t>
            </w:r>
          </w:p>
        </w:tc>
      </w:tr>
    </w:tbl>
    <w:p w:rsidR="006320CD" w:rsidP="0062397C">
      <w:pPr>
        <w:pStyle w:val="BodyText"/>
      </w:pPr>
    </w:p>
    <w:p w:rsidR="006320CD" w:rsidP="0062397C">
      <w:pPr>
        <w:pStyle w:val="BodyText"/>
      </w:pPr>
    </w:p>
    <w:p w:rsidR="00000000" w:rsidRPr="0062397C" w:rsidP="0062397C">
      <w:pPr>
        <w:pStyle w:val="Heading1"/>
      </w:pPr>
      <w:bookmarkStart w:id="3" w:name="O_189707"/>
      <w:bookmarkEnd w:id="3"/>
      <w:r w:rsidRPr="0062397C">
        <w:t>Application of the Unit</w:t>
      </w:r>
    </w:p>
    <w:tbl>
      <w:tblPr>
        <w:tblW w:w="0" w:type="auto"/>
        <w:tblLayout w:type="fixed"/>
        <w:tblCellMar>
          <w:left w:w="62" w:type="dxa"/>
          <w:right w:w="62" w:type="dxa"/>
        </w:tblCellMar>
        <w:tblLook w:val="0000"/>
      </w:tblPr>
      <w:tblGrid>
        <w:gridCol w:w="2753"/>
        <w:gridCol w:w="5769"/>
      </w:tblGrid>
      <w:tr w:rsidTr="006320CD">
        <w:tblPrEx>
          <w:tblW w:w="0" w:type="auto"/>
          <w:tblLayout w:type="fixed"/>
          <w:tblCellMar>
            <w:left w:w="62" w:type="dxa"/>
            <w:right w:w="62" w:type="dxa"/>
          </w:tblCellMar>
          <w:tblLook w:val="0000"/>
        </w:tblPrEx>
        <w:trPr>
          <w:tblHeader/>
        </w:trPr>
        <w:tc>
          <w:tcPr>
            <w:tcW w:w="275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2397C">
            <w:pPr>
              <w:pStyle w:val="BodyText"/>
              <w:rPr>
                <w:lang w:val="en-NZ"/>
              </w:rPr>
            </w:pPr>
            <w:r w:rsidRPr="0062397C">
              <w:rPr>
                <w:rStyle w:val="SpecialBold"/>
              </w:rPr>
              <w:t>Application of the unit</w:t>
            </w:r>
          </w:p>
        </w:tc>
        <w:tc>
          <w:tcPr>
            <w:tcW w:w="57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2397C" w:rsidP="0062397C">
            <w:pPr>
              <w:pStyle w:val="BodyText"/>
            </w:pPr>
            <w:r w:rsidRPr="0062397C">
              <w:t>This unit applies to managers on farms that are managed according to the principles of organic agriculture.  Work is likely to be done independently and according to the requirements of the National Standard for Organic and Biodynamic Produce.</w:t>
            </w:r>
          </w:p>
        </w:tc>
      </w:tr>
    </w:tbl>
    <w:p w:rsidR="006320CD" w:rsidP="0062397C">
      <w:pPr>
        <w:pStyle w:val="BodyText"/>
      </w:pPr>
    </w:p>
    <w:p w:rsidR="006320CD" w:rsidP="0062397C">
      <w:pPr>
        <w:pStyle w:val="BodyText"/>
      </w:pPr>
    </w:p>
    <w:p w:rsidR="00000000" w:rsidRPr="0062397C" w:rsidP="0062397C">
      <w:pPr>
        <w:pStyle w:val="Heading1"/>
      </w:pPr>
      <w:bookmarkStart w:id="4" w:name="O_276340"/>
      <w:bookmarkEnd w:id="4"/>
      <w:r w:rsidRPr="0062397C">
        <w:t>Licensing/Regulatory Information</w:t>
      </w:r>
    </w:p>
    <w:p w:rsidR="00000000" w:rsidRPr="0062397C" w:rsidP="0062397C">
      <w:pPr>
        <w:pStyle w:val="BodyText"/>
      </w:pPr>
      <w:r w:rsidRPr="0062397C">
        <w:t>Not Applicable</w:t>
      </w:r>
    </w:p>
    <w:p w:rsidR="00000000" w:rsidRPr="0062397C" w:rsidP="0062397C">
      <w:pPr>
        <w:pStyle w:val="AllowPageBreak"/>
      </w:pPr>
    </w:p>
    <w:p w:rsidR="00000000" w:rsidRPr="0062397C" w:rsidP="0062397C">
      <w:pPr>
        <w:pStyle w:val="Heading1"/>
      </w:pPr>
      <w:bookmarkStart w:id="5" w:name="O_189705"/>
      <w:bookmarkEnd w:id="5"/>
      <w:r w:rsidRPr="0062397C">
        <w:t>Pre-Requisites</w:t>
      </w:r>
    </w:p>
    <w:tbl>
      <w:tblPr>
        <w:tblW w:w="0" w:type="auto"/>
        <w:tblLayout w:type="fixed"/>
        <w:tblCellMar>
          <w:left w:w="62" w:type="dxa"/>
          <w:right w:w="62" w:type="dxa"/>
        </w:tblCellMar>
        <w:tblLook w:val="0000"/>
      </w:tblPr>
      <w:tblGrid>
        <w:gridCol w:w="2775"/>
        <w:gridCol w:w="1295"/>
        <w:gridCol w:w="4452"/>
      </w:tblGrid>
      <w:tr w:rsidTr="006320CD">
        <w:tblPrEx>
          <w:tblW w:w="0" w:type="auto"/>
          <w:tblLayout w:type="fixed"/>
          <w:tblCellMar>
            <w:left w:w="62" w:type="dxa"/>
            <w:right w:w="62" w:type="dxa"/>
          </w:tblCellMar>
          <w:tblLook w:val="0000"/>
        </w:tblPrEx>
        <w:trPr>
          <w:tblHeader/>
        </w:trPr>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2397C">
            <w:pPr>
              <w:pStyle w:val="BodyText"/>
              <w:rPr>
                <w:lang w:val="en-NZ"/>
              </w:rPr>
            </w:pPr>
            <w:r w:rsidRPr="0062397C">
              <w:rPr>
                <w:rStyle w:val="SpecialBold"/>
              </w:rPr>
              <w:t>Prerequisite units</w:t>
            </w:r>
          </w:p>
        </w:tc>
        <w:tc>
          <w:tcPr>
            <w:tcW w:w="574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2397C">
            <w:pPr>
              <w:pStyle w:val="BodyText"/>
              <w:rPr>
                <w:lang w:val="en-NZ"/>
              </w:rPr>
            </w:pPr>
          </w:p>
        </w:tc>
      </w:tr>
      <w:tr w:rsidTr="006320CD">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2397C">
            <w:pPr>
              <w:pStyle w:val="BodyText"/>
              <w:rPr>
                <w:lang w:val="en-NZ"/>
              </w:rPr>
            </w:pPr>
          </w:p>
        </w:tc>
      </w:tr>
      <w:tr w:rsidTr="006320CD">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2397C" w:rsidP="0062397C">
            <w:pPr>
              <w:pStyle w:val="BodyText"/>
            </w:pPr>
          </w:p>
        </w:tc>
      </w:tr>
    </w:tbl>
    <w:p w:rsidR="006320CD" w:rsidP="0062397C">
      <w:pPr>
        <w:pStyle w:val="BodyText"/>
      </w:pPr>
    </w:p>
    <w:p w:rsidR="006320CD" w:rsidP="0062397C">
      <w:pPr>
        <w:pStyle w:val="BodyText"/>
      </w:pPr>
    </w:p>
    <w:p w:rsidR="00000000" w:rsidRPr="0062397C" w:rsidP="0062397C">
      <w:pPr>
        <w:pStyle w:val="Heading1"/>
      </w:pPr>
      <w:bookmarkStart w:id="6" w:name="O_189704"/>
      <w:bookmarkEnd w:id="6"/>
      <w:r w:rsidRPr="0062397C">
        <w:t>Employability Skills Information</w:t>
      </w:r>
    </w:p>
    <w:tbl>
      <w:tblPr>
        <w:tblW w:w="0" w:type="auto"/>
        <w:tblLayout w:type="fixed"/>
        <w:tblCellMar>
          <w:left w:w="62" w:type="dxa"/>
          <w:right w:w="62" w:type="dxa"/>
        </w:tblCellMar>
        <w:tblLook w:val="0000"/>
      </w:tblPr>
      <w:tblGrid>
        <w:gridCol w:w="2802"/>
        <w:gridCol w:w="5720"/>
      </w:tblGrid>
      <w:tr w:rsidTr="006320CD">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2397C">
            <w:pPr>
              <w:pStyle w:val="BodyText"/>
              <w:rPr>
                <w:lang w:val="en-NZ"/>
              </w:rPr>
            </w:pPr>
            <w:r w:rsidRPr="0062397C">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2397C" w:rsidP="0062397C">
            <w:pPr>
              <w:pStyle w:val="BodyText"/>
            </w:pPr>
            <w:r w:rsidRPr="0062397C">
              <w:t>This unit contains employability skills.</w:t>
            </w:r>
          </w:p>
        </w:tc>
      </w:tr>
    </w:tbl>
    <w:p w:rsidR="006320CD" w:rsidP="0062397C">
      <w:pPr>
        <w:pStyle w:val="BodyText"/>
      </w:pPr>
    </w:p>
    <w:p w:rsidR="006320CD" w:rsidP="0062397C">
      <w:pPr>
        <w:pStyle w:val="BodyText"/>
      </w:pPr>
    </w:p>
    <w:p w:rsidR="00000000" w:rsidRPr="0062397C" w:rsidP="0062397C">
      <w:pPr>
        <w:pStyle w:val="Heading1"/>
      </w:pPr>
      <w:bookmarkStart w:id="7" w:name="O_286126"/>
      <w:bookmarkEnd w:id="7"/>
      <w:r w:rsidRPr="0062397C">
        <w:t>Elements and Performance Criteria Pre-Content</w:t>
      </w:r>
    </w:p>
    <w:p w:rsidR="00000000" w:rsidRPr="0062397C" w:rsidP="0062397C">
      <w:pPr>
        <w:pStyle w:val="BodyText"/>
      </w:pPr>
      <w:r w:rsidRPr="0062397C">
        <w:t>Not Applicable</w:t>
      </w:r>
    </w:p>
    <w:p w:rsidR="00000000" w:rsidRPr="0062397C" w:rsidP="0062397C">
      <w:pPr>
        <w:pStyle w:val="AllowPageBreak"/>
      </w:pPr>
    </w:p>
    <w:p w:rsidR="00000000" w:rsidRPr="0062397C" w:rsidP="0062397C">
      <w:pPr>
        <w:pStyle w:val="Heading1"/>
      </w:pPr>
      <w:bookmarkStart w:id="8" w:name="O_232793"/>
      <w:bookmarkEnd w:id="8"/>
      <w:r w:rsidRPr="0062397C">
        <w:t>Elements and Performance Criteria</w:t>
      </w:r>
    </w:p>
    <w:tbl>
      <w:tblPr>
        <w:tblW w:w="0" w:type="auto"/>
        <w:tblLayout w:type="fixed"/>
        <w:tblCellMar>
          <w:left w:w="62" w:type="dxa"/>
          <w:right w:w="62" w:type="dxa"/>
        </w:tblCellMar>
        <w:tblLook w:val="0000"/>
      </w:tblPr>
      <w:tblGrid>
        <w:gridCol w:w="2542"/>
        <w:gridCol w:w="5980"/>
      </w:tblGrid>
      <w:tr w:rsidTr="006320CD">
        <w:tblPrEx>
          <w:tblW w:w="0" w:type="auto"/>
          <w:tblLayout w:type="fixed"/>
          <w:tblCellMar>
            <w:left w:w="62" w:type="dxa"/>
            <w:right w:w="62" w:type="dxa"/>
          </w:tblCellMar>
          <w:tblLook w:val="0000"/>
        </w:tblPrEx>
        <w:trPr>
          <w:tblHeader/>
        </w:trPr>
        <w:tc>
          <w:tcPr>
            <w:tcW w:w="254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2397C" w:rsidP="0062397C">
            <w:pPr>
              <w:pStyle w:val="BodyText"/>
            </w:pPr>
            <w:r w:rsidRPr="0062397C">
              <w:rPr>
                <w:rStyle w:val="SpecialBold"/>
              </w:rPr>
              <w:t>ELEMENT</w:t>
            </w:r>
          </w:p>
        </w:tc>
        <w:tc>
          <w:tcPr>
            <w:tcW w:w="59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2397C">
            <w:pPr>
              <w:pStyle w:val="BodyText"/>
              <w:rPr>
                <w:lang w:val="en-NZ"/>
              </w:rPr>
            </w:pPr>
            <w:r w:rsidRPr="0062397C">
              <w:rPr>
                <w:rStyle w:val="SpecialBold"/>
              </w:rPr>
              <w:t>PERFORMANCE CRITERIA</w:t>
            </w:r>
          </w:p>
        </w:tc>
      </w:tr>
      <w:tr w:rsidTr="006320CD">
        <w:tblPrEx>
          <w:tblW w:w="0" w:type="auto"/>
          <w:tblLayout w:type="fixed"/>
          <w:tblCellMar>
            <w:left w:w="62" w:type="dxa"/>
            <w:right w:w="62" w:type="dxa"/>
          </w:tblCellMar>
          <w:tblLook w:val="0000"/>
        </w:tblPrEx>
        <w:tc>
          <w:tcPr>
            <w:tcW w:w="254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9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2397C">
            <w:pPr>
              <w:pStyle w:val="BodyText"/>
              <w:rPr>
                <w:lang w:val="en-NZ"/>
              </w:rPr>
            </w:pPr>
          </w:p>
        </w:tc>
      </w:tr>
      <w:tr w:rsidTr="006320CD">
        <w:tblPrEx>
          <w:tblW w:w="0" w:type="auto"/>
          <w:tblLayout w:type="fixed"/>
          <w:tblCellMar>
            <w:left w:w="62" w:type="dxa"/>
            <w:right w:w="62" w:type="dxa"/>
          </w:tblCellMar>
          <w:tblLook w:val="0000"/>
        </w:tblPrEx>
        <w:tc>
          <w:tcPr>
            <w:tcW w:w="254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2397C">
            <w:pPr>
              <w:pStyle w:val="List"/>
              <w:rPr>
                <w:lang w:val="en-NZ"/>
              </w:rPr>
            </w:pPr>
            <w:r w:rsidRPr="0062397C">
              <w:t>1.</w:t>
            </w:r>
            <w:r w:rsidRPr="0062397C">
              <w:tab/>
              <w:t>Monitor indicators of soil fertility</w:t>
            </w:r>
          </w:p>
        </w:tc>
        <w:tc>
          <w:tcPr>
            <w:tcW w:w="59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2397C" w:rsidP="0062397C">
            <w:pPr>
              <w:pStyle w:val="List2"/>
            </w:pPr>
            <w:r w:rsidRPr="0062397C">
              <w:t>1.1.</w:t>
            </w:r>
            <w:r w:rsidRPr="0062397C">
              <w:tab/>
            </w:r>
            <w:r w:rsidRPr="0062397C">
              <w:t>Work is undertaken in an environmentally appropriate manner and according to workplace information, principles of organic agriculture, Occupational Health and Safety (OHS) requirements and enterprise guidelines.</w:t>
            </w:r>
          </w:p>
          <w:p w:rsidR="00000000" w:rsidRPr="0062397C" w:rsidP="0062397C">
            <w:pPr>
              <w:pStyle w:val="List2"/>
            </w:pPr>
            <w:r w:rsidRPr="0062397C">
              <w:t>1.2.</w:t>
            </w:r>
            <w:r w:rsidRPr="0062397C">
              <w:tab/>
              <w:t xml:space="preserve">Soil testing is conducted at reference </w:t>
            </w:r>
            <w:r w:rsidRPr="0062397C">
              <w:t>sites according to enterprise procedures and organic industry standards.</w:t>
            </w:r>
          </w:p>
          <w:p w:rsidR="00000000" w:rsidRPr="0062397C" w:rsidP="0062397C">
            <w:pPr>
              <w:pStyle w:val="List2"/>
            </w:pPr>
            <w:r w:rsidRPr="0062397C">
              <w:t>1.3.</w:t>
            </w:r>
            <w:r w:rsidRPr="0062397C">
              <w:tab/>
              <w:t>Soil acidity or alkalinity (pH), mineral balances and organic matter levels are assessed and recorded.</w:t>
            </w:r>
          </w:p>
          <w:p w:rsidR="00000000" w:rsidRPr="0062397C" w:rsidP="0062397C">
            <w:pPr>
              <w:pStyle w:val="List2"/>
            </w:pPr>
            <w:r w:rsidRPr="0062397C">
              <w:t>1.4.</w:t>
            </w:r>
            <w:r w:rsidRPr="0062397C">
              <w:tab/>
              <w:t>Soil texture, structure, salinity and sodicity are assessed and record</w:t>
            </w:r>
            <w:r w:rsidRPr="0062397C">
              <w:t>ed.</w:t>
            </w:r>
          </w:p>
          <w:p w:rsidR="00000000" w:rsidRPr="0062397C" w:rsidP="0062397C">
            <w:pPr>
              <w:pStyle w:val="List2"/>
            </w:pPr>
            <w:r w:rsidRPr="0062397C">
              <w:t>1.5.</w:t>
            </w:r>
            <w:r w:rsidRPr="0062397C">
              <w:tab/>
              <w:t>Soil biological activity  is assessed and recorded</w:t>
            </w:r>
          </w:p>
          <w:p w:rsidR="00000000" w:rsidRPr="0062397C" w:rsidP="0062397C">
            <w:pPr>
              <w:pStyle w:val="List2"/>
            </w:pPr>
            <w:r w:rsidRPr="0062397C">
              <w:t>1.6.</w:t>
            </w:r>
            <w:r w:rsidRPr="0062397C">
              <w:tab/>
              <w:t>Soil condition is assessed for drainage, compaction, aeration and water infiltration in relation to requirements for desired plant growth for selected species.</w:t>
            </w:r>
          </w:p>
          <w:p w:rsidR="00000000" w:rsidP="0062397C">
            <w:pPr>
              <w:pStyle w:val="List2"/>
              <w:rPr>
                <w:lang w:val="en-NZ"/>
              </w:rPr>
            </w:pPr>
            <w:r w:rsidRPr="0062397C">
              <w:t>1.7.</w:t>
            </w:r>
            <w:r w:rsidRPr="0062397C">
              <w:tab/>
              <w:t>Results are analysed to id</w:t>
            </w:r>
            <w:r w:rsidRPr="0062397C">
              <w:t>entify trends in soil health and fertility and areas for improvement.</w:t>
            </w:r>
          </w:p>
        </w:tc>
      </w:tr>
      <w:tr w:rsidTr="006320CD">
        <w:tblPrEx>
          <w:tblW w:w="0" w:type="auto"/>
          <w:tblLayout w:type="fixed"/>
          <w:tblCellMar>
            <w:left w:w="62" w:type="dxa"/>
            <w:right w:w="62" w:type="dxa"/>
          </w:tblCellMar>
          <w:tblLook w:val="0000"/>
        </w:tblPrEx>
        <w:tc>
          <w:tcPr>
            <w:tcW w:w="254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2397C">
            <w:pPr>
              <w:pStyle w:val="List"/>
              <w:rPr>
                <w:lang w:val="en-NZ"/>
              </w:rPr>
            </w:pPr>
            <w:r w:rsidRPr="0062397C">
              <w:t>2.</w:t>
            </w:r>
            <w:r w:rsidRPr="0062397C">
              <w:tab/>
              <w:t>Assess soil-related factors for selected plants</w:t>
            </w:r>
          </w:p>
        </w:tc>
        <w:tc>
          <w:tcPr>
            <w:tcW w:w="59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2397C" w:rsidP="0062397C">
            <w:pPr>
              <w:pStyle w:val="List2"/>
            </w:pPr>
            <w:r w:rsidRPr="0062397C">
              <w:t>2.1.</w:t>
            </w:r>
            <w:r w:rsidRPr="0062397C">
              <w:tab/>
              <w:t>Nutritional requirements of selected plant species are identified.</w:t>
            </w:r>
          </w:p>
          <w:p w:rsidR="00000000" w:rsidRPr="0062397C" w:rsidP="0062397C">
            <w:pPr>
              <w:pStyle w:val="List2"/>
            </w:pPr>
            <w:r w:rsidRPr="0062397C">
              <w:t>2.2.</w:t>
            </w:r>
            <w:r w:rsidRPr="0062397C">
              <w:tab/>
              <w:t>Soil analyses to be conducted and suitable testing facili</w:t>
            </w:r>
            <w:r w:rsidRPr="0062397C">
              <w:t>ties are selected.</w:t>
            </w:r>
          </w:p>
          <w:p w:rsidR="00000000" w:rsidRPr="0062397C" w:rsidP="0062397C">
            <w:pPr>
              <w:pStyle w:val="List2"/>
            </w:pPr>
            <w:r w:rsidRPr="0062397C">
              <w:t>2.3.</w:t>
            </w:r>
            <w:r w:rsidRPr="0062397C">
              <w:tab/>
              <w:t>Plant tissue sample collection is conducted according to enterprise procedures and requirements of testing facility.</w:t>
            </w:r>
          </w:p>
          <w:p w:rsidR="00000000" w:rsidP="0062397C">
            <w:pPr>
              <w:pStyle w:val="List2"/>
              <w:rPr>
                <w:lang w:val="en-NZ"/>
              </w:rPr>
            </w:pPr>
            <w:r w:rsidRPr="0062397C">
              <w:t>2.4.</w:t>
            </w:r>
            <w:r w:rsidRPr="0062397C">
              <w:tab/>
              <w:t>Results of tissue testing are combined with observations of plant vigour and productivity to determine managem</w:t>
            </w:r>
            <w:r w:rsidRPr="0062397C">
              <w:t>ent and input requirements of the farming system.</w:t>
            </w:r>
          </w:p>
        </w:tc>
      </w:tr>
      <w:tr w:rsidTr="006320CD">
        <w:tblPrEx>
          <w:tblW w:w="0" w:type="auto"/>
          <w:tblLayout w:type="fixed"/>
          <w:tblCellMar>
            <w:left w:w="62" w:type="dxa"/>
            <w:right w:w="62" w:type="dxa"/>
          </w:tblCellMar>
          <w:tblLook w:val="0000"/>
        </w:tblPrEx>
        <w:tc>
          <w:tcPr>
            <w:tcW w:w="254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2397C">
            <w:pPr>
              <w:pStyle w:val="List"/>
              <w:rPr>
                <w:lang w:val="en-NZ"/>
              </w:rPr>
            </w:pPr>
            <w:r w:rsidRPr="0062397C">
              <w:t>3.</w:t>
            </w:r>
            <w:r w:rsidRPr="0062397C">
              <w:tab/>
              <w:t>Select and implement allowable techniques and inputs to optimise soil fertility</w:t>
            </w:r>
          </w:p>
        </w:tc>
        <w:tc>
          <w:tcPr>
            <w:tcW w:w="59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2397C" w:rsidP="0062397C">
            <w:pPr>
              <w:pStyle w:val="List2"/>
            </w:pPr>
            <w:r w:rsidRPr="0062397C">
              <w:t>3.1.</w:t>
            </w:r>
            <w:r w:rsidRPr="0062397C">
              <w:tab/>
              <w:t>Range of allowable inputs is identified according to requirements of the National Standard for Organic and Biodynamic</w:t>
            </w:r>
            <w:r w:rsidRPr="0062397C">
              <w:t xml:space="preserve"> Produce.</w:t>
            </w:r>
          </w:p>
          <w:p w:rsidR="00000000" w:rsidRPr="0062397C" w:rsidP="0062397C">
            <w:pPr>
              <w:pStyle w:val="List2"/>
            </w:pPr>
            <w:r w:rsidRPr="0062397C">
              <w:t>3.2.</w:t>
            </w:r>
            <w:r w:rsidRPr="0062397C">
              <w:tab/>
              <w:t>Cultural practices to enhance nutrient cycling are identified and implemented.</w:t>
            </w:r>
          </w:p>
          <w:p w:rsidR="00000000" w:rsidRPr="0062397C" w:rsidP="0062397C">
            <w:pPr>
              <w:pStyle w:val="List2"/>
            </w:pPr>
            <w:r w:rsidRPr="0062397C">
              <w:t>3.3.</w:t>
            </w:r>
            <w:r w:rsidRPr="0062397C">
              <w:tab/>
              <w:t>Appropriate inputs are calculated, based on soil/plant analyses, crop removal and plant/animal observations.</w:t>
            </w:r>
          </w:p>
          <w:p w:rsidR="00000000" w:rsidRPr="0062397C" w:rsidP="0062397C">
            <w:pPr>
              <w:pStyle w:val="List2"/>
            </w:pPr>
            <w:r w:rsidRPr="0062397C">
              <w:t>3.4.</w:t>
            </w:r>
            <w:r w:rsidRPr="0062397C">
              <w:tab/>
            </w:r>
            <w:r w:rsidRPr="0062397C">
              <w:t>Cover crop and pasture systems are selected and managed.</w:t>
            </w:r>
          </w:p>
          <w:p w:rsidR="00000000" w:rsidRPr="0062397C" w:rsidP="0062397C">
            <w:pPr>
              <w:pStyle w:val="List2"/>
            </w:pPr>
            <w:r w:rsidRPr="0062397C">
              <w:t>3.5.</w:t>
            </w:r>
            <w:r w:rsidRPr="0062397C">
              <w:tab/>
              <w:t>Mulching and composting systems are developed, applied and monitored.</w:t>
            </w:r>
          </w:p>
          <w:p w:rsidR="00000000" w:rsidRPr="0062397C" w:rsidP="0062397C">
            <w:pPr>
              <w:pStyle w:val="List2"/>
            </w:pPr>
            <w:r w:rsidRPr="0062397C">
              <w:t>3.6.</w:t>
            </w:r>
            <w:r w:rsidRPr="0062397C">
              <w:tab/>
              <w:t>Rotations to optimise soil fertility are designed and implemented.</w:t>
            </w:r>
          </w:p>
          <w:p w:rsidR="00000000" w:rsidRPr="0062397C" w:rsidP="0062397C">
            <w:pPr>
              <w:pStyle w:val="List2"/>
            </w:pPr>
            <w:r w:rsidRPr="0062397C">
              <w:t>3.7.</w:t>
            </w:r>
            <w:r w:rsidRPr="0062397C">
              <w:tab/>
              <w:t>Cultural practices to enhance soil fertility ar</w:t>
            </w:r>
            <w:r w:rsidRPr="0062397C">
              <w:t>e selected and implemented.</w:t>
            </w:r>
          </w:p>
        </w:tc>
      </w:tr>
    </w:tbl>
    <w:p w:rsidR="006320CD" w:rsidP="0062397C">
      <w:pPr>
        <w:pStyle w:val="BodyText"/>
      </w:pPr>
    </w:p>
    <w:p w:rsidR="006320CD" w:rsidP="0062397C">
      <w:pPr>
        <w:pStyle w:val="BodyText"/>
      </w:pPr>
    </w:p>
    <w:p w:rsidR="00000000" w:rsidRPr="0062397C" w:rsidP="0062397C">
      <w:pPr>
        <w:pStyle w:val="Heading1"/>
      </w:pPr>
      <w:bookmarkStart w:id="9" w:name="O_256743"/>
      <w:bookmarkEnd w:id="9"/>
      <w:r w:rsidRPr="0062397C">
        <w:t>Required Skills and Knowledge</w:t>
      </w:r>
    </w:p>
    <w:tbl>
      <w:tblPr>
        <w:tblW w:w="0" w:type="auto"/>
        <w:tblLayout w:type="fixed"/>
        <w:tblCellMar>
          <w:left w:w="62" w:type="dxa"/>
          <w:right w:w="62" w:type="dxa"/>
        </w:tblCellMar>
        <w:tblLook w:val="0000"/>
      </w:tblPr>
      <w:tblGrid>
        <w:gridCol w:w="8522"/>
      </w:tblGrid>
      <w:tr w:rsidTr="006320CD">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62397C">
            <w:pPr>
              <w:pStyle w:val="BodyText"/>
              <w:rPr>
                <w:lang w:val="en-NZ"/>
              </w:rPr>
            </w:pPr>
            <w:r w:rsidRPr="0062397C">
              <w:rPr>
                <w:rStyle w:val="SpecialBold"/>
              </w:rPr>
              <w:t>REQUIRED SKILLS AND KNOWLEDGE</w:t>
            </w:r>
          </w:p>
        </w:tc>
      </w:tr>
      <w:tr w:rsidTr="006320CD">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62397C">
            <w:pPr>
              <w:pStyle w:val="BodyText"/>
              <w:rPr>
                <w:lang w:val="en-NZ"/>
              </w:rPr>
            </w:pPr>
            <w:r w:rsidRPr="0062397C">
              <w:t>This section describes the skills and knowledge required for this unit.</w:t>
            </w:r>
          </w:p>
        </w:tc>
      </w:tr>
      <w:tr w:rsidTr="006320CD">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2397C">
            <w:pPr>
              <w:pStyle w:val="BodyText"/>
              <w:rPr>
                <w:lang w:val="en-NZ"/>
              </w:rPr>
            </w:pPr>
            <w:r w:rsidRPr="0062397C">
              <w:rPr>
                <w:rStyle w:val="SpecialBold"/>
              </w:rPr>
              <w:t>Required skills</w:t>
            </w:r>
          </w:p>
        </w:tc>
      </w:tr>
      <w:tr w:rsidTr="006320CD">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2397C" w:rsidP="0062397C">
            <w:pPr>
              <w:pStyle w:val="ListBullet"/>
            </w:pPr>
            <w:r w:rsidRPr="0062397C">
              <w:t>applying organic soil improvements, such as compost</w:t>
            </w:r>
          </w:p>
          <w:p w:rsidR="00000000" w:rsidRPr="0062397C" w:rsidP="0062397C">
            <w:pPr>
              <w:pStyle w:val="ListBullet"/>
            </w:pPr>
            <w:r w:rsidRPr="0062397C">
              <w:t>assessing biodiversity and plant health through observation of plant community</w:t>
            </w:r>
          </w:p>
          <w:p w:rsidR="00000000" w:rsidRPr="0062397C" w:rsidP="0062397C">
            <w:pPr>
              <w:pStyle w:val="ListBullet"/>
            </w:pPr>
            <w:r w:rsidRPr="0062397C">
              <w:t>observing animal health and relating it to plant and soil nutrient status</w:t>
            </w:r>
          </w:p>
          <w:p w:rsidR="00000000" w:rsidRPr="0062397C" w:rsidP="0062397C">
            <w:pPr>
              <w:pStyle w:val="ListBullet"/>
            </w:pPr>
            <w:r w:rsidRPr="0062397C">
              <w:t>operating equipment safely</w:t>
            </w:r>
          </w:p>
          <w:p w:rsidR="00000000" w:rsidRPr="0062397C" w:rsidP="0062397C">
            <w:pPr>
              <w:pStyle w:val="ListBullet"/>
            </w:pPr>
            <w:r w:rsidRPr="0062397C">
              <w:t xml:space="preserve">sampling soil and plant </w:t>
            </w:r>
            <w:r w:rsidRPr="0062397C">
              <w:t>tissues</w:t>
            </w:r>
          </w:p>
          <w:p w:rsidR="00000000" w:rsidRPr="0062397C" w:rsidP="0062397C">
            <w:pPr>
              <w:pStyle w:val="ListBullet"/>
            </w:pPr>
            <w:r w:rsidRPr="0062397C">
              <w:t>use literacy skills to read, interpret and follow organisational policies and procedures, develop sequenced written instructions, record accurately and legibly information collected and select and apply procedures to a range of tasks</w:t>
            </w:r>
          </w:p>
          <w:p w:rsidR="00000000" w:rsidRPr="0062397C" w:rsidP="0062397C">
            <w:pPr>
              <w:pStyle w:val="ListBullet"/>
            </w:pPr>
            <w:r w:rsidRPr="0062397C">
              <w:t>use oral commu</w:t>
            </w:r>
            <w:r w:rsidRPr="0062397C">
              <w:t>nication skills/language competence to fulfil the job role as specified by the organisation including questioning, active listening, asking for clarification, negotiating solutions and responding to a range of views</w:t>
            </w:r>
          </w:p>
          <w:p w:rsidR="00000000" w:rsidRPr="0062397C" w:rsidP="0062397C">
            <w:pPr>
              <w:pStyle w:val="ListBullet"/>
            </w:pPr>
            <w:r w:rsidRPr="0062397C">
              <w:t>use numeracy skills to estimate, calcula</w:t>
            </w:r>
            <w:r w:rsidRPr="0062397C">
              <w:t>te and record routine and more complex workplace measures and data</w:t>
            </w:r>
          </w:p>
          <w:p w:rsidR="00000000" w:rsidP="0062397C">
            <w:pPr>
              <w:pStyle w:val="ListBullet"/>
              <w:rPr>
                <w:lang w:val="en-NZ"/>
              </w:rPr>
            </w:pPr>
            <w:r w:rsidRPr="0062397C">
              <w:t>use interpersonal skills to work with others and relate to people from a range of cultural, social and religious backgrounds and with a range of physical and mental abilities.</w:t>
            </w:r>
          </w:p>
        </w:tc>
      </w:tr>
      <w:tr w:rsidTr="006320CD">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2397C">
            <w:pPr>
              <w:pStyle w:val="BodyText"/>
              <w:rPr>
                <w:lang w:val="en-NZ"/>
              </w:rPr>
            </w:pPr>
            <w:r w:rsidRPr="0062397C">
              <w:rPr>
                <w:rStyle w:val="SpecialBold"/>
              </w:rPr>
              <w:t>Required kno</w:t>
            </w:r>
            <w:r w:rsidRPr="0062397C">
              <w:rPr>
                <w:rStyle w:val="SpecialBold"/>
              </w:rPr>
              <w:t>wledge</w:t>
            </w:r>
          </w:p>
        </w:tc>
      </w:tr>
      <w:tr w:rsidTr="006320CD">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2397C" w:rsidP="0062397C">
            <w:pPr>
              <w:pStyle w:val="ListBullet"/>
            </w:pPr>
            <w:r w:rsidRPr="0062397C">
              <w:t>availability, use and definition of organic fertilisers</w:t>
            </w:r>
          </w:p>
          <w:p w:rsidR="00000000" w:rsidRPr="0062397C" w:rsidP="0062397C">
            <w:pPr>
              <w:pStyle w:val="ListBullet"/>
            </w:pPr>
            <w:r w:rsidRPr="0062397C">
              <w:t>structural properties of soils</w:t>
            </w:r>
          </w:p>
          <w:p w:rsidR="00000000" w:rsidRPr="0062397C" w:rsidP="0062397C">
            <w:pPr>
              <w:pStyle w:val="ListBullet"/>
            </w:pPr>
            <w:r w:rsidRPr="0062397C">
              <w:t>factors contributing to soil acidity, sodicity and salinity</w:t>
            </w:r>
          </w:p>
          <w:p w:rsidR="00000000" w:rsidRPr="0062397C" w:rsidP="0062397C">
            <w:pPr>
              <w:pStyle w:val="ListBullet"/>
            </w:pPr>
            <w:r w:rsidRPr="0062397C">
              <w:t>factors promoting soil and plant water-holding capacity</w:t>
            </w:r>
          </w:p>
          <w:p w:rsidR="00000000" w:rsidRPr="0062397C" w:rsidP="0062397C">
            <w:pPr>
              <w:pStyle w:val="ListBullet"/>
            </w:pPr>
            <w:r w:rsidRPr="0062397C">
              <w:t>importance of soil biological activity</w:t>
            </w:r>
          </w:p>
          <w:p w:rsidR="00000000" w:rsidRPr="0062397C" w:rsidP="0062397C">
            <w:pPr>
              <w:pStyle w:val="ListBullet"/>
            </w:pPr>
            <w:r w:rsidRPr="0062397C">
              <w:t>major nutrient elements and their role in plant growth</w:t>
            </w:r>
          </w:p>
          <w:p w:rsidR="00000000" w:rsidRPr="0062397C" w:rsidP="0062397C">
            <w:pPr>
              <w:pStyle w:val="ListBullet"/>
            </w:pPr>
            <w:r w:rsidRPr="0062397C">
              <w:t>methods and inputs that can be used to correct imbalances and maintain soil fertility</w:t>
            </w:r>
          </w:p>
          <w:p w:rsidR="00000000" w:rsidRPr="0062397C" w:rsidP="0062397C">
            <w:pPr>
              <w:pStyle w:val="ListBullet"/>
            </w:pPr>
            <w:r w:rsidRPr="0062397C">
              <w:t>principles of organic agriculture</w:t>
            </w:r>
          </w:p>
          <w:p w:rsidR="00000000" w:rsidRPr="0062397C" w:rsidP="0062397C">
            <w:pPr>
              <w:pStyle w:val="ListBullet"/>
            </w:pPr>
            <w:r w:rsidRPr="0062397C">
              <w:t xml:space="preserve">processes and practices that impact on soil structure, biological activity, </w:t>
            </w:r>
            <w:r w:rsidRPr="0062397C">
              <w:t>water</w:t>
            </w:r>
            <w:r w:rsidRPr="0062397C">
              <w:t>-holding capacity and weed patterns</w:t>
            </w:r>
          </w:p>
          <w:p w:rsidR="00000000" w:rsidRPr="0062397C" w:rsidP="0062397C">
            <w:pPr>
              <w:pStyle w:val="ListBullet"/>
            </w:pPr>
            <w:r w:rsidRPr="0062397C">
              <w:t>processes of aggregate and colloid formation</w:t>
            </w:r>
          </w:p>
          <w:p w:rsidR="00000000" w:rsidRPr="0062397C" w:rsidP="0062397C">
            <w:pPr>
              <w:pStyle w:val="ListBullet"/>
            </w:pPr>
            <w:r w:rsidRPr="0062397C">
              <w:t>range of soil analyses available and principles  of each</w:t>
            </w:r>
          </w:p>
          <w:p w:rsidR="00000000" w:rsidRPr="0062397C" w:rsidP="0062397C">
            <w:pPr>
              <w:pStyle w:val="ListBullet"/>
            </w:pPr>
            <w:r w:rsidRPr="0062397C">
              <w:t>relationship between soil structure, water holding capacity and nutrient availability</w:t>
            </w:r>
          </w:p>
          <w:p w:rsidR="00000000" w:rsidRPr="0062397C" w:rsidP="0062397C">
            <w:pPr>
              <w:pStyle w:val="ListBullet"/>
            </w:pPr>
            <w:r w:rsidRPr="0062397C">
              <w:t>role of organic matter, humus an</w:t>
            </w:r>
            <w:r w:rsidRPr="0062397C">
              <w:t>d micro-organisms</w:t>
            </w:r>
          </w:p>
          <w:p w:rsidR="00000000" w:rsidRPr="0062397C" w:rsidP="0062397C">
            <w:pPr>
              <w:pStyle w:val="ListBullet"/>
            </w:pPr>
            <w:r w:rsidRPr="0062397C">
              <w:t>role of livestock in enhancing soil fertility</w:t>
            </w:r>
          </w:p>
          <w:p w:rsidR="00000000" w:rsidRPr="0062397C" w:rsidP="0062397C">
            <w:pPr>
              <w:pStyle w:val="ListBullet"/>
            </w:pPr>
            <w:r w:rsidRPr="0062397C">
              <w:t>role of macro and micro-elements in soil and plants</w:t>
            </w:r>
          </w:p>
          <w:p w:rsidR="00000000" w:rsidRPr="0062397C" w:rsidP="0062397C">
            <w:pPr>
              <w:pStyle w:val="ListBullet"/>
            </w:pPr>
            <w:r w:rsidRPr="0062397C">
              <w:t>role of weeds</w:t>
            </w:r>
          </w:p>
          <w:p w:rsidR="00000000" w:rsidRPr="0062397C" w:rsidP="0062397C">
            <w:pPr>
              <w:pStyle w:val="ListBullet"/>
            </w:pPr>
            <w:r w:rsidRPr="0062397C">
              <w:t>significance of levels and balance of soil fertility indicators</w:t>
            </w:r>
          </w:p>
          <w:p w:rsidR="00000000" w:rsidRPr="0062397C" w:rsidP="0062397C">
            <w:pPr>
              <w:pStyle w:val="ListBullet"/>
            </w:pPr>
            <w:r w:rsidRPr="0062397C">
              <w:t>soil food chains and food webs</w:t>
            </w:r>
          </w:p>
          <w:p w:rsidR="00000000" w:rsidRPr="0062397C" w:rsidP="0062397C">
            <w:pPr>
              <w:pStyle w:val="ListBullet"/>
            </w:pPr>
            <w:r w:rsidRPr="0062397C">
              <w:t>soil textural types and determi</w:t>
            </w:r>
            <w:r w:rsidRPr="0062397C">
              <w:t>nants</w:t>
            </w:r>
          </w:p>
          <w:p w:rsidR="00000000" w:rsidRPr="0062397C" w:rsidP="0062397C">
            <w:pPr>
              <w:pStyle w:val="ListBullet"/>
            </w:pPr>
            <w:r w:rsidRPr="0062397C">
              <w:t>when and how to take soil samples to test for indicators of soil fertility</w:t>
            </w:r>
          </w:p>
          <w:p w:rsidR="00000000" w:rsidRPr="0062397C" w:rsidP="0062397C">
            <w:pPr>
              <w:pStyle w:val="ListBullet"/>
            </w:pPr>
            <w:r w:rsidRPr="0062397C">
              <w:t>principles, practices and inputs allowable under the National Standard for Organic and Biodynamic Produce.</w:t>
            </w:r>
          </w:p>
        </w:tc>
      </w:tr>
    </w:tbl>
    <w:p w:rsidR="006320CD" w:rsidP="0062397C">
      <w:pPr>
        <w:pStyle w:val="BodyText"/>
      </w:pPr>
    </w:p>
    <w:p w:rsidR="006320CD" w:rsidP="0062397C">
      <w:pPr>
        <w:pStyle w:val="BodyText"/>
      </w:pPr>
    </w:p>
    <w:p w:rsidR="00000000" w:rsidRPr="0062397C" w:rsidP="0062397C">
      <w:pPr>
        <w:pStyle w:val="AllowPageBreak"/>
      </w:pPr>
    </w:p>
    <w:p w:rsidR="00000000" w:rsidRPr="0062397C" w:rsidP="0062397C">
      <w:pPr>
        <w:pStyle w:val="Heading1"/>
      </w:pPr>
      <w:bookmarkStart w:id="10" w:name="O_240777"/>
      <w:bookmarkEnd w:id="10"/>
      <w:r w:rsidRPr="0062397C">
        <w:t>Evidence Guide</w:t>
      </w:r>
    </w:p>
    <w:tbl>
      <w:tblPr>
        <w:tblW w:w="9570" w:type="dxa"/>
        <w:tblLayout w:type="fixed"/>
        <w:tblCellMar>
          <w:left w:w="62" w:type="dxa"/>
          <w:right w:w="62" w:type="dxa"/>
        </w:tblCellMar>
        <w:tblLook w:val="0000"/>
      </w:tblPr>
      <w:tblGrid>
        <w:gridCol w:w="3908"/>
        <w:gridCol w:w="5662"/>
      </w:tblGrid>
      <w:tr w:rsidTr="006320CD">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2397C">
            <w:pPr>
              <w:pStyle w:val="BodyText"/>
              <w:rPr>
                <w:lang w:val="en-NZ"/>
              </w:rPr>
            </w:pPr>
            <w:r w:rsidRPr="0062397C">
              <w:rPr>
                <w:rStyle w:val="SpecialBold"/>
              </w:rPr>
              <w:t>EVIDENCE GUIDE</w:t>
            </w:r>
          </w:p>
        </w:tc>
      </w:tr>
      <w:tr w:rsidTr="006320CD">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2397C">
            <w:pPr>
              <w:pStyle w:val="BodyText"/>
              <w:rPr>
                <w:lang w:val="en-NZ"/>
              </w:rPr>
            </w:pPr>
            <w:r w:rsidRPr="0062397C">
              <w:t>The evidence guide provides advice on assessment and must be read in conjunction with the performance criteria, required skills and knowledge, range statement and the Assessment Guidelines for the Training Package.</w:t>
            </w:r>
          </w:p>
        </w:tc>
      </w:tr>
      <w:tr w:rsidTr="006320CD">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2397C">
            <w:pPr>
              <w:pStyle w:val="BodyText"/>
              <w:rPr>
                <w:lang w:val="en-NZ"/>
              </w:rPr>
            </w:pPr>
            <w:r w:rsidRPr="0062397C">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2397C">
            <w:pPr>
              <w:pStyle w:val="BodyText"/>
              <w:rPr>
                <w:lang w:val="en-NZ"/>
              </w:rPr>
            </w:pPr>
          </w:p>
        </w:tc>
      </w:tr>
      <w:tr w:rsidTr="006320CD">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2397C">
            <w:pPr>
              <w:pStyle w:val="BodyText"/>
              <w:rPr>
                <w:lang w:val="en-NZ"/>
              </w:rPr>
            </w:pPr>
            <w:r w:rsidRPr="0062397C">
              <w:rPr>
                <w:rStyle w:val="SpecialBold"/>
              </w:rPr>
              <w:t>Critical aspe</w:t>
            </w:r>
            <w:r w:rsidRPr="0062397C">
              <w:rPr>
                <w:rStyle w:val="SpecialBold"/>
              </w:rPr>
              <w:t>cts for assessment 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2397C" w:rsidP="0062397C">
            <w:pPr>
              <w:pStyle w:val="BodyText"/>
            </w:pPr>
            <w:r w:rsidRPr="0062397C">
              <w:t>The evidence required to demonstrate competency in this unit must be relevant to workplace operations and satisfy holistically all of the requirements of the performance criter</w:t>
            </w:r>
            <w:r w:rsidRPr="0062397C">
              <w:t xml:space="preserve">ia and required skills and knowledge and include achievement of the following: </w:t>
            </w:r>
          </w:p>
          <w:p w:rsidR="00000000" w:rsidRPr="0062397C" w:rsidP="0062397C">
            <w:pPr>
              <w:pStyle w:val="ListBullet"/>
            </w:pPr>
            <w:r w:rsidRPr="0062397C">
              <w:t>understand and apply principles of organic agriculture</w:t>
            </w:r>
          </w:p>
          <w:p w:rsidR="00000000" w:rsidRPr="0062397C" w:rsidP="0062397C">
            <w:pPr>
              <w:pStyle w:val="ListBullet"/>
            </w:pPr>
            <w:r w:rsidRPr="0062397C">
              <w:t>understand and apply knowledge of interrelationships between soil fertility, animals, plants, pests and diseases</w:t>
            </w:r>
          </w:p>
          <w:p w:rsidR="00000000" w:rsidRPr="0062397C" w:rsidP="0062397C">
            <w:pPr>
              <w:pStyle w:val="ListBullet"/>
            </w:pPr>
            <w:r w:rsidRPr="0062397C">
              <w:t>devise and implement a soil improvement plan to correct imbalances and maintain soil fertility</w:t>
            </w:r>
          </w:p>
          <w:p w:rsidR="00000000" w:rsidRPr="0062397C" w:rsidP="0062397C">
            <w:pPr>
              <w:pStyle w:val="ListBullet"/>
            </w:pPr>
            <w:r w:rsidRPr="0062397C">
              <w:t>analyse soil test results for a range of indicators of soil fertility</w:t>
            </w:r>
          </w:p>
          <w:p w:rsidR="00000000" w:rsidP="0062397C">
            <w:pPr>
              <w:pStyle w:val="ListBullet"/>
              <w:rPr>
                <w:lang w:val="en-NZ"/>
              </w:rPr>
            </w:pPr>
            <w:r w:rsidRPr="0062397C">
              <w:t>work with natural processes and allowable inputs to improve and maintain soil fertility.</w:t>
            </w:r>
          </w:p>
        </w:tc>
      </w:tr>
      <w:tr w:rsidTr="006320CD">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2397C">
            <w:pPr>
              <w:pStyle w:val="BodyText"/>
              <w:rPr>
                <w:lang w:val="en-NZ"/>
              </w:rPr>
            </w:pPr>
            <w:r w:rsidRPr="0062397C">
              <w:rPr>
                <w:rStyle w:val="SpecialBold"/>
              </w:rPr>
              <w:t>C</w:t>
            </w:r>
            <w:r w:rsidRPr="0062397C">
              <w:rPr>
                <w:rStyle w:val="SpecialBold"/>
              </w:rPr>
              <w:t>ontext of 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2397C" w:rsidP="0062397C">
            <w:pPr>
              <w:pStyle w:val="BodyText"/>
            </w:pPr>
            <w:r w:rsidRPr="0062397C">
              <w:t>Competency requires the application of work practices under work conditions.  Selection and use of resources for some worksites may differ due to the regional or enterprise circumstances.</w:t>
            </w:r>
          </w:p>
        </w:tc>
      </w:tr>
    </w:tbl>
    <w:p w:rsidR="006320CD" w:rsidP="0062397C">
      <w:pPr>
        <w:pStyle w:val="BodyText"/>
      </w:pPr>
    </w:p>
    <w:p w:rsidR="006320CD" w:rsidP="0062397C">
      <w:pPr>
        <w:pStyle w:val="BodyText"/>
      </w:pPr>
    </w:p>
    <w:p w:rsidR="00000000" w:rsidRPr="0062397C" w:rsidP="0062397C">
      <w:pPr>
        <w:pStyle w:val="Heading1"/>
      </w:pPr>
      <w:bookmarkStart w:id="11" w:name="O_248760"/>
      <w:bookmarkEnd w:id="11"/>
      <w:r w:rsidRPr="0062397C">
        <w:t>Range Statement</w:t>
      </w:r>
    </w:p>
    <w:tbl>
      <w:tblPr>
        <w:tblW w:w="0" w:type="auto"/>
        <w:tblLayout w:type="fixed"/>
        <w:tblCellMar>
          <w:left w:w="62" w:type="dxa"/>
          <w:right w:w="62" w:type="dxa"/>
        </w:tblCellMar>
        <w:tblLook w:val="0000"/>
      </w:tblPr>
      <w:tblGrid>
        <w:gridCol w:w="3446"/>
        <w:gridCol w:w="5076"/>
      </w:tblGrid>
      <w:tr w:rsidTr="006320CD">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2397C">
            <w:pPr>
              <w:pStyle w:val="BodyText"/>
              <w:rPr>
                <w:lang w:val="en-NZ"/>
              </w:rPr>
            </w:pPr>
            <w:r w:rsidRPr="0062397C">
              <w:rPr>
                <w:rStyle w:val="SpecialBold"/>
              </w:rPr>
              <w:t>RANGE STATEMENT</w:t>
            </w:r>
          </w:p>
        </w:tc>
      </w:tr>
      <w:tr w:rsidTr="006320CD">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2397C">
            <w:pPr>
              <w:pStyle w:val="BodyText"/>
              <w:rPr>
                <w:lang w:val="en-NZ"/>
              </w:rPr>
            </w:pPr>
            <w:r w:rsidRPr="0062397C">
              <w:t>The range statement relates to the unit of competency as a whole.</w:t>
            </w:r>
          </w:p>
        </w:tc>
      </w:tr>
      <w:tr w:rsidTr="006320CD">
        <w:tblPrEx>
          <w:tblW w:w="0" w:type="auto"/>
          <w:tblLayout w:type="fixed"/>
          <w:tblCellMar>
            <w:left w:w="62" w:type="dxa"/>
            <w:right w:w="62" w:type="dxa"/>
          </w:tblCellMar>
          <w:tblLook w:val="0000"/>
        </w:tblPrEx>
        <w:tc>
          <w:tcPr>
            <w:tcW w:w="344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2397C">
            <w:pPr>
              <w:pStyle w:val="BodyText"/>
              <w:rPr>
                <w:lang w:val="en-NZ"/>
              </w:rPr>
            </w:pPr>
            <w:r w:rsidRPr="0062397C">
              <w:t>Organic may include:</w:t>
            </w:r>
          </w:p>
        </w:tc>
        <w:tc>
          <w:tcPr>
            <w:tcW w:w="50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2397C" w:rsidP="0062397C">
            <w:pPr>
              <w:pStyle w:val="ListBullet"/>
            </w:pPr>
            <w:r w:rsidRPr="0062397C">
              <w:t>the application of practices that emphasise the use of renewable resources</w:t>
            </w:r>
          </w:p>
          <w:p w:rsidR="00000000" w:rsidRPr="0062397C" w:rsidP="0062397C">
            <w:pPr>
              <w:pStyle w:val="ListBullet"/>
            </w:pPr>
            <w:r w:rsidRPr="0062397C">
              <w:t>conservation of energy, soil and water</w:t>
            </w:r>
          </w:p>
          <w:p w:rsidR="00000000" w:rsidRPr="0062397C" w:rsidP="0062397C">
            <w:pPr>
              <w:pStyle w:val="ListBullet"/>
            </w:pPr>
            <w:r w:rsidRPr="0062397C">
              <w:t>recognition of livestock welfare needs</w:t>
            </w:r>
          </w:p>
          <w:p w:rsidR="00000000" w:rsidRPr="0062397C" w:rsidP="0062397C">
            <w:pPr>
              <w:pStyle w:val="ListBullet"/>
            </w:pPr>
            <w:r w:rsidRPr="0062397C">
              <w:t>environmental maintenance and enhancement, while producing optimum quantities of produce without the use of artificial fertiliser or synthetic chemicals.</w:t>
            </w:r>
          </w:p>
        </w:tc>
      </w:tr>
    </w:tbl>
    <w:p w:rsidR="006320CD" w:rsidP="0062397C">
      <w:pPr>
        <w:pStyle w:val="BodyText"/>
      </w:pPr>
    </w:p>
    <w:p w:rsidR="006320CD" w:rsidP="0062397C">
      <w:pPr>
        <w:pStyle w:val="BodyText"/>
      </w:pPr>
    </w:p>
    <w:p w:rsidR="00000000" w:rsidRPr="0062397C" w:rsidP="0062397C">
      <w:pPr>
        <w:pStyle w:val="Heading1"/>
      </w:pPr>
      <w:bookmarkStart w:id="12" w:name="O_189709"/>
      <w:bookmarkEnd w:id="12"/>
      <w:r w:rsidRPr="0062397C">
        <w:t>Unit Sector(s)</w:t>
      </w:r>
    </w:p>
    <w:tbl>
      <w:tblPr>
        <w:tblW w:w="0" w:type="auto"/>
        <w:tblLayout w:type="fixed"/>
        <w:tblCellMar>
          <w:left w:w="62" w:type="dxa"/>
          <w:right w:w="62" w:type="dxa"/>
        </w:tblCellMar>
        <w:tblLook w:val="0000"/>
      </w:tblPr>
      <w:tblGrid>
        <w:gridCol w:w="2618"/>
        <w:gridCol w:w="5904"/>
      </w:tblGrid>
      <w:tr w:rsidTr="006320CD">
        <w:tblPrEx>
          <w:tblW w:w="0" w:type="auto"/>
          <w:tblLayout w:type="fixed"/>
          <w:tblCellMar>
            <w:left w:w="62" w:type="dxa"/>
            <w:right w:w="62" w:type="dxa"/>
          </w:tblCellMar>
          <w:tblLook w:val="0000"/>
        </w:tblPrEx>
        <w:trPr>
          <w:tblHeader/>
        </w:trPr>
        <w:tc>
          <w:tcPr>
            <w:tcW w:w="261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2397C">
            <w:pPr>
              <w:pStyle w:val="BodyText"/>
              <w:rPr>
                <w:lang w:val="en-NZ"/>
              </w:rPr>
            </w:pPr>
            <w:r w:rsidRPr="0062397C">
              <w:rPr>
                <w:rStyle w:val="SpecialBold"/>
              </w:rPr>
              <w:t>Unit sector</w:t>
            </w:r>
          </w:p>
        </w:tc>
        <w:tc>
          <w:tcPr>
            <w:tcW w:w="59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2397C" w:rsidP="0062397C">
            <w:pPr>
              <w:pStyle w:val="BodyText"/>
            </w:pPr>
            <w:r w:rsidRPr="0062397C">
              <w:t>Organic production</w:t>
            </w:r>
          </w:p>
        </w:tc>
      </w:tr>
    </w:tbl>
    <w:p w:rsidR="006320CD" w:rsidP="0062397C">
      <w:pPr>
        <w:pStyle w:val="BodyText"/>
      </w:pPr>
    </w:p>
    <w:p w:rsidR="006320CD" w:rsidP="0062397C">
      <w:pPr>
        <w:pStyle w:val="BodyText"/>
      </w:pPr>
    </w:p>
    <w:p w:rsidR="00000000" w:rsidRPr="0062397C" w:rsidP="0062397C">
      <w:pPr>
        <w:pStyle w:val="Heading1"/>
      </w:pPr>
      <w:bookmarkStart w:id="13" w:name="O_189706"/>
      <w:bookmarkEnd w:id="13"/>
      <w:r w:rsidRPr="0062397C">
        <w:t>Co-requisite units</w:t>
      </w:r>
    </w:p>
    <w:tbl>
      <w:tblPr>
        <w:tblW w:w="0" w:type="auto"/>
        <w:tblLayout w:type="fixed"/>
        <w:tblCellMar>
          <w:left w:w="62" w:type="dxa"/>
          <w:right w:w="62" w:type="dxa"/>
        </w:tblCellMar>
        <w:tblLook w:val="0000"/>
      </w:tblPr>
      <w:tblGrid>
        <w:gridCol w:w="2641"/>
        <w:gridCol w:w="1322"/>
        <w:gridCol w:w="4559"/>
      </w:tblGrid>
      <w:tr w:rsidTr="006320CD">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2397C">
            <w:pPr>
              <w:pStyle w:val="BodyText"/>
              <w:rPr>
                <w:lang w:val="en-NZ"/>
              </w:rPr>
            </w:pPr>
            <w:r w:rsidRPr="0062397C">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2397C">
            <w:pPr>
              <w:pStyle w:val="BodyText"/>
              <w:rPr>
                <w:lang w:val="en-NZ"/>
              </w:rPr>
            </w:pPr>
          </w:p>
        </w:tc>
      </w:tr>
      <w:tr w:rsidTr="006320CD">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2397C">
            <w:pPr>
              <w:pStyle w:val="BodyText"/>
              <w:rPr>
                <w:lang w:val="en-NZ"/>
              </w:rPr>
            </w:pPr>
          </w:p>
        </w:tc>
      </w:tr>
      <w:tr w:rsidTr="006320CD">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2397C" w:rsidP="0062397C">
            <w:pPr>
              <w:pStyle w:val="BodyText"/>
            </w:pPr>
          </w:p>
        </w:tc>
      </w:tr>
    </w:tbl>
    <w:p w:rsidR="006320CD" w:rsidP="0062397C">
      <w:pPr>
        <w:pStyle w:val="BodyText"/>
      </w:pPr>
    </w:p>
    <w:p w:rsidR="006320CD" w:rsidP="0062397C">
      <w:pPr>
        <w:pStyle w:val="BodyText"/>
      </w:pPr>
    </w:p>
    <w:p w:rsidR="00000000" w:rsidRPr="0062397C" w:rsidP="0062397C">
      <w:pPr>
        <w:pStyle w:val="Heading1"/>
      </w:pPr>
      <w:bookmarkStart w:id="14" w:name="O_189708"/>
      <w:bookmarkEnd w:id="14"/>
      <w:r w:rsidRPr="0062397C">
        <w:t>Competency field</w:t>
      </w:r>
    </w:p>
    <w:tbl>
      <w:tblPr>
        <w:tblW w:w="0" w:type="auto"/>
        <w:tblLayout w:type="fixed"/>
        <w:tblCellMar>
          <w:left w:w="62" w:type="dxa"/>
          <w:right w:w="62" w:type="dxa"/>
        </w:tblCellMar>
        <w:tblLook w:val="0000"/>
      </w:tblPr>
      <w:tblGrid>
        <w:gridCol w:w="2784"/>
        <w:gridCol w:w="5738"/>
      </w:tblGrid>
      <w:tr w:rsidTr="006320CD">
        <w:tblPrEx>
          <w:tblW w:w="0" w:type="auto"/>
          <w:tblLayout w:type="fixed"/>
          <w:tblCellMar>
            <w:left w:w="62" w:type="dxa"/>
            <w:right w:w="62" w:type="dxa"/>
          </w:tblCellMar>
          <w:tblLook w:val="0000"/>
        </w:tblPrEx>
        <w:trPr>
          <w:tblHeader/>
        </w:trPr>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2397C">
            <w:pPr>
              <w:pStyle w:val="BodyText"/>
              <w:rPr>
                <w:lang w:val="en-NZ"/>
              </w:rPr>
            </w:pPr>
            <w:r w:rsidRPr="0062397C">
              <w:rPr>
                <w:rStyle w:val="SpecialBold"/>
              </w:rPr>
              <w:t>Competency field</w:t>
            </w:r>
          </w:p>
        </w:tc>
        <w:tc>
          <w:tcPr>
            <w:tcW w:w="57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2397C" w:rsidP="0062397C">
            <w:pPr>
              <w:pStyle w:val="BodyText"/>
            </w:pPr>
          </w:p>
        </w:tc>
      </w:tr>
    </w:tbl>
    <w:p w:rsidR="006320CD" w:rsidP="0062397C">
      <w:pPr>
        <w:pStyle w:val="BodyText"/>
      </w:pPr>
    </w:p>
    <w:p w:rsidR="006320CD" w:rsidP="0062397C">
      <w:pPr>
        <w:pStyle w:val="BodyText"/>
      </w:pPr>
    </w:p>
    <w:p w:rsidR="00000000" w:rsidRPr="0062397C" w:rsidP="0062397C"/>
    <w:sectPr w:rsidSect="0062397C">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2397C">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6320CD" w:rsidP="006320CD">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2397C">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320CD" w:rsidP="0062397C">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6320CD" w:rsidP="0062397C">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AgriFood Skills Australia</w:t>
    </w:r>
    <w:r>
      <w:fldChar w:fldCharType="end"/>
    </w:r>
  </w:p>
  <w:p w:rsidR="006320CD" w:rsidP="0062397C">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2397C">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6320CD" w:rsidP="006320CD">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2397C">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320CD" w:rsidP="0062397C">
    <w:pPr>
      <w:pStyle w:val="Header"/>
      <w:framePr w:wrap="around"/>
    </w:pPr>
    <w:r>
      <w:fldChar w:fldCharType="begin"/>
    </w:r>
    <w:r>
      <w:instrText xml:space="preserve"> TITLE   \* MERGEFORMAT </w:instrText>
    </w:r>
    <w:r>
      <w:fldChar w:fldCharType="separate"/>
    </w:r>
    <w:r>
      <w:t>AHCORG403A Manage organic soil improvement</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6320CD" w:rsidP="0062397C">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6A56C218"/>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85BCEC0A"/>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2397C"/>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62397C"/>
    <w:pPr>
      <w:spacing w:before="360" w:after="60"/>
      <w:outlineLvl w:val="0"/>
    </w:pPr>
    <w:rPr>
      <w:sz w:val="32"/>
    </w:rPr>
  </w:style>
  <w:style w:type="paragraph" w:styleId="Heading2">
    <w:name w:val="heading 2"/>
    <w:basedOn w:val="HeadingBase"/>
    <w:next w:val="BodyText"/>
    <w:link w:val="Heading2Char"/>
    <w:qFormat/>
    <w:rsid w:val="0062397C"/>
    <w:pPr>
      <w:keepLines/>
      <w:spacing w:before="240" w:after="120"/>
      <w:outlineLvl w:val="1"/>
    </w:pPr>
    <w:rPr>
      <w:sz w:val="28"/>
      <w:szCs w:val="40"/>
    </w:rPr>
  </w:style>
  <w:style w:type="paragraph" w:styleId="Heading3">
    <w:name w:val="heading 3"/>
    <w:basedOn w:val="HeadingBase"/>
    <w:next w:val="BodyText"/>
    <w:link w:val="Heading3Char"/>
    <w:qFormat/>
    <w:rsid w:val="0062397C"/>
    <w:pPr>
      <w:spacing w:before="180" w:after="120"/>
      <w:outlineLvl w:val="2"/>
    </w:pPr>
    <w:rPr>
      <w:spacing w:val="-10"/>
      <w:kern w:val="32"/>
    </w:rPr>
  </w:style>
  <w:style w:type="paragraph" w:styleId="Heading4">
    <w:name w:val="heading 4"/>
    <w:basedOn w:val="HeadingBase"/>
    <w:next w:val="BodyText"/>
    <w:link w:val="Heading4Char"/>
    <w:qFormat/>
    <w:rsid w:val="0062397C"/>
    <w:pPr>
      <w:spacing w:before="160" w:after="120"/>
      <w:outlineLvl w:val="3"/>
    </w:pPr>
    <w:rPr>
      <w:sz w:val="22"/>
    </w:rPr>
  </w:style>
  <w:style w:type="paragraph" w:styleId="Heading5">
    <w:name w:val="heading 5"/>
    <w:basedOn w:val="HeadingBase"/>
    <w:next w:val="Normal"/>
    <w:link w:val="Heading5Char"/>
    <w:qFormat/>
    <w:rsid w:val="0062397C"/>
    <w:pPr>
      <w:spacing w:before="80"/>
      <w:outlineLvl w:val="4"/>
    </w:pPr>
    <w:rPr>
      <w:color w:val="918585"/>
      <w:sz w:val="20"/>
    </w:rPr>
  </w:style>
  <w:style w:type="paragraph" w:styleId="Heading6">
    <w:name w:val="heading 6"/>
    <w:basedOn w:val="HeadingBase"/>
    <w:next w:val="Normal"/>
    <w:link w:val="Heading6Char"/>
    <w:qFormat/>
    <w:rsid w:val="0062397C"/>
    <w:pPr>
      <w:spacing w:before="60"/>
      <w:outlineLvl w:val="5"/>
    </w:pPr>
    <w:rPr>
      <w:color w:val="918585"/>
      <w:sz w:val="20"/>
    </w:rPr>
  </w:style>
  <w:style w:type="paragraph" w:styleId="Heading7">
    <w:name w:val="heading 7"/>
    <w:basedOn w:val="Normal"/>
    <w:next w:val="Normal"/>
    <w:link w:val="Heading7Char"/>
    <w:qFormat/>
    <w:rsid w:val="0062397C"/>
    <w:pPr>
      <w:ind w:left="720"/>
      <w:outlineLvl w:val="6"/>
    </w:pPr>
    <w:rPr>
      <w:i/>
    </w:rPr>
  </w:style>
  <w:style w:type="paragraph" w:styleId="Heading8">
    <w:name w:val="heading 8"/>
    <w:basedOn w:val="Normal"/>
    <w:next w:val="Normal"/>
    <w:link w:val="Heading8Char"/>
    <w:qFormat/>
    <w:rsid w:val="0062397C"/>
    <w:pPr>
      <w:ind w:left="720"/>
      <w:outlineLvl w:val="7"/>
    </w:pPr>
    <w:rPr>
      <w:i/>
    </w:rPr>
  </w:style>
  <w:style w:type="paragraph" w:styleId="Heading9">
    <w:name w:val="heading 9"/>
    <w:basedOn w:val="Normal"/>
    <w:next w:val="Normal"/>
    <w:link w:val="Heading9Char"/>
    <w:qFormat/>
    <w:rsid w:val="0062397C"/>
    <w:pPr>
      <w:ind w:left="720"/>
      <w:outlineLvl w:val="8"/>
    </w:pPr>
    <w:rPr>
      <w:i/>
    </w:rPr>
  </w:style>
  <w:style w:type="character" w:default="1" w:styleId="DefaultParagraphFont">
    <w:name w:val="Default Paragraph Font"/>
    <w:uiPriority w:val="1"/>
    <w:unhideWhenUsed/>
    <w:rsid w:val="0062397C"/>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62397C"/>
  </w:style>
  <w:style w:type="character" w:customStyle="1" w:styleId="Heading1Char">
    <w:name w:val="Heading 1 Char"/>
    <w:basedOn w:val="DefaultParagraphFont"/>
    <w:link w:val="Heading1"/>
    <w:rsid w:val="0062397C"/>
    <w:rPr>
      <w:rFonts w:ascii="Times New Roman" w:eastAsia="Times New Roman" w:hAnsi="Times New Roman" w:cs="Times New Roman"/>
      <w:b/>
      <w:sz w:val="32"/>
      <w:szCs w:val="20"/>
      <w:lang w:eastAsia="en-US"/>
    </w:rPr>
  </w:style>
  <w:style w:type="paragraph" w:styleId="BodyText">
    <w:name w:val="Body Text"/>
    <w:basedOn w:val="Normal"/>
    <w:link w:val="BodyTextChar"/>
    <w:rsid w:val="0062397C"/>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62397C"/>
    <w:rPr>
      <w:rFonts w:ascii="Times New Roman" w:eastAsia="Times New Roman" w:hAnsi="Times New Roman" w:cs="Times New Roman"/>
      <w:sz w:val="24"/>
      <w:lang w:val="en-US" w:eastAsia="en-US"/>
    </w:rPr>
  </w:style>
  <w:style w:type="paragraph" w:styleId="Footer">
    <w:name w:val="footer"/>
    <w:basedOn w:val="Normal"/>
    <w:link w:val="FooterChar"/>
    <w:rsid w:val="0062397C"/>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62397C"/>
    <w:rPr>
      <w:rFonts w:ascii="Times New Roman" w:eastAsia="Times New Roman" w:hAnsi="Times New Roman" w:cs="Times New Roman"/>
      <w:sz w:val="16"/>
      <w:lang w:val="en-US" w:eastAsia="en-US"/>
    </w:rPr>
  </w:style>
  <w:style w:type="paragraph" w:styleId="List">
    <w:name w:val="List"/>
    <w:basedOn w:val="BodyText"/>
    <w:next w:val="BodyText"/>
    <w:rsid w:val="0062397C"/>
    <w:pPr>
      <w:tabs>
        <w:tab w:val="left" w:pos="340"/>
      </w:tabs>
      <w:spacing w:before="60" w:after="60"/>
      <w:ind w:left="340" w:hanging="340"/>
    </w:pPr>
  </w:style>
  <w:style w:type="paragraph" w:styleId="ListBullet">
    <w:name w:val="List Bullet"/>
    <w:basedOn w:val="List"/>
    <w:rsid w:val="0062397C"/>
    <w:pPr>
      <w:numPr>
        <w:numId w:val="12"/>
      </w:numPr>
      <w:tabs>
        <w:tab w:val="clear" w:pos="340"/>
      </w:tabs>
      <w:spacing w:before="40" w:after="40"/>
    </w:pPr>
  </w:style>
  <w:style w:type="character" w:customStyle="1" w:styleId="SpecialBold">
    <w:name w:val="Special Bold"/>
    <w:basedOn w:val="DefaultParagraphFont"/>
    <w:rsid w:val="0062397C"/>
    <w:rPr>
      <w:b/>
      <w:spacing w:val="0"/>
    </w:rPr>
  </w:style>
  <w:style w:type="paragraph" w:styleId="Header">
    <w:name w:val="header"/>
    <w:basedOn w:val="Normal"/>
    <w:link w:val="HeaderChar"/>
    <w:rsid w:val="0062397C"/>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62397C"/>
    <w:rPr>
      <w:rFonts w:ascii="Times New Roman" w:eastAsia="Times New Roman" w:hAnsi="Times New Roman" w:cs="Times New Roman"/>
      <w:sz w:val="16"/>
      <w:szCs w:val="20"/>
      <w:lang w:val="en-GB" w:eastAsia="en-US"/>
    </w:rPr>
  </w:style>
  <w:style w:type="paragraph" w:customStyle="1" w:styleId="SuperHeading">
    <w:name w:val="SuperHeading"/>
    <w:basedOn w:val="Normal"/>
    <w:rsid w:val="0062397C"/>
    <w:pPr>
      <w:spacing w:before="240" w:after="120"/>
      <w:outlineLvl w:val="0"/>
    </w:pPr>
    <w:rPr>
      <w:rFonts w:ascii="Times New Roman" w:hAnsi="Times New Roman"/>
      <w:b/>
      <w:sz w:val="28"/>
    </w:rPr>
  </w:style>
  <w:style w:type="paragraph" w:customStyle="1" w:styleId="AllowPageBreak">
    <w:name w:val="AllowPageBreak"/>
    <w:rsid w:val="0062397C"/>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62397C"/>
    <w:pPr>
      <w:tabs>
        <w:tab w:val="left" w:pos="680"/>
      </w:tabs>
      <w:spacing w:before="60" w:after="60"/>
      <w:ind w:left="680" w:hanging="340"/>
    </w:pPr>
  </w:style>
  <w:style w:type="character" w:customStyle="1" w:styleId="Heading2Char">
    <w:name w:val="Heading 2 Char"/>
    <w:basedOn w:val="DefaultParagraphFont"/>
    <w:link w:val="Heading2"/>
    <w:rsid w:val="0062397C"/>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62397C"/>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62397C"/>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62397C"/>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62397C"/>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62397C"/>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62397C"/>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62397C"/>
    <w:rPr>
      <w:rFonts w:ascii="Courier New" w:eastAsia="Times New Roman" w:hAnsi="Courier New" w:cs="Times New Roman"/>
      <w:i/>
      <w:szCs w:val="20"/>
      <w:lang w:val="en-US" w:eastAsia="en-US"/>
    </w:rPr>
  </w:style>
  <w:style w:type="paragraph" w:customStyle="1" w:styleId="HeadingBase">
    <w:name w:val="Heading Base"/>
    <w:rsid w:val="0062397C"/>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62397C"/>
    <w:pPr>
      <w:tabs>
        <w:tab w:val="right" w:leader="dot" w:pos="9072"/>
      </w:tabs>
      <w:ind w:left="567"/>
    </w:pPr>
    <w:rPr>
      <w:szCs w:val="22"/>
    </w:rPr>
  </w:style>
  <w:style w:type="paragraph" w:customStyle="1" w:styleId="TOCBase">
    <w:name w:val="TOC Base"/>
    <w:rsid w:val="0062397C"/>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62397C"/>
    <w:pPr>
      <w:tabs>
        <w:tab w:val="right" w:leader="dot" w:pos="9072"/>
      </w:tabs>
      <w:spacing w:before="40" w:after="40"/>
      <w:ind w:left="284"/>
    </w:pPr>
    <w:rPr>
      <w:rFonts w:ascii="Times New Roman" w:hAnsi="Times New Roman"/>
    </w:rPr>
  </w:style>
  <w:style w:type="paragraph" w:styleId="TOC1">
    <w:name w:val="toc 1"/>
    <w:basedOn w:val="TOCBase"/>
    <w:next w:val="Normal"/>
    <w:rsid w:val="0062397C"/>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62397C"/>
    <w:pPr>
      <w:spacing w:before="5040"/>
      <w:jc w:val="center"/>
    </w:pPr>
    <w:rPr>
      <w:sz w:val="48"/>
      <w:szCs w:val="72"/>
      <w:lang w:val="en-US"/>
    </w:rPr>
  </w:style>
  <w:style w:type="character" w:customStyle="1" w:styleId="TitleChar">
    <w:name w:val="Title Char"/>
    <w:basedOn w:val="DefaultParagraphFont"/>
    <w:link w:val="Title"/>
    <w:rsid w:val="0062397C"/>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62397C"/>
    <w:pPr>
      <w:tabs>
        <w:tab w:val="left" w:pos="3600"/>
        <w:tab w:val="left" w:pos="3958"/>
      </w:tabs>
    </w:pPr>
  </w:style>
  <w:style w:type="paragraph" w:customStyle="1" w:styleId="Note">
    <w:name w:val="Note"/>
    <w:basedOn w:val="BodyText"/>
    <w:rsid w:val="0062397C"/>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62397C"/>
    <w:pPr>
      <w:framePr w:wrap="auto" w:hAnchor="text" w:y="6049"/>
    </w:pPr>
    <w:rPr>
      <w:color w:val="000000"/>
      <w:sz w:val="40"/>
    </w:rPr>
  </w:style>
  <w:style w:type="paragraph" w:customStyle="1" w:styleId="TOCTitle">
    <w:name w:val="TOCTitle"/>
    <w:basedOn w:val="Heading1"/>
    <w:rsid w:val="0062397C"/>
    <w:pPr>
      <w:spacing w:after="240"/>
      <w:jc w:val="center"/>
      <w:outlineLvl w:val="9"/>
    </w:pPr>
    <w:rPr>
      <w:caps/>
    </w:rPr>
  </w:style>
  <w:style w:type="paragraph" w:customStyle="1" w:styleId="Version">
    <w:name w:val="Version"/>
    <w:rsid w:val="0062397C"/>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62397C"/>
    <w:pPr>
      <w:numPr>
        <w:numId w:val="13"/>
      </w:numPr>
      <w:tabs>
        <w:tab w:val="clear" w:pos="680"/>
      </w:tabs>
    </w:pPr>
  </w:style>
  <w:style w:type="paragraph" w:styleId="Index1">
    <w:name w:val="index 1"/>
    <w:basedOn w:val="Normal"/>
    <w:next w:val="Normal"/>
    <w:semiHidden/>
    <w:rsid w:val="0062397C"/>
    <w:pPr>
      <w:keepNext w:val="0"/>
      <w:tabs>
        <w:tab w:val="right" w:pos="4176"/>
      </w:tabs>
      <w:ind w:left="198" w:hanging="198"/>
    </w:pPr>
    <w:rPr>
      <w:rFonts w:ascii="Garamond" w:hAnsi="Garamond"/>
    </w:rPr>
  </w:style>
  <w:style w:type="paragraph" w:styleId="IndexHeading">
    <w:name w:val="index heading"/>
    <w:basedOn w:val="Normal"/>
    <w:next w:val="Index1"/>
    <w:semiHidden/>
    <w:rsid w:val="0062397C"/>
    <w:pPr>
      <w:spacing w:before="120" w:after="120"/>
    </w:pPr>
    <w:rPr>
      <w:rFonts w:ascii="Arial" w:hAnsi="Arial"/>
      <w:b/>
      <w:color w:val="918585"/>
      <w:sz w:val="24"/>
    </w:rPr>
  </w:style>
  <w:style w:type="paragraph" w:customStyle="1" w:styleId="Chapter">
    <w:name w:val="Chapter"/>
    <w:basedOn w:val="Normal"/>
    <w:rsid w:val="0062397C"/>
    <w:pPr>
      <w:spacing w:before="240"/>
    </w:pPr>
    <w:rPr>
      <w:rFonts w:ascii="Times New Roman" w:hAnsi="Times New Roman"/>
      <w:smallCaps/>
      <w:spacing w:val="80"/>
      <w:sz w:val="28"/>
    </w:rPr>
  </w:style>
  <w:style w:type="paragraph" w:customStyle="1" w:styleId="InChapter">
    <w:name w:val="InChapter"/>
    <w:basedOn w:val="Heading3"/>
    <w:rsid w:val="0062397C"/>
    <w:pPr>
      <w:spacing w:after="240"/>
      <w:outlineLvl w:val="9"/>
    </w:pPr>
    <w:rPr>
      <w:noProof/>
    </w:rPr>
  </w:style>
  <w:style w:type="paragraph" w:styleId="Index2">
    <w:name w:val="index 2"/>
    <w:basedOn w:val="Normal"/>
    <w:next w:val="Normal"/>
    <w:semiHidden/>
    <w:rsid w:val="0062397C"/>
    <w:pPr>
      <w:tabs>
        <w:tab w:val="right" w:pos="4176"/>
      </w:tabs>
      <w:ind w:left="568" w:hanging="284"/>
    </w:pPr>
    <w:rPr>
      <w:rFonts w:ascii="Garamond" w:hAnsi="Garamond"/>
    </w:rPr>
  </w:style>
  <w:style w:type="paragraph" w:customStyle="1" w:styleId="Byline">
    <w:name w:val="Byline"/>
    <w:rsid w:val="0062397C"/>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62397C"/>
    <w:pPr>
      <w:tabs>
        <w:tab w:val="clear" w:pos="3600"/>
        <w:tab w:val="clear" w:pos="3958"/>
      </w:tabs>
      <w:jc w:val="right"/>
    </w:pPr>
  </w:style>
  <w:style w:type="character" w:styleId="Emphasis">
    <w:name w:val="Emphasis"/>
    <w:basedOn w:val="DefaultParagraphFont"/>
    <w:qFormat/>
    <w:rsid w:val="0062397C"/>
    <w:rPr>
      <w:i/>
    </w:rPr>
  </w:style>
  <w:style w:type="paragraph" w:styleId="Caption">
    <w:name w:val="caption"/>
    <w:basedOn w:val="BodyText"/>
    <w:next w:val="Normal"/>
    <w:qFormat/>
    <w:rsid w:val="0062397C"/>
    <w:pPr>
      <w:framePr w:w="2268" w:hSpace="181" w:vSpace="181" w:wrap="around" w:vAnchor="text" w:hAnchor="page" w:x="1135" w:y="285" w:anchorLock="1"/>
    </w:pPr>
    <w:rPr>
      <w:i/>
    </w:rPr>
  </w:style>
  <w:style w:type="paragraph" w:customStyle="1" w:styleId="MiniTOCTitle">
    <w:name w:val="MiniTOCTitle"/>
    <w:basedOn w:val="Heading4"/>
    <w:rsid w:val="0062397C"/>
    <w:pPr>
      <w:spacing w:before="240"/>
      <w:outlineLvl w:val="9"/>
    </w:pPr>
    <w:rPr>
      <w:noProof/>
      <w:sz w:val="24"/>
    </w:rPr>
  </w:style>
  <w:style w:type="paragraph" w:customStyle="1" w:styleId="MiniTOCItem">
    <w:name w:val="MiniTOCItem"/>
    <w:basedOn w:val="ListBullet"/>
    <w:rsid w:val="0062397C"/>
    <w:pPr>
      <w:numPr>
        <w:numId w:val="0"/>
      </w:numPr>
      <w:tabs>
        <w:tab w:val="right" w:leader="dot" w:pos="6521"/>
      </w:tabs>
      <w:spacing w:before="0" w:after="0"/>
    </w:pPr>
  </w:style>
  <w:style w:type="paragraph" w:customStyle="1" w:styleId="TOFTitle">
    <w:name w:val="TOFTitle"/>
    <w:basedOn w:val="TOCTitle"/>
    <w:rsid w:val="0062397C"/>
  </w:style>
  <w:style w:type="paragraph" w:styleId="TableofFigures">
    <w:name w:val="table of figures"/>
    <w:basedOn w:val="Normal"/>
    <w:next w:val="Normal"/>
    <w:semiHidden/>
    <w:rsid w:val="0062397C"/>
    <w:pPr>
      <w:tabs>
        <w:tab w:val="right" w:leader="dot" w:pos="9072"/>
      </w:tabs>
      <w:ind w:left="970" w:hanging="403"/>
    </w:pPr>
    <w:rPr>
      <w:rFonts w:ascii="Times New Roman" w:hAnsi="Times New Roman"/>
      <w:b/>
    </w:rPr>
  </w:style>
  <w:style w:type="paragraph" w:styleId="ListNumber">
    <w:name w:val="List Number"/>
    <w:basedOn w:val="List"/>
    <w:rsid w:val="0062397C"/>
    <w:pPr>
      <w:numPr>
        <w:numId w:val="10"/>
      </w:numPr>
    </w:pPr>
  </w:style>
  <w:style w:type="character" w:customStyle="1" w:styleId="WingdingSymbols">
    <w:name w:val="Wingding Symbols"/>
    <w:rsid w:val="0062397C"/>
    <w:rPr>
      <w:rFonts w:ascii="Wingdings" w:hAnsi="Wingdings"/>
    </w:rPr>
  </w:style>
  <w:style w:type="paragraph" w:customStyle="1" w:styleId="TableHeading">
    <w:name w:val="Table Heading"/>
    <w:basedOn w:val="HeadingBase"/>
    <w:rsid w:val="0062397C"/>
    <w:pPr>
      <w:keepLines/>
      <w:pBdr>
        <w:bottom w:val="single" w:sz="6" w:space="1" w:color="918585"/>
      </w:pBdr>
      <w:spacing w:before="240"/>
    </w:pPr>
  </w:style>
  <w:style w:type="character" w:customStyle="1" w:styleId="HotSpot">
    <w:name w:val="HotSpot"/>
    <w:rsid w:val="0062397C"/>
    <w:rPr>
      <w:color w:val="0033CC"/>
      <w:u w:val="none"/>
    </w:rPr>
  </w:style>
  <w:style w:type="paragraph" w:customStyle="1" w:styleId="BodyTextRight">
    <w:name w:val="Body Text Right"/>
    <w:basedOn w:val="BodyText"/>
    <w:rsid w:val="0062397C"/>
    <w:pPr>
      <w:spacing w:before="0" w:after="0"/>
      <w:jc w:val="right"/>
    </w:pPr>
  </w:style>
  <w:style w:type="paragraph" w:styleId="Index3">
    <w:name w:val="index 3"/>
    <w:basedOn w:val="ListNumber2"/>
    <w:next w:val="Normal"/>
    <w:semiHidden/>
    <w:rsid w:val="0062397C"/>
    <w:pPr>
      <w:numPr>
        <w:numId w:val="0"/>
      </w:numPr>
      <w:tabs>
        <w:tab w:val="right" w:leader="dot" w:pos="4176"/>
      </w:tabs>
    </w:pPr>
  </w:style>
  <w:style w:type="paragraph" w:styleId="ListNumber2">
    <w:name w:val="List Number 2"/>
    <w:basedOn w:val="List2"/>
    <w:rsid w:val="0062397C"/>
    <w:pPr>
      <w:numPr>
        <w:numId w:val="9"/>
      </w:numPr>
      <w:tabs>
        <w:tab w:val="clear" w:pos="1060"/>
      </w:tabs>
    </w:pPr>
  </w:style>
  <w:style w:type="paragraph" w:customStyle="1" w:styleId="MarginNote">
    <w:name w:val="Margin Note"/>
    <w:basedOn w:val="BodyText"/>
    <w:rsid w:val="0062397C"/>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62397C"/>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62397C"/>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62397C"/>
    <w:rPr>
      <w:sz w:val="32"/>
    </w:rPr>
  </w:style>
  <w:style w:type="paragraph" w:customStyle="1" w:styleId="HeadingProcedure">
    <w:name w:val="Heading Procedure"/>
    <w:basedOn w:val="HeadingBase"/>
    <w:next w:val="Normal"/>
    <w:rsid w:val="0062397C"/>
    <w:pPr>
      <w:tabs>
        <w:tab w:val="left" w:pos="0"/>
      </w:tabs>
      <w:spacing w:before="120" w:after="60"/>
    </w:pPr>
    <w:rPr>
      <w:i/>
      <w:color w:val="918585"/>
      <w:sz w:val="22"/>
    </w:rPr>
  </w:style>
  <w:style w:type="paragraph" w:customStyle="1" w:styleId="TableBodyText">
    <w:name w:val="Table Body Text"/>
    <w:basedOn w:val="BodyText"/>
    <w:rsid w:val="0062397C"/>
    <w:pPr>
      <w:spacing w:before="60" w:after="60"/>
    </w:pPr>
  </w:style>
  <w:style w:type="paragraph" w:styleId="ListContinue">
    <w:name w:val="List Continue"/>
    <w:basedOn w:val="List"/>
    <w:rsid w:val="0062397C"/>
    <w:pPr>
      <w:ind w:firstLine="0"/>
    </w:pPr>
  </w:style>
  <w:style w:type="paragraph" w:customStyle="1" w:styleId="ListNote">
    <w:name w:val="List Note"/>
    <w:basedOn w:val="List"/>
    <w:rsid w:val="0062397C"/>
    <w:pPr>
      <w:pBdr>
        <w:top w:val="single" w:sz="6" w:space="2" w:color="918585"/>
        <w:bottom w:val="single" w:sz="6" w:space="2" w:color="918585"/>
      </w:pBdr>
      <w:tabs>
        <w:tab w:val="left" w:pos="1021"/>
      </w:tabs>
      <w:ind w:firstLine="0"/>
    </w:pPr>
  </w:style>
  <w:style w:type="paragraph" w:customStyle="1" w:styleId="Warning">
    <w:name w:val="Warning"/>
    <w:basedOn w:val="BodyText"/>
    <w:rsid w:val="0062397C"/>
    <w:pPr>
      <w:shd w:val="clear" w:color="auto" w:fill="D9D9D9"/>
      <w:tabs>
        <w:tab w:val="left" w:pos="992"/>
      </w:tabs>
      <w:ind w:left="119" w:right="119"/>
    </w:pPr>
    <w:rPr>
      <w:sz w:val="20"/>
    </w:rPr>
  </w:style>
  <w:style w:type="paragraph" w:customStyle="1" w:styleId="MarginIcons">
    <w:name w:val="Margin Icons"/>
    <w:basedOn w:val="BodyText"/>
    <w:rsid w:val="0062397C"/>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62397C"/>
    <w:rPr>
      <w:rFonts w:ascii="Courier New" w:hAnsi="Courier New"/>
    </w:rPr>
  </w:style>
  <w:style w:type="paragraph" w:customStyle="1" w:styleId="NoteBullet">
    <w:name w:val="Note Bullet"/>
    <w:basedOn w:val="Note"/>
    <w:rsid w:val="0062397C"/>
    <w:pPr>
      <w:tabs>
        <w:tab w:val="clear" w:pos="680"/>
      </w:tabs>
      <w:spacing w:before="60" w:after="60"/>
    </w:pPr>
  </w:style>
  <w:style w:type="paragraph" w:customStyle="1" w:styleId="SubHeading2">
    <w:name w:val="SubHeading2"/>
    <w:basedOn w:val="HeadingBase"/>
    <w:rsid w:val="0062397C"/>
    <w:pPr>
      <w:spacing w:before="240" w:after="60"/>
    </w:pPr>
    <w:rPr>
      <w:sz w:val="20"/>
    </w:rPr>
  </w:style>
  <w:style w:type="paragraph" w:customStyle="1" w:styleId="SubHeading1">
    <w:name w:val="SubHeading1"/>
    <w:basedOn w:val="HeadingBase"/>
    <w:rsid w:val="0062397C"/>
    <w:pPr>
      <w:spacing w:before="240" w:after="60"/>
    </w:pPr>
    <w:rPr>
      <w:color w:val="918585"/>
      <w:sz w:val="22"/>
    </w:rPr>
  </w:style>
  <w:style w:type="paragraph" w:customStyle="1" w:styleId="SideHeading">
    <w:name w:val="Side Heading"/>
    <w:basedOn w:val="HeadingBase"/>
    <w:rsid w:val="0062397C"/>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62397C"/>
    <w:pPr>
      <w:tabs>
        <w:tab w:val="num" w:pos="360"/>
      </w:tabs>
    </w:pPr>
  </w:style>
  <w:style w:type="paragraph" w:styleId="PlainText">
    <w:name w:val="Plain Text"/>
    <w:basedOn w:val="Normal"/>
    <w:link w:val="PlainTextChar"/>
    <w:rsid w:val="0062397C"/>
    <w:rPr>
      <w:sz w:val="20"/>
    </w:rPr>
  </w:style>
  <w:style w:type="character" w:customStyle="1" w:styleId="PlainTextChar">
    <w:name w:val="Plain Text Char"/>
    <w:basedOn w:val="DefaultParagraphFont"/>
    <w:link w:val="PlainText"/>
    <w:rsid w:val="0062397C"/>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62397C"/>
    <w:rPr>
      <w:b/>
      <w:smallCaps/>
    </w:rPr>
  </w:style>
  <w:style w:type="paragraph" w:customStyle="1" w:styleId="TableListNumber">
    <w:name w:val="Table List Number"/>
    <w:basedOn w:val="ListNumber"/>
    <w:rsid w:val="0062397C"/>
    <w:pPr>
      <w:numPr>
        <w:numId w:val="0"/>
      </w:numPr>
    </w:pPr>
  </w:style>
  <w:style w:type="paragraph" w:styleId="TOC4">
    <w:name w:val="toc 4"/>
    <w:basedOn w:val="TOCBase"/>
    <w:next w:val="Normal"/>
    <w:semiHidden/>
    <w:rsid w:val="0062397C"/>
    <w:pPr>
      <w:tabs>
        <w:tab w:val="right" w:leader="dot" w:pos="9071"/>
      </w:tabs>
      <w:ind w:left="1701"/>
    </w:pPr>
  </w:style>
  <w:style w:type="paragraph" w:customStyle="1" w:styleId="ListAlpha">
    <w:name w:val="List Alpha"/>
    <w:basedOn w:val="List"/>
    <w:rsid w:val="0062397C"/>
    <w:pPr>
      <w:numPr>
        <w:numId w:val="8"/>
      </w:numPr>
    </w:pPr>
  </w:style>
  <w:style w:type="paragraph" w:customStyle="1" w:styleId="ListAlpha2">
    <w:name w:val="List Alpha 2"/>
    <w:basedOn w:val="List2"/>
    <w:rsid w:val="0062397C"/>
    <w:pPr>
      <w:numPr>
        <w:numId w:val="7"/>
      </w:numPr>
    </w:pPr>
  </w:style>
  <w:style w:type="paragraph" w:styleId="List3">
    <w:name w:val="List 3"/>
    <w:basedOn w:val="BodyText"/>
    <w:rsid w:val="0062397C"/>
    <w:pPr>
      <w:tabs>
        <w:tab w:val="left" w:pos="1021"/>
      </w:tabs>
      <w:spacing w:before="60" w:after="60"/>
      <w:ind w:left="1020" w:hanging="340"/>
    </w:pPr>
  </w:style>
  <w:style w:type="paragraph" w:styleId="List4">
    <w:name w:val="List 4"/>
    <w:basedOn w:val="BodyText"/>
    <w:rsid w:val="0062397C"/>
    <w:pPr>
      <w:tabs>
        <w:tab w:val="left" w:pos="1361"/>
      </w:tabs>
      <w:spacing w:before="60" w:after="60"/>
      <w:ind w:left="1361" w:hanging="340"/>
    </w:pPr>
  </w:style>
  <w:style w:type="paragraph" w:styleId="List5">
    <w:name w:val="List 5"/>
    <w:basedOn w:val="BodyText"/>
    <w:rsid w:val="0062397C"/>
    <w:pPr>
      <w:tabs>
        <w:tab w:val="left" w:pos="1701"/>
      </w:tabs>
      <w:spacing w:before="60" w:after="60"/>
      <w:ind w:left="1701" w:hanging="340"/>
    </w:pPr>
  </w:style>
  <w:style w:type="paragraph" w:styleId="ListBullet3">
    <w:name w:val="List Bullet 3"/>
    <w:basedOn w:val="List3"/>
    <w:rsid w:val="0062397C"/>
    <w:pPr>
      <w:numPr>
        <w:numId w:val="14"/>
      </w:numPr>
      <w:tabs>
        <w:tab w:val="clear" w:pos="1021"/>
      </w:tabs>
      <w:ind w:left="1037" w:hanging="357"/>
    </w:pPr>
  </w:style>
  <w:style w:type="paragraph" w:styleId="ListBullet4">
    <w:name w:val="List Bullet 4"/>
    <w:basedOn w:val="List4"/>
    <w:rsid w:val="0062397C"/>
    <w:pPr>
      <w:numPr>
        <w:numId w:val="2"/>
      </w:numPr>
    </w:pPr>
  </w:style>
  <w:style w:type="paragraph" w:styleId="ListBullet5">
    <w:name w:val="List Bullet 5"/>
    <w:basedOn w:val="List5"/>
    <w:rsid w:val="0062397C"/>
    <w:pPr>
      <w:numPr>
        <w:numId w:val="3"/>
      </w:numPr>
    </w:pPr>
  </w:style>
  <w:style w:type="paragraph" w:styleId="ListContinue2">
    <w:name w:val="List Continue 2"/>
    <w:basedOn w:val="List2"/>
    <w:rsid w:val="0062397C"/>
    <w:pPr>
      <w:ind w:firstLine="0"/>
    </w:pPr>
  </w:style>
  <w:style w:type="paragraph" w:styleId="ListContinue3">
    <w:name w:val="List Continue 3"/>
    <w:basedOn w:val="List3"/>
    <w:rsid w:val="0062397C"/>
    <w:pPr>
      <w:ind w:left="1021" w:firstLine="0"/>
    </w:pPr>
  </w:style>
  <w:style w:type="paragraph" w:styleId="ListContinue4">
    <w:name w:val="List Continue 4"/>
    <w:basedOn w:val="List4"/>
    <w:rsid w:val="0062397C"/>
    <w:pPr>
      <w:ind w:firstLine="0"/>
    </w:pPr>
  </w:style>
  <w:style w:type="paragraph" w:styleId="ListContinue5">
    <w:name w:val="List Continue 5"/>
    <w:basedOn w:val="List5"/>
    <w:rsid w:val="0062397C"/>
    <w:pPr>
      <w:ind w:firstLine="0"/>
    </w:pPr>
  </w:style>
  <w:style w:type="paragraph" w:styleId="ListNumber3">
    <w:name w:val="List Number 3"/>
    <w:basedOn w:val="List3"/>
    <w:rsid w:val="0062397C"/>
    <w:pPr>
      <w:numPr>
        <w:numId w:val="4"/>
      </w:numPr>
    </w:pPr>
  </w:style>
  <w:style w:type="paragraph" w:styleId="ListNumber4">
    <w:name w:val="List Number 4"/>
    <w:basedOn w:val="List4"/>
    <w:rsid w:val="0062397C"/>
    <w:pPr>
      <w:numPr>
        <w:numId w:val="5"/>
      </w:numPr>
    </w:pPr>
  </w:style>
  <w:style w:type="paragraph" w:styleId="ListNumber5">
    <w:name w:val="List Number 5"/>
    <w:basedOn w:val="List5"/>
    <w:rsid w:val="0062397C"/>
    <w:pPr>
      <w:numPr>
        <w:numId w:val="6"/>
      </w:numPr>
    </w:pPr>
  </w:style>
  <w:style w:type="paragraph" w:styleId="BlockText">
    <w:name w:val="Block Text"/>
    <w:basedOn w:val="Normal"/>
    <w:rsid w:val="0062397C"/>
    <w:pPr>
      <w:spacing w:after="120"/>
      <w:ind w:left="1440" w:right="1440"/>
    </w:pPr>
  </w:style>
  <w:style w:type="character" w:customStyle="1" w:styleId="Subscript">
    <w:name w:val="Subscript"/>
    <w:basedOn w:val="DefaultParagraphFont"/>
    <w:rsid w:val="0062397C"/>
    <w:rPr>
      <w:sz w:val="16"/>
      <w:vertAlign w:val="subscript"/>
    </w:rPr>
  </w:style>
  <w:style w:type="character" w:customStyle="1" w:styleId="Superscript">
    <w:name w:val="Superscript"/>
    <w:basedOn w:val="DefaultParagraphFont"/>
    <w:rsid w:val="0062397C"/>
    <w:rPr>
      <w:sz w:val="16"/>
      <w:vertAlign w:val="superscript"/>
    </w:rPr>
  </w:style>
  <w:style w:type="character" w:customStyle="1" w:styleId="Symbols">
    <w:name w:val="Symbols"/>
    <w:basedOn w:val="DefaultParagraphFont"/>
    <w:rsid w:val="0062397C"/>
    <w:rPr>
      <w:rFonts w:ascii="Symbol" w:hAnsi="Symbol"/>
    </w:rPr>
  </w:style>
  <w:style w:type="character" w:customStyle="1" w:styleId="MenuOptions">
    <w:name w:val="Menu Options"/>
    <w:basedOn w:val="DefaultParagraphFont"/>
    <w:rsid w:val="0062397C"/>
    <w:rPr>
      <w:rFonts w:ascii="Arial Narrow" w:hAnsi="Arial Narrow"/>
      <w:smallCaps/>
    </w:rPr>
  </w:style>
  <w:style w:type="character" w:customStyle="1" w:styleId="Buttons">
    <w:name w:val="Buttons"/>
    <w:basedOn w:val="DefaultParagraphFont"/>
    <w:rsid w:val="0062397C"/>
    <w:rPr>
      <w:b/>
    </w:rPr>
  </w:style>
  <w:style w:type="character" w:customStyle="1" w:styleId="Underlined">
    <w:name w:val="Underlined"/>
    <w:basedOn w:val="DefaultParagraphFont"/>
    <w:rsid w:val="0062397C"/>
    <w:rPr>
      <w:u w:val="single"/>
    </w:rPr>
  </w:style>
  <w:style w:type="paragraph" w:customStyle="1" w:styleId="TableBodyTextRight">
    <w:name w:val="Table Body Text Right"/>
    <w:basedOn w:val="TableBodyText"/>
    <w:rsid w:val="0062397C"/>
    <w:pPr>
      <w:widowControl w:val="0"/>
      <w:autoSpaceDE w:val="0"/>
      <w:autoSpaceDN w:val="0"/>
      <w:adjustRightInd w:val="0"/>
      <w:jc w:val="right"/>
    </w:pPr>
    <w:rPr>
      <w:rFonts w:cs="Arial"/>
      <w:szCs w:val="18"/>
    </w:rPr>
  </w:style>
  <w:style w:type="paragraph" w:customStyle="1" w:styleId="CopyrightText">
    <w:name w:val="Copyright Text"/>
    <w:basedOn w:val="BodyText"/>
    <w:rsid w:val="0062397C"/>
    <w:rPr>
      <w:sz w:val="18"/>
    </w:rPr>
  </w:style>
  <w:style w:type="paragraph" w:customStyle="1" w:styleId="BodySmallRight">
    <w:name w:val="Body Small Right"/>
    <w:basedOn w:val="BodyTextRight"/>
    <w:rsid w:val="0062397C"/>
    <w:rPr>
      <w:sz w:val="18"/>
      <w:szCs w:val="18"/>
    </w:rPr>
  </w:style>
  <w:style w:type="paragraph" w:customStyle="1" w:styleId="MarginEdition">
    <w:name w:val="Margin Edition"/>
    <w:basedOn w:val="MarginNote"/>
    <w:rsid w:val="0062397C"/>
    <w:pPr>
      <w:spacing w:before="0" w:after="0"/>
    </w:pPr>
    <w:rPr>
      <w:rFonts w:ascii="Times New Roman" w:hAnsi="Times New Roman"/>
      <w:color w:val="999999"/>
    </w:rPr>
  </w:style>
  <w:style w:type="paragraph" w:customStyle="1" w:styleId="Spacer">
    <w:name w:val="Spacer"/>
    <w:basedOn w:val="Normal"/>
    <w:rsid w:val="0062397C"/>
    <w:rPr>
      <w:sz w:val="2"/>
      <w:szCs w:val="2"/>
    </w:rPr>
  </w:style>
  <w:style w:type="character" w:customStyle="1" w:styleId="Small">
    <w:name w:val="Small"/>
    <w:basedOn w:val="DefaultParagraphFont"/>
    <w:rsid w:val="0062397C"/>
    <w:rPr>
      <w:sz w:val="16"/>
    </w:rPr>
  </w:style>
  <w:style w:type="paragraph" w:customStyle="1" w:styleId="WideTable">
    <w:name w:val="Wide Table"/>
    <w:basedOn w:val="Normal"/>
    <w:rsid w:val="0062397C"/>
    <w:pPr>
      <w:ind w:left="-1418"/>
    </w:pPr>
    <w:rPr>
      <w:sz w:val="2"/>
      <w:szCs w:val="2"/>
    </w:rPr>
  </w:style>
  <w:style w:type="character" w:styleId="PageNumber">
    <w:name w:val="page number"/>
    <w:basedOn w:val="DefaultParagraphFont"/>
    <w:rsid w:val="0062397C"/>
  </w:style>
  <w:style w:type="paragraph" w:styleId="Quote">
    <w:name w:val="Quote"/>
    <w:basedOn w:val="Heading1"/>
    <w:link w:val="QuoteChar"/>
    <w:qFormat/>
    <w:rsid w:val="0062397C"/>
    <w:rPr>
      <w:b w:val="0"/>
      <w:sz w:val="72"/>
      <w:szCs w:val="72"/>
      <w:lang w:val="en-NZ"/>
    </w:rPr>
  </w:style>
  <w:style w:type="character" w:customStyle="1" w:styleId="QuoteChar">
    <w:name w:val="Quote Char"/>
    <w:basedOn w:val="DefaultParagraphFont"/>
    <w:link w:val="Quote"/>
    <w:rsid w:val="0062397C"/>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62397C"/>
    <w:pPr>
      <w:pageBreakBefore/>
    </w:pPr>
  </w:style>
  <w:style w:type="paragraph" w:customStyle="1" w:styleId="Border">
    <w:name w:val="Border"/>
    <w:basedOn w:val="Normal"/>
    <w:qFormat/>
    <w:rsid w:val="0062397C"/>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62397C"/>
    <w:rPr>
      <w:b/>
      <w:bCs/>
      <w:i/>
      <w:iCs/>
      <w:color w:val="auto"/>
    </w:rPr>
  </w:style>
  <w:style w:type="paragraph" w:styleId="IntenseQuote">
    <w:name w:val="Intense Quote"/>
    <w:basedOn w:val="Normal"/>
    <w:next w:val="Normal"/>
    <w:link w:val="IntenseQuoteChar"/>
    <w:uiPriority w:val="30"/>
    <w:qFormat/>
    <w:rsid w:val="0062397C"/>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62397C"/>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62397C"/>
    <w:rPr>
      <w:smallCaps/>
      <w:color w:val="auto"/>
      <w:u w:val="single"/>
    </w:rPr>
  </w:style>
  <w:style w:type="character" w:styleId="IntenseReference">
    <w:name w:val="Intense Reference"/>
    <w:basedOn w:val="DefaultParagraphFont"/>
    <w:uiPriority w:val="32"/>
    <w:qFormat/>
    <w:rsid w:val="0062397C"/>
    <w:rPr>
      <w:b/>
      <w:bCs/>
      <w:smallCaps/>
      <w:color w:val="auto"/>
      <w:spacing w:val="5"/>
      <w:u w:val="single"/>
    </w:rPr>
  </w:style>
  <w:style w:type="paragraph" w:customStyle="1" w:styleId="2ColumnHeading">
    <w:name w:val="2Column Heading"/>
    <w:basedOn w:val="BodyText"/>
    <w:qFormat/>
    <w:rsid w:val="0062397C"/>
    <w:pPr>
      <w:spacing w:after="60"/>
      <w:ind w:left="-2268"/>
    </w:pPr>
    <w:rPr>
      <w:b/>
    </w:rPr>
  </w:style>
  <w:style w:type="paragraph" w:customStyle="1" w:styleId="Heading1TOC">
    <w:name w:val="Heading1 TOC"/>
    <w:basedOn w:val="Normal"/>
    <w:qFormat/>
    <w:rsid w:val="0062397C"/>
    <w:pPr>
      <w:spacing w:before="240" w:after="120"/>
    </w:pPr>
    <w:rPr>
      <w:rFonts w:ascii="Times New Roman" w:hAnsi="Times New Roman"/>
      <w:b/>
      <w:sz w:val="32"/>
    </w:rPr>
  </w:style>
  <w:style w:type="paragraph" w:customStyle="1" w:styleId="Heading2TOC">
    <w:name w:val="Heading2 TOC"/>
    <w:basedOn w:val="Normal"/>
    <w:qFormat/>
    <w:rsid w:val="0062397C"/>
    <w:pPr>
      <w:spacing w:before="240" w:after="60"/>
    </w:pPr>
    <w:rPr>
      <w:rFonts w:ascii="Times New Roman" w:hAnsi="Times New Roman"/>
      <w:b/>
      <w:sz w:val="28"/>
    </w:rPr>
  </w:style>
  <w:style w:type="character" w:customStyle="1" w:styleId="Underline">
    <w:name w:val="Underline"/>
    <w:basedOn w:val="DefaultParagraphFont"/>
    <w:qFormat/>
    <w:rsid w:val="0062397C"/>
    <w:rPr>
      <w:u w:val="single"/>
    </w:rPr>
  </w:style>
  <w:style w:type="character" w:customStyle="1" w:styleId="BoldandItalics">
    <w:name w:val="Bold and Italics"/>
    <w:qFormat/>
    <w:rsid w:val="0062397C"/>
    <w:rPr>
      <w:b/>
      <w:i/>
      <w:u w:val="none"/>
    </w:rPr>
  </w:style>
  <w:style w:type="paragraph" w:styleId="BalloonText">
    <w:name w:val="Balloon Text"/>
    <w:basedOn w:val="Normal"/>
    <w:link w:val="BalloonTextChar"/>
    <w:rsid w:val="0062397C"/>
    <w:rPr>
      <w:rFonts w:ascii="Tahoma" w:hAnsi="Tahoma" w:cs="Tahoma"/>
      <w:sz w:val="16"/>
      <w:szCs w:val="16"/>
    </w:rPr>
  </w:style>
  <w:style w:type="character" w:customStyle="1" w:styleId="BalloonTextChar">
    <w:name w:val="Balloon Text Char"/>
    <w:basedOn w:val="DefaultParagraphFont"/>
    <w:link w:val="BalloonText"/>
    <w:rsid w:val="0062397C"/>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62397C"/>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62397C"/>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1059</Words>
  <Characters>6539</Characters>
  <Application>Microsoft Office Word</Application>
  <DocSecurity>0</DocSecurity>
  <Lines>233</Lines>
  <Paragraphs>107</Paragraphs>
  <ScaleCrop>false</ScaleCrop>
  <Company>Author-it Software Corporation Ltd.</Company>
  <LinksUpToDate>false</LinksUpToDate>
  <CharactersWithSpaces>7538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AHCORG403A Manage organic soil improvement</dc:title>
  <dc:subject>Approved</dc:subject>
  <dc:creator>AgriFood Skills Australia</dc:creator>
  <cp:keywords>Release: 1</cp:keywords>
  <dc:description>Copyright © 1996-2007 Author-it Software Corporation Ltd., all rights reserved.</dc:description>
  <cp:lastModifiedBy>Alex Baker</cp:lastModifiedBy>
  <cp:revision>3</cp:revision>
  <dcterms:created xsi:type="dcterms:W3CDTF">2012-05-26T13:10:00Z</dcterms:created>
  <dcterms:modified xsi:type="dcterms:W3CDTF">2012-05-26T13:10:00Z</dcterms:modified>
</cp:coreProperties>
</file>