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DFC" w:rsidP="00DB5DFC">
      <w:pPr>
        <w:pStyle w:val="Title"/>
      </w:pPr>
      <w:r>
        <w:fldChar w:fldCharType="begin"/>
      </w:r>
      <w:r>
        <w:instrText xml:space="preserve"> TITLE   \* MERGEFORMAT </w:instrText>
      </w:r>
      <w:r>
        <w:fldChar w:fldCharType="separate"/>
      </w:r>
      <w:r>
        <w:t>AHCOHS201A Participate in OHS processes</w:t>
      </w:r>
      <w:r>
        <w:fldChar w:fldCharType="end"/>
      </w:r>
    </w:p>
    <w:p w:rsidR="00DB5DFC" w:rsidP="00DB5DFC">
      <w:pPr>
        <w:pStyle w:val="Version"/>
        <w:sectPr w:rsidSect="008D64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497" w:rsidP="008D6497">
      <w:pPr>
        <w:pStyle w:val="SuperHeading"/>
      </w:pPr>
      <w:r w:rsidRPr="008D6497">
        <w:t>AHCOHS201A Participate in OHS processes</w:t>
      </w:r>
    </w:p>
    <w:p w:rsidR="00000000" w:rsidRPr="008D6497" w:rsidP="008D6497">
      <w:pPr>
        <w:pStyle w:val="Heading1"/>
      </w:pPr>
      <w:bookmarkStart w:id="1" w:name="O_268073"/>
      <w:bookmarkEnd w:id="1"/>
      <w:r w:rsidRPr="008D6497">
        <w:t>Modification History</w:t>
      </w:r>
    </w:p>
    <w:p w:rsidR="00000000" w:rsidRPr="008D6497" w:rsidP="008D6497">
      <w:pPr>
        <w:pStyle w:val="BodyText"/>
      </w:pPr>
      <w:r w:rsidRPr="008D6497">
        <w:t>Not Applicable</w:t>
      </w:r>
    </w:p>
    <w:p w:rsidR="00000000" w:rsidRPr="008D6497" w:rsidP="008D6497">
      <w:pPr>
        <w:pStyle w:val="AllowPageBreak"/>
      </w:pPr>
    </w:p>
    <w:p w:rsidR="00000000" w:rsidRPr="008D6497" w:rsidP="008D6497">
      <w:pPr>
        <w:pStyle w:val="Heading1"/>
      </w:pPr>
      <w:bookmarkStart w:id="2" w:name="O_189654"/>
      <w:bookmarkEnd w:id="2"/>
      <w:r w:rsidRPr="008D6497">
        <w:t>Unit Descriptor</w:t>
      </w:r>
    </w:p>
    <w:tbl>
      <w:tblPr>
        <w:tblW w:w="0" w:type="auto"/>
        <w:tblLayout w:type="fixed"/>
        <w:tblCellMar>
          <w:left w:w="62" w:type="dxa"/>
          <w:right w:w="62" w:type="dxa"/>
        </w:tblCellMar>
        <w:tblLook w:val="0000"/>
      </w:tblPr>
      <w:tblGrid>
        <w:gridCol w:w="2666"/>
        <w:gridCol w:w="5856"/>
      </w:tblGrid>
      <w:tr w:rsidTr="00DB5DFC">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BodyText"/>
            </w:pPr>
            <w:r w:rsidRPr="008D6497">
              <w:t xml:space="preserve">This unit covers the process of following enterprise Occupational Health and Safety (OHS) policies </w:t>
            </w:r>
            <w:r w:rsidRPr="008D6497">
              <w:t>and procedures and defines the standard required to:  recognise and report hazards in the workplace;  follow workplace safety procedures and directions;  adjust, use, clean and store personal protective equipment (PPE) according to safe work procedures and</w:t>
            </w:r>
            <w:r w:rsidRPr="008D6497">
              <w:t xml:space="preserve"> manufacturer directions;  carry out basic safety checks on equipment before use;  identify and handle hazardous substances according to workplace procedures;  complete manual handling tasks using recommended techniques;  and follow emergency procedures an</w:t>
            </w:r>
            <w:r w:rsidRPr="008D6497">
              <w:t>d warning signs.</w:t>
            </w:r>
          </w:p>
        </w:tc>
      </w:tr>
    </w:tbl>
    <w:p w:rsidR="00DB5DFC" w:rsidP="008D6497">
      <w:pPr>
        <w:pStyle w:val="BodyText"/>
      </w:pPr>
    </w:p>
    <w:p w:rsidR="00DB5DFC" w:rsidP="008D6497">
      <w:pPr>
        <w:pStyle w:val="BodyText"/>
      </w:pPr>
    </w:p>
    <w:p w:rsidR="00000000" w:rsidRPr="008D6497" w:rsidP="008D6497">
      <w:pPr>
        <w:pStyle w:val="Heading1"/>
      </w:pPr>
      <w:bookmarkStart w:id="3" w:name="O_189658"/>
      <w:bookmarkEnd w:id="3"/>
      <w:r w:rsidRPr="008D6497">
        <w:t>Application of the Unit</w:t>
      </w:r>
    </w:p>
    <w:tbl>
      <w:tblPr>
        <w:tblW w:w="0" w:type="auto"/>
        <w:tblLayout w:type="fixed"/>
        <w:tblCellMar>
          <w:left w:w="62" w:type="dxa"/>
          <w:right w:w="62" w:type="dxa"/>
        </w:tblCellMar>
        <w:tblLook w:val="0000"/>
      </w:tblPr>
      <w:tblGrid>
        <w:gridCol w:w="2755"/>
        <w:gridCol w:w="5767"/>
      </w:tblGrid>
      <w:tr w:rsidTr="00DB5DF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BodyText"/>
            </w:pPr>
            <w:r w:rsidRPr="008D6497">
              <w:t xml:space="preserve">This unit applies to supervised workers.  It requires employees to follow OHS policies and procedures and requires active participation in </w:t>
            </w:r>
            <w:r w:rsidRPr="008D6497">
              <w:t>the workplace safety system, under clear reporting lines and procedures.</w:t>
            </w:r>
          </w:p>
        </w:tc>
      </w:tr>
    </w:tbl>
    <w:p w:rsidR="00DB5DFC" w:rsidP="008D6497">
      <w:pPr>
        <w:pStyle w:val="BodyText"/>
      </w:pPr>
    </w:p>
    <w:p w:rsidR="00DB5DFC" w:rsidP="008D6497">
      <w:pPr>
        <w:pStyle w:val="BodyText"/>
      </w:pPr>
    </w:p>
    <w:p w:rsidR="00000000" w:rsidRPr="008D6497" w:rsidP="008D6497">
      <w:pPr>
        <w:pStyle w:val="Heading1"/>
      </w:pPr>
      <w:bookmarkStart w:id="4" w:name="O_276333"/>
      <w:bookmarkEnd w:id="4"/>
      <w:r w:rsidRPr="008D6497">
        <w:t>Licensing/Regulatory Information</w:t>
      </w:r>
    </w:p>
    <w:p w:rsidR="00000000" w:rsidRPr="008D6497" w:rsidP="008D6497">
      <w:pPr>
        <w:pStyle w:val="BodyText"/>
      </w:pPr>
      <w:r w:rsidRPr="008D6497">
        <w:t>Not Applicable</w:t>
      </w:r>
    </w:p>
    <w:p w:rsidR="00000000" w:rsidRPr="008D6497" w:rsidP="008D6497">
      <w:pPr>
        <w:pStyle w:val="AllowPageBreak"/>
      </w:pPr>
    </w:p>
    <w:p w:rsidR="00000000" w:rsidRPr="008D6497" w:rsidP="008D6497">
      <w:pPr>
        <w:pStyle w:val="Heading1"/>
      </w:pPr>
      <w:bookmarkStart w:id="5" w:name="O_189656"/>
      <w:bookmarkEnd w:id="5"/>
      <w:r w:rsidRPr="008D6497">
        <w:t>Pre-Requisites</w:t>
      </w:r>
    </w:p>
    <w:tbl>
      <w:tblPr>
        <w:tblW w:w="0" w:type="auto"/>
        <w:tblLayout w:type="fixed"/>
        <w:tblCellMar>
          <w:left w:w="62" w:type="dxa"/>
          <w:right w:w="62" w:type="dxa"/>
        </w:tblCellMar>
        <w:tblLook w:val="0000"/>
      </w:tblPr>
      <w:tblGrid>
        <w:gridCol w:w="2775"/>
        <w:gridCol w:w="1295"/>
        <w:gridCol w:w="4452"/>
      </w:tblGrid>
      <w:tr w:rsidTr="00DB5D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p>
        </w:tc>
      </w:tr>
      <w:tr w:rsidTr="00DB5D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p>
        </w:tc>
      </w:tr>
      <w:tr w:rsidTr="00DB5D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BodyText"/>
            </w:pPr>
          </w:p>
        </w:tc>
      </w:tr>
    </w:tbl>
    <w:p w:rsidR="00DB5DFC" w:rsidP="008D6497">
      <w:pPr>
        <w:pStyle w:val="BodyText"/>
      </w:pPr>
    </w:p>
    <w:p w:rsidR="00DB5DFC" w:rsidP="008D6497">
      <w:pPr>
        <w:pStyle w:val="BodyText"/>
      </w:pPr>
    </w:p>
    <w:p w:rsidR="00000000" w:rsidRPr="008D6497" w:rsidP="008D6497">
      <w:pPr>
        <w:pStyle w:val="Heading1"/>
      </w:pPr>
      <w:bookmarkStart w:id="6" w:name="O_189655"/>
      <w:bookmarkEnd w:id="6"/>
      <w:r w:rsidRPr="008D6497">
        <w:t>Employability Skills Information</w:t>
      </w:r>
    </w:p>
    <w:tbl>
      <w:tblPr>
        <w:tblW w:w="0" w:type="auto"/>
        <w:tblLayout w:type="fixed"/>
        <w:tblCellMar>
          <w:left w:w="62" w:type="dxa"/>
          <w:right w:w="62" w:type="dxa"/>
        </w:tblCellMar>
        <w:tblLook w:val="0000"/>
      </w:tblPr>
      <w:tblGrid>
        <w:gridCol w:w="2802"/>
        <w:gridCol w:w="5720"/>
      </w:tblGrid>
      <w:tr w:rsidTr="00DB5D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BodyText"/>
            </w:pPr>
            <w:r w:rsidRPr="008D6497">
              <w:t>This unit contains employability skills.</w:t>
            </w:r>
          </w:p>
        </w:tc>
      </w:tr>
    </w:tbl>
    <w:p w:rsidR="00DB5DFC" w:rsidP="008D6497">
      <w:pPr>
        <w:pStyle w:val="BodyText"/>
      </w:pPr>
    </w:p>
    <w:p w:rsidR="00DB5DFC" w:rsidP="008D6497">
      <w:pPr>
        <w:pStyle w:val="BodyText"/>
      </w:pPr>
    </w:p>
    <w:p w:rsidR="00000000" w:rsidRPr="008D6497" w:rsidP="008D6497">
      <w:pPr>
        <w:pStyle w:val="Heading1"/>
      </w:pPr>
      <w:bookmarkStart w:id="7" w:name="O_286119"/>
      <w:bookmarkEnd w:id="7"/>
      <w:r w:rsidRPr="008D6497">
        <w:t>Elements and Performance Criteria Pre-Content</w:t>
      </w:r>
    </w:p>
    <w:p w:rsidR="00000000" w:rsidRPr="008D6497" w:rsidP="008D6497">
      <w:pPr>
        <w:pStyle w:val="BodyText"/>
      </w:pPr>
      <w:r w:rsidRPr="008D6497">
        <w:t>Not Applicable</w:t>
      </w:r>
    </w:p>
    <w:p w:rsidR="00000000" w:rsidRPr="008D6497" w:rsidP="008D6497">
      <w:pPr>
        <w:pStyle w:val="AllowPageBreak"/>
      </w:pPr>
    </w:p>
    <w:p w:rsidR="00000000" w:rsidRPr="008D6497" w:rsidP="008D6497">
      <w:pPr>
        <w:pStyle w:val="Heading1"/>
      </w:pPr>
      <w:bookmarkStart w:id="8" w:name="O_232786"/>
      <w:bookmarkEnd w:id="8"/>
      <w:r w:rsidRPr="008D6497">
        <w:t>Elements and Performance Criteria</w:t>
      </w:r>
    </w:p>
    <w:tbl>
      <w:tblPr>
        <w:tblW w:w="0" w:type="auto"/>
        <w:tblLayout w:type="fixed"/>
        <w:tblCellMar>
          <w:left w:w="62" w:type="dxa"/>
          <w:right w:w="62" w:type="dxa"/>
        </w:tblCellMar>
        <w:tblLook w:val="0000"/>
      </w:tblPr>
      <w:tblGrid>
        <w:gridCol w:w="2571"/>
        <w:gridCol w:w="5951"/>
      </w:tblGrid>
      <w:tr w:rsidTr="00DB5DFC">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BodyText"/>
            </w:pPr>
            <w:r w:rsidRPr="008D6497">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PERFORMANCE CRITERIA</w:t>
            </w:r>
          </w:p>
        </w:tc>
      </w:tr>
      <w:tr w:rsidTr="00DB5DF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p>
        </w:tc>
      </w:tr>
      <w:tr w:rsidTr="00DB5DF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List"/>
              <w:rPr>
                <w:lang w:val="en-NZ"/>
              </w:rPr>
            </w:pPr>
            <w:r w:rsidRPr="008D6497">
              <w:t>1.</w:t>
            </w:r>
            <w:r w:rsidRPr="008D6497">
              <w:tab/>
            </w:r>
            <w:r w:rsidRPr="008D6497">
              <w:t>Follow workplace procedures for hazard identification and risk control</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List2"/>
            </w:pPr>
            <w:r w:rsidRPr="008D6497">
              <w:t>1.1.</w:t>
            </w:r>
            <w:r w:rsidRPr="008D6497">
              <w:tab/>
              <w:t>Hazards in the workplace are recognised and reported to designated personnel according to enterprise procedures.</w:t>
            </w:r>
          </w:p>
          <w:p w:rsidR="00000000" w:rsidRPr="008D6497" w:rsidP="008D6497">
            <w:pPr>
              <w:pStyle w:val="List2"/>
            </w:pPr>
            <w:r w:rsidRPr="008D6497">
              <w:t>1.2.</w:t>
            </w:r>
            <w:r w:rsidRPr="008D6497">
              <w:tab/>
              <w:t xml:space="preserve">Assessment of risk associated with identified hazards is made </w:t>
            </w:r>
            <w:r w:rsidRPr="008D6497">
              <w:t>according to enterprise procedures.</w:t>
            </w:r>
          </w:p>
          <w:p w:rsidR="00000000" w:rsidRPr="008D6497" w:rsidP="008D6497">
            <w:pPr>
              <w:pStyle w:val="List2"/>
            </w:pPr>
            <w:r w:rsidRPr="008D6497">
              <w:t>1.3.</w:t>
            </w:r>
            <w:r w:rsidRPr="008D6497">
              <w:tab/>
              <w:t>Workplace procedures and work instructions for controlling risks are followed accurately.</w:t>
            </w:r>
          </w:p>
          <w:p w:rsidR="00000000" w:rsidRPr="008D6497" w:rsidP="008D6497">
            <w:pPr>
              <w:pStyle w:val="List2"/>
            </w:pPr>
            <w:r w:rsidRPr="008D6497">
              <w:t>1.4.</w:t>
            </w:r>
            <w:r w:rsidRPr="008D6497">
              <w:tab/>
              <w:t>Workplace procedures for dealing with accidents, fire and emergencies are followed whenever necessary within the scope o</w:t>
            </w:r>
            <w:r w:rsidRPr="008D6497">
              <w:t>f responsibilities and competencies.</w:t>
            </w:r>
          </w:p>
          <w:p w:rsidR="00000000" w:rsidRPr="008D6497" w:rsidP="008D6497">
            <w:pPr>
              <w:pStyle w:val="List2"/>
            </w:pPr>
            <w:r w:rsidRPr="008D6497">
              <w:t>1.5.</w:t>
            </w:r>
            <w:r w:rsidRPr="008D6497">
              <w:tab/>
              <w:t>Risks to fellow workers, other people and animals are recognised, and action taken to eliminate or reduce them.</w:t>
            </w:r>
          </w:p>
          <w:p w:rsidR="00000000" w:rsidRPr="008D6497" w:rsidP="008D6497">
            <w:pPr>
              <w:pStyle w:val="List2"/>
            </w:pPr>
            <w:r w:rsidRPr="008D6497">
              <w:t>1.6.</w:t>
            </w:r>
            <w:r w:rsidRPr="008D6497">
              <w:tab/>
              <w:t>Employee responsibilities prescribed in OHS legislation are recognised and carried out.</w:t>
            </w:r>
          </w:p>
          <w:p w:rsidR="00000000" w:rsidP="008D6497">
            <w:pPr>
              <w:pStyle w:val="List2"/>
              <w:rPr>
                <w:lang w:val="en-NZ"/>
              </w:rPr>
            </w:pPr>
            <w:r w:rsidRPr="008D6497">
              <w:t>1.7.</w:t>
            </w:r>
            <w:r w:rsidRPr="008D6497">
              <w:tab/>
              <w:t>Safe</w:t>
            </w:r>
            <w:r w:rsidRPr="008D6497">
              <w:t>ty training is undertaken as directed.</w:t>
            </w:r>
          </w:p>
        </w:tc>
      </w:tr>
      <w:tr w:rsidTr="00DB5DF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List"/>
              <w:rPr>
                <w:lang w:val="en-NZ"/>
              </w:rPr>
            </w:pPr>
            <w:r w:rsidRPr="008D6497">
              <w:t>2.</w:t>
            </w:r>
            <w:r w:rsidRPr="008D6497">
              <w:tab/>
              <w:t>Observe safe practices during work operations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List2"/>
            </w:pPr>
            <w:r w:rsidRPr="008D6497">
              <w:t>2.1.</w:t>
            </w:r>
            <w:r w:rsidRPr="008D6497">
              <w:tab/>
              <w:t>Work for which PPE is required is identified, used, maintained and stored according to enterprise procedures.</w:t>
            </w:r>
          </w:p>
          <w:p w:rsidR="00000000" w:rsidRPr="008D6497" w:rsidP="008D6497">
            <w:pPr>
              <w:pStyle w:val="List2"/>
            </w:pPr>
            <w:r w:rsidRPr="008D6497">
              <w:t>2.2.</w:t>
            </w:r>
            <w:r w:rsidRPr="008D6497">
              <w:tab/>
              <w:t>Safety checks on all machinery and equipment ar</w:t>
            </w:r>
            <w:r w:rsidRPr="008D6497">
              <w:t>e undertaken before operation according to enterprise procedures.</w:t>
            </w:r>
          </w:p>
          <w:p w:rsidR="00000000" w:rsidRPr="008D6497" w:rsidP="008D6497">
            <w:pPr>
              <w:pStyle w:val="List2"/>
            </w:pPr>
            <w:r w:rsidRPr="008D6497">
              <w:t>2.3.</w:t>
            </w:r>
            <w:r w:rsidRPr="008D6497">
              <w:tab/>
              <w:t>Hazards associated with handling of hazardous substances are identified and reported, and risk assessed according to enterprise procedures and OHS requirements.</w:t>
            </w:r>
          </w:p>
          <w:p w:rsidR="00000000" w:rsidRPr="008D6497" w:rsidP="008D6497">
            <w:pPr>
              <w:pStyle w:val="List2"/>
            </w:pPr>
            <w:r w:rsidRPr="008D6497">
              <w:t>2.4.</w:t>
            </w:r>
            <w:r w:rsidRPr="008D6497">
              <w:tab/>
              <w:t>Noise hazards are i</w:t>
            </w:r>
            <w:r w:rsidRPr="008D6497">
              <w:t>dentified and notified, and risk assessed according to enterprise procedures and OHS requirements.</w:t>
            </w:r>
          </w:p>
          <w:p w:rsidR="00000000" w:rsidRPr="008D6497" w:rsidP="008D6497">
            <w:pPr>
              <w:pStyle w:val="List2"/>
            </w:pPr>
            <w:r w:rsidRPr="008D6497">
              <w:t>2.5.</w:t>
            </w:r>
            <w:r w:rsidRPr="008D6497">
              <w:tab/>
              <w:t>Manual handling job risks are assessed prior to activity and work carried out according to currently recommended safe practices.</w:t>
            </w:r>
          </w:p>
          <w:p w:rsidR="00000000" w:rsidP="008D6497">
            <w:pPr>
              <w:pStyle w:val="List2"/>
              <w:rPr>
                <w:lang w:val="en-NZ"/>
              </w:rPr>
            </w:pPr>
            <w:r w:rsidRPr="008D6497">
              <w:t>2.6.</w:t>
            </w:r>
            <w:r w:rsidRPr="008D6497">
              <w:tab/>
              <w:t>Information on OHS</w:t>
            </w:r>
            <w:r w:rsidRPr="008D6497">
              <w:t xml:space="preserve"> is accessed as required.</w:t>
            </w:r>
          </w:p>
        </w:tc>
      </w:tr>
      <w:tr w:rsidTr="00DB5DF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List"/>
              <w:rPr>
                <w:lang w:val="en-NZ"/>
              </w:rPr>
            </w:pPr>
            <w:r w:rsidRPr="008D6497">
              <w:t>3.</w:t>
            </w:r>
            <w:r w:rsidRPr="008D6497">
              <w:tab/>
              <w:t>Participate in arrangements for maintaining health and safety of all people in the workplace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List2"/>
            </w:pPr>
            <w:r w:rsidRPr="008D6497">
              <w:t>3.1.</w:t>
            </w:r>
            <w:r w:rsidRPr="008D6497">
              <w:tab/>
              <w:t>Individuals have input into ongoing monitoring and reporting on all aspects of workplace safety.</w:t>
            </w:r>
          </w:p>
          <w:p w:rsidR="00000000" w:rsidRPr="008D6497" w:rsidP="008D6497">
            <w:pPr>
              <w:pStyle w:val="List2"/>
            </w:pPr>
            <w:r w:rsidRPr="008D6497">
              <w:t>3.2.</w:t>
            </w:r>
            <w:r w:rsidRPr="008D6497">
              <w:tab/>
            </w:r>
            <w:r w:rsidRPr="008D6497">
              <w:t>OHS issues are raised with designated personnel according to enterprise procedures and relevant OHS legislation.</w:t>
            </w:r>
          </w:p>
          <w:p w:rsidR="00000000" w:rsidRPr="008D6497" w:rsidP="008D6497">
            <w:pPr>
              <w:pStyle w:val="List2"/>
            </w:pPr>
            <w:r w:rsidRPr="008D6497">
              <w:t>3.3.</w:t>
            </w:r>
            <w:r w:rsidRPr="008D6497">
              <w:tab/>
              <w:t>Contributions to participative arrangements in the workplace are made within organisational procedures and scope of responsibilities and c</w:t>
            </w:r>
            <w:r w:rsidRPr="008D6497">
              <w:t>ompetencies.</w:t>
            </w:r>
          </w:p>
          <w:p w:rsidR="00000000" w:rsidRPr="008D6497" w:rsidP="008D6497">
            <w:pPr>
              <w:pStyle w:val="List2"/>
            </w:pPr>
            <w:r w:rsidRPr="008D6497">
              <w:t>3.4.</w:t>
            </w:r>
            <w:r w:rsidRPr="008D6497">
              <w:tab/>
              <w:t>Contributions are provided towards the development of effective solutions to control the level of risk associated with enterprise activities.</w:t>
            </w:r>
          </w:p>
        </w:tc>
      </w:tr>
    </w:tbl>
    <w:p w:rsidR="00DB5DFC" w:rsidP="008D6497">
      <w:pPr>
        <w:pStyle w:val="BodyText"/>
      </w:pPr>
    </w:p>
    <w:p w:rsidR="00DB5DFC" w:rsidP="008D6497">
      <w:pPr>
        <w:pStyle w:val="BodyText"/>
      </w:pPr>
    </w:p>
    <w:p w:rsidR="00000000" w:rsidRPr="008D6497" w:rsidP="008D6497">
      <w:pPr>
        <w:pStyle w:val="Heading1"/>
      </w:pPr>
      <w:bookmarkStart w:id="9" w:name="O_256736"/>
      <w:bookmarkEnd w:id="9"/>
      <w:r w:rsidRPr="008D6497">
        <w:t>Required Skills and Knowledge</w:t>
      </w:r>
    </w:p>
    <w:tbl>
      <w:tblPr>
        <w:tblW w:w="0" w:type="auto"/>
        <w:tblLayout w:type="fixed"/>
        <w:tblCellMar>
          <w:left w:w="62" w:type="dxa"/>
          <w:right w:w="62" w:type="dxa"/>
        </w:tblCellMar>
        <w:tblLook w:val="0000"/>
      </w:tblPr>
      <w:tblGrid>
        <w:gridCol w:w="8522"/>
      </w:tblGrid>
      <w:tr w:rsidTr="00DB5D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REQUIRED SKILLS AND KNOWLEDGE</w:t>
            </w:r>
          </w:p>
        </w:tc>
      </w:tr>
      <w:tr w:rsidTr="00DB5D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t>This section describes the skills and knowledge required for this unit.</w:t>
            </w:r>
          </w:p>
        </w:tc>
      </w:tr>
      <w:tr w:rsidTr="00DB5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Required skills</w:t>
            </w:r>
          </w:p>
        </w:tc>
      </w:tr>
      <w:tr w:rsidTr="00DB5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ListBullet"/>
            </w:pPr>
            <w:r w:rsidRPr="008D6497">
              <w:t>follow workplace procedures for hazard identification and risk control</w:t>
            </w:r>
          </w:p>
          <w:p w:rsidR="00000000" w:rsidRPr="008D6497" w:rsidP="008D6497">
            <w:pPr>
              <w:pStyle w:val="ListBullet"/>
            </w:pPr>
            <w:r w:rsidRPr="008D6497">
              <w:t>read safety warning signs</w:t>
            </w:r>
          </w:p>
          <w:p w:rsidR="00000000" w:rsidRPr="008D6497" w:rsidP="008D6497">
            <w:pPr>
              <w:pStyle w:val="ListBullet"/>
            </w:pPr>
            <w:r w:rsidRPr="008D6497">
              <w:t>observe safety during work operations</w:t>
            </w:r>
          </w:p>
          <w:p w:rsidR="00000000" w:rsidRPr="008D6497" w:rsidP="008D6497">
            <w:pPr>
              <w:pStyle w:val="ListBullet"/>
            </w:pPr>
            <w:r w:rsidRPr="008D6497">
              <w:t>participate in arrangements for maintaining health and safety of all people in the workplace</w:t>
            </w:r>
          </w:p>
          <w:p w:rsidR="00000000" w:rsidRPr="008D6497" w:rsidP="008D6497">
            <w:pPr>
              <w:pStyle w:val="ListBullet"/>
            </w:pPr>
            <w:r w:rsidRPr="008D6497">
              <w:t>recognise caution or hazard signs and symbols</w:t>
            </w:r>
          </w:p>
          <w:p w:rsidR="00000000" w:rsidRPr="008D6497" w:rsidP="008D6497">
            <w:pPr>
              <w:pStyle w:val="ListBullet"/>
            </w:pPr>
            <w:r w:rsidRPr="008D6497">
              <w:t>interpret tasks or information from labels, manuals or written instructions</w:t>
            </w:r>
          </w:p>
          <w:p w:rsidR="00000000" w:rsidRPr="008D6497" w:rsidP="008D6497">
            <w:pPr>
              <w:pStyle w:val="ListBullet"/>
            </w:pPr>
            <w:r w:rsidRPr="008D6497">
              <w:t>record information accurately or verbally</w:t>
            </w:r>
            <w:r w:rsidRPr="008D6497">
              <w:t xml:space="preserve"> report information</w:t>
            </w:r>
          </w:p>
          <w:p w:rsidR="00000000" w:rsidRPr="008D6497" w:rsidP="008D6497">
            <w:pPr>
              <w:pStyle w:val="ListBullet"/>
            </w:pPr>
            <w:r w:rsidRPr="008D6497">
              <w:t>use oral communication skills/language competence to fulfil the job role as specified by the organisation, including questioning, active listening, asking for clarification and seeking advice from supervisor</w:t>
            </w:r>
          </w:p>
          <w:p w:rsidR="00000000" w:rsidRPr="008D6497" w:rsidP="008D6497">
            <w:pPr>
              <w:pStyle w:val="ListBullet"/>
            </w:pPr>
            <w:r w:rsidRPr="008D6497">
              <w:t>use numeracy skills to estim</w:t>
            </w:r>
            <w:r w:rsidRPr="008D6497">
              <w:t>ate, calculate and record routine workplace measures</w:t>
            </w:r>
          </w:p>
          <w:p w:rsidR="00000000" w:rsidP="008D6497">
            <w:pPr>
              <w:pStyle w:val="ListBullet"/>
              <w:rPr>
                <w:lang w:val="en-NZ"/>
              </w:rPr>
            </w:pPr>
            <w:r w:rsidRPr="008D6497">
              <w:t>use interpersonal skills to relate to people from a range of social, cultural and ethnic backgrounds and with a range of physical and mental abilities.</w:t>
            </w:r>
          </w:p>
        </w:tc>
      </w:tr>
      <w:tr w:rsidTr="00DB5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Required knowledge</w:t>
            </w:r>
          </w:p>
        </w:tc>
      </w:tr>
      <w:tr w:rsidTr="00DB5D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ListBullet"/>
            </w:pPr>
            <w:r w:rsidRPr="008D6497">
              <w:t>employee and employer respons</w:t>
            </w:r>
            <w:r w:rsidRPr="008D6497">
              <w:t>ibilities under the OHS Act</w:t>
            </w:r>
          </w:p>
          <w:p w:rsidR="00000000" w:rsidRPr="008D6497" w:rsidP="008D6497">
            <w:pPr>
              <w:pStyle w:val="ListBullet"/>
            </w:pPr>
            <w:r w:rsidRPr="008D6497">
              <w:t>enterprise procedures relating to hazards, fires, emergencies, accidents and risk control</w:t>
            </w:r>
          </w:p>
          <w:p w:rsidR="00000000" w:rsidRPr="008D6497" w:rsidP="008D6497">
            <w:pPr>
              <w:pStyle w:val="ListBullet"/>
            </w:pPr>
            <w:r w:rsidRPr="008D6497">
              <w:t>OHS signs and symbols relevant to area of work.</w:t>
            </w:r>
          </w:p>
        </w:tc>
      </w:tr>
    </w:tbl>
    <w:p w:rsidR="00DB5DFC" w:rsidP="008D6497">
      <w:pPr>
        <w:pStyle w:val="BodyText"/>
      </w:pPr>
    </w:p>
    <w:p w:rsidR="00DB5DFC" w:rsidP="008D6497">
      <w:pPr>
        <w:pStyle w:val="BodyText"/>
      </w:pPr>
    </w:p>
    <w:p w:rsidR="00000000" w:rsidRPr="008D6497" w:rsidP="008D6497">
      <w:pPr>
        <w:pStyle w:val="AllowPageBreak"/>
      </w:pPr>
    </w:p>
    <w:p w:rsidR="00000000" w:rsidRPr="008D6497" w:rsidP="008D6497">
      <w:pPr>
        <w:pStyle w:val="Heading1"/>
      </w:pPr>
      <w:bookmarkStart w:id="10" w:name="O_240770"/>
      <w:bookmarkEnd w:id="10"/>
      <w:r w:rsidRPr="008D6497">
        <w:t>Evidence Guide</w:t>
      </w:r>
    </w:p>
    <w:tbl>
      <w:tblPr>
        <w:tblW w:w="9570" w:type="dxa"/>
        <w:tblLayout w:type="fixed"/>
        <w:tblCellMar>
          <w:left w:w="62" w:type="dxa"/>
          <w:right w:w="62" w:type="dxa"/>
        </w:tblCellMar>
        <w:tblLook w:val="0000"/>
      </w:tblPr>
      <w:tblGrid>
        <w:gridCol w:w="3908"/>
        <w:gridCol w:w="5662"/>
      </w:tblGrid>
      <w:tr w:rsidTr="00DB5D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EVIDENCE GUIDE</w:t>
            </w:r>
          </w:p>
        </w:tc>
      </w:tr>
      <w:tr w:rsidTr="00DB5D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t>The evidence guide provides advice on assessment and must be read in conjunction with the performance criteria, required skills and knowledge, range statement and the Assessment Guidelines for the Training Package.</w:t>
            </w:r>
          </w:p>
        </w:tc>
      </w:tr>
      <w:tr w:rsidTr="00DB5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p>
        </w:tc>
      </w:tr>
      <w:tr w:rsidTr="00DB5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BodyText"/>
            </w:pPr>
            <w:r w:rsidRPr="008D6497">
              <w:t>The evidence required to demonstrate competency in this unit must be relevant to workplace operations and satisfy holistically all of the requirements of the perfo</w:t>
            </w:r>
            <w:r w:rsidRPr="008D6497">
              <w:t xml:space="preserve">rmance criteria and required skills and knowledge and include achievement of the following: </w:t>
            </w:r>
          </w:p>
          <w:p w:rsidR="00000000" w:rsidRPr="008D6497" w:rsidP="008D6497">
            <w:pPr>
              <w:pStyle w:val="ListBullet"/>
            </w:pPr>
            <w:r w:rsidRPr="008D6497">
              <w:t xml:space="preserve">recognise and report hazards in the workplace </w:t>
            </w:r>
          </w:p>
          <w:p w:rsidR="00000000" w:rsidRPr="008D6497" w:rsidP="008D6497">
            <w:pPr>
              <w:pStyle w:val="ListBullet"/>
            </w:pPr>
            <w:r w:rsidRPr="008D6497">
              <w:t xml:space="preserve">follow workplace safety procedures and directions </w:t>
            </w:r>
          </w:p>
          <w:p w:rsidR="00000000" w:rsidRPr="008D6497" w:rsidP="008D6497">
            <w:pPr>
              <w:pStyle w:val="ListBullet"/>
            </w:pPr>
            <w:r w:rsidRPr="008D6497">
              <w:t>adjust, use, clean and store PPE according to safe work procedur</w:t>
            </w:r>
            <w:r w:rsidRPr="008D6497">
              <w:t>es and manufacturer directions</w:t>
            </w:r>
          </w:p>
          <w:p w:rsidR="00000000" w:rsidRPr="008D6497" w:rsidP="008D6497">
            <w:pPr>
              <w:pStyle w:val="ListBullet"/>
            </w:pPr>
            <w:r w:rsidRPr="008D6497">
              <w:t>carry out basic safety checks on equipment before use</w:t>
            </w:r>
          </w:p>
          <w:p w:rsidR="00000000" w:rsidRPr="008D6497" w:rsidP="008D6497">
            <w:pPr>
              <w:pStyle w:val="ListBullet"/>
            </w:pPr>
            <w:r w:rsidRPr="008D6497">
              <w:t>identify and handle hazardous substances according to workplace procedures</w:t>
            </w:r>
          </w:p>
          <w:p w:rsidR="00000000" w:rsidRPr="008D6497" w:rsidP="008D6497">
            <w:pPr>
              <w:pStyle w:val="ListBullet"/>
            </w:pPr>
            <w:r w:rsidRPr="008D6497">
              <w:t>complete manual handling tasks using recommended technique</w:t>
            </w:r>
          </w:p>
          <w:p w:rsidR="00000000" w:rsidP="008D6497">
            <w:pPr>
              <w:pStyle w:val="ListBullet"/>
              <w:rPr>
                <w:lang w:val="en-NZ"/>
              </w:rPr>
            </w:pPr>
            <w:r w:rsidRPr="008D6497">
              <w:t>follow emergency procedures and warni</w:t>
            </w:r>
            <w:r w:rsidRPr="008D6497">
              <w:t>ng signs.</w:t>
            </w:r>
          </w:p>
        </w:tc>
      </w:tr>
      <w:tr w:rsidTr="00DB5D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BodyText"/>
            </w:pPr>
            <w:r w:rsidRPr="008D6497">
              <w:t>Competency requires the application of work practices under work conditions.  Selection and use of resources for some worksites may differ due to the regional or enterprise circumstances.</w:t>
            </w:r>
          </w:p>
        </w:tc>
      </w:tr>
    </w:tbl>
    <w:p w:rsidR="00DB5DFC" w:rsidP="008D6497">
      <w:pPr>
        <w:pStyle w:val="BodyText"/>
      </w:pPr>
    </w:p>
    <w:p w:rsidR="00DB5DFC" w:rsidP="008D6497">
      <w:pPr>
        <w:pStyle w:val="BodyText"/>
      </w:pPr>
    </w:p>
    <w:p w:rsidR="00000000" w:rsidRPr="008D6497" w:rsidP="008D6497">
      <w:pPr>
        <w:pStyle w:val="Heading1"/>
      </w:pPr>
      <w:bookmarkStart w:id="11" w:name="O_248753"/>
      <w:bookmarkEnd w:id="11"/>
      <w:r w:rsidRPr="008D6497">
        <w:t>Range Statement</w:t>
      </w:r>
    </w:p>
    <w:tbl>
      <w:tblPr>
        <w:tblW w:w="0" w:type="auto"/>
        <w:tblLayout w:type="fixed"/>
        <w:tblCellMar>
          <w:left w:w="62" w:type="dxa"/>
          <w:right w:w="62" w:type="dxa"/>
        </w:tblCellMar>
        <w:tblLook w:val="0000"/>
      </w:tblPr>
      <w:tblGrid>
        <w:gridCol w:w="3496"/>
        <w:gridCol w:w="5026"/>
      </w:tblGrid>
      <w:tr w:rsidTr="00DB5D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RANGE STATEMENT</w:t>
            </w:r>
          </w:p>
        </w:tc>
      </w:tr>
      <w:tr w:rsidTr="00DB5D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t>The range statement relates to the unit of competency as a whole.</w:t>
            </w:r>
          </w:p>
        </w:tc>
      </w:tr>
      <w:tr w:rsidTr="00DB5DFC">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t>OHS participation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ListBullet"/>
            </w:pPr>
            <w:r w:rsidRPr="008D6497">
              <w:t>identification and control of all hazards found in the workplace</w:t>
            </w:r>
          </w:p>
          <w:p w:rsidR="00000000" w:rsidRPr="008D6497" w:rsidP="008D6497">
            <w:pPr>
              <w:pStyle w:val="ListBullet"/>
            </w:pPr>
            <w:r w:rsidRPr="008D6497">
              <w:t>application of OHS policies, procedures and legislation.</w:t>
            </w:r>
          </w:p>
        </w:tc>
      </w:tr>
    </w:tbl>
    <w:p w:rsidR="00DB5DFC" w:rsidP="008D6497">
      <w:pPr>
        <w:pStyle w:val="BodyText"/>
      </w:pPr>
    </w:p>
    <w:p w:rsidR="00DB5DFC" w:rsidP="008D6497">
      <w:pPr>
        <w:pStyle w:val="BodyText"/>
      </w:pPr>
    </w:p>
    <w:p w:rsidR="00000000" w:rsidRPr="008D6497" w:rsidP="008D6497">
      <w:pPr>
        <w:pStyle w:val="Heading1"/>
      </w:pPr>
      <w:bookmarkStart w:id="12" w:name="O_189660"/>
      <w:bookmarkEnd w:id="12"/>
      <w:r w:rsidRPr="008D6497">
        <w:t>Unit Sector(s)</w:t>
      </w:r>
    </w:p>
    <w:tbl>
      <w:tblPr>
        <w:tblW w:w="0" w:type="auto"/>
        <w:tblLayout w:type="fixed"/>
        <w:tblCellMar>
          <w:left w:w="62" w:type="dxa"/>
          <w:right w:w="62" w:type="dxa"/>
        </w:tblCellMar>
        <w:tblLook w:val="0000"/>
      </w:tblPr>
      <w:tblGrid>
        <w:gridCol w:w="2601"/>
        <w:gridCol w:w="5921"/>
      </w:tblGrid>
      <w:tr w:rsidTr="00DB5DFC">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BodyText"/>
            </w:pPr>
            <w:r w:rsidRPr="008D6497">
              <w:t>Occupational health and safety</w:t>
            </w:r>
          </w:p>
        </w:tc>
      </w:tr>
    </w:tbl>
    <w:p w:rsidR="00DB5DFC" w:rsidP="008D6497">
      <w:pPr>
        <w:pStyle w:val="BodyText"/>
      </w:pPr>
    </w:p>
    <w:p w:rsidR="00DB5DFC" w:rsidP="008D6497">
      <w:pPr>
        <w:pStyle w:val="BodyText"/>
      </w:pPr>
    </w:p>
    <w:p w:rsidR="00000000" w:rsidRPr="008D6497" w:rsidP="008D6497">
      <w:pPr>
        <w:pStyle w:val="Heading1"/>
      </w:pPr>
      <w:bookmarkStart w:id="13" w:name="O_189657"/>
      <w:bookmarkEnd w:id="13"/>
      <w:r w:rsidRPr="008D6497">
        <w:t>Co-requisite units</w:t>
      </w:r>
    </w:p>
    <w:tbl>
      <w:tblPr>
        <w:tblW w:w="0" w:type="auto"/>
        <w:tblLayout w:type="fixed"/>
        <w:tblCellMar>
          <w:left w:w="62" w:type="dxa"/>
          <w:right w:w="62" w:type="dxa"/>
        </w:tblCellMar>
        <w:tblLook w:val="0000"/>
      </w:tblPr>
      <w:tblGrid>
        <w:gridCol w:w="2641"/>
        <w:gridCol w:w="1322"/>
        <w:gridCol w:w="4559"/>
      </w:tblGrid>
      <w:tr w:rsidTr="00DB5D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p>
        </w:tc>
      </w:tr>
      <w:tr w:rsidTr="00DB5D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p>
        </w:tc>
      </w:tr>
      <w:tr w:rsidTr="00DB5D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BodyText"/>
            </w:pPr>
          </w:p>
        </w:tc>
      </w:tr>
    </w:tbl>
    <w:p w:rsidR="00DB5DFC" w:rsidP="008D6497">
      <w:pPr>
        <w:pStyle w:val="BodyText"/>
      </w:pPr>
    </w:p>
    <w:p w:rsidR="00DB5DFC" w:rsidP="008D6497">
      <w:pPr>
        <w:pStyle w:val="BodyText"/>
      </w:pPr>
    </w:p>
    <w:p w:rsidR="00000000" w:rsidRPr="008D6497" w:rsidP="008D6497">
      <w:pPr>
        <w:pStyle w:val="Heading1"/>
      </w:pPr>
      <w:bookmarkStart w:id="14" w:name="O_189659"/>
      <w:bookmarkEnd w:id="14"/>
      <w:r w:rsidRPr="008D6497">
        <w:t>Competency field</w:t>
      </w:r>
    </w:p>
    <w:tbl>
      <w:tblPr>
        <w:tblW w:w="0" w:type="auto"/>
        <w:tblLayout w:type="fixed"/>
        <w:tblCellMar>
          <w:left w:w="62" w:type="dxa"/>
          <w:right w:w="62" w:type="dxa"/>
        </w:tblCellMar>
        <w:tblLook w:val="0000"/>
      </w:tblPr>
      <w:tblGrid>
        <w:gridCol w:w="2784"/>
        <w:gridCol w:w="5738"/>
      </w:tblGrid>
      <w:tr w:rsidTr="00DB5DF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97">
            <w:pPr>
              <w:pStyle w:val="BodyText"/>
              <w:rPr>
                <w:lang w:val="en-NZ"/>
              </w:rPr>
            </w:pPr>
            <w:r w:rsidRPr="008D64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97" w:rsidP="008D6497">
            <w:pPr>
              <w:pStyle w:val="BodyText"/>
            </w:pPr>
          </w:p>
        </w:tc>
      </w:tr>
    </w:tbl>
    <w:p w:rsidR="00DB5DFC" w:rsidP="008D6497">
      <w:pPr>
        <w:pStyle w:val="BodyText"/>
      </w:pPr>
    </w:p>
    <w:p w:rsidR="00DB5DFC" w:rsidP="008D6497">
      <w:pPr>
        <w:pStyle w:val="BodyText"/>
      </w:pPr>
    </w:p>
    <w:p w:rsidR="00000000" w:rsidRPr="008D6497" w:rsidP="008D6497"/>
    <w:sectPr w:rsidSect="008D64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DFC" w:rsidP="00DB5D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FC" w:rsidP="008D64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B5DFC" w:rsidP="008D64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B5DFC" w:rsidP="008D64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DFC" w:rsidP="00DB5D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DFC" w:rsidP="008D6497">
    <w:pPr>
      <w:pStyle w:val="Header"/>
      <w:framePr w:wrap="around"/>
    </w:pPr>
    <w:r>
      <w:fldChar w:fldCharType="begin"/>
    </w:r>
    <w:r>
      <w:instrText xml:space="preserve"> TITLE   \* MERGEFORMAT </w:instrText>
    </w:r>
    <w:r>
      <w:fldChar w:fldCharType="separate"/>
    </w:r>
    <w:r>
      <w:t>AHCOHS201A Participate in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5DFC" w:rsidP="008D64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465C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24A7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4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6497"/>
    <w:pPr>
      <w:spacing w:before="360" w:after="60"/>
      <w:outlineLvl w:val="0"/>
    </w:pPr>
    <w:rPr>
      <w:sz w:val="32"/>
    </w:rPr>
  </w:style>
  <w:style w:type="paragraph" w:styleId="Heading2">
    <w:name w:val="heading 2"/>
    <w:basedOn w:val="HeadingBase"/>
    <w:next w:val="BodyText"/>
    <w:link w:val="Heading2Char"/>
    <w:qFormat/>
    <w:rsid w:val="008D6497"/>
    <w:pPr>
      <w:keepLines/>
      <w:spacing w:before="240" w:after="120"/>
      <w:outlineLvl w:val="1"/>
    </w:pPr>
    <w:rPr>
      <w:sz w:val="28"/>
      <w:szCs w:val="40"/>
    </w:rPr>
  </w:style>
  <w:style w:type="paragraph" w:styleId="Heading3">
    <w:name w:val="heading 3"/>
    <w:basedOn w:val="HeadingBase"/>
    <w:next w:val="BodyText"/>
    <w:link w:val="Heading3Char"/>
    <w:qFormat/>
    <w:rsid w:val="008D6497"/>
    <w:pPr>
      <w:spacing w:before="180" w:after="120"/>
      <w:outlineLvl w:val="2"/>
    </w:pPr>
    <w:rPr>
      <w:spacing w:val="-10"/>
      <w:kern w:val="32"/>
    </w:rPr>
  </w:style>
  <w:style w:type="paragraph" w:styleId="Heading4">
    <w:name w:val="heading 4"/>
    <w:basedOn w:val="HeadingBase"/>
    <w:next w:val="BodyText"/>
    <w:link w:val="Heading4Char"/>
    <w:qFormat/>
    <w:rsid w:val="008D6497"/>
    <w:pPr>
      <w:spacing w:before="160" w:after="120"/>
      <w:outlineLvl w:val="3"/>
    </w:pPr>
    <w:rPr>
      <w:sz w:val="22"/>
    </w:rPr>
  </w:style>
  <w:style w:type="paragraph" w:styleId="Heading5">
    <w:name w:val="heading 5"/>
    <w:basedOn w:val="HeadingBase"/>
    <w:next w:val="Normal"/>
    <w:link w:val="Heading5Char"/>
    <w:qFormat/>
    <w:rsid w:val="008D6497"/>
    <w:pPr>
      <w:spacing w:before="80"/>
      <w:outlineLvl w:val="4"/>
    </w:pPr>
    <w:rPr>
      <w:color w:val="918585"/>
      <w:sz w:val="20"/>
    </w:rPr>
  </w:style>
  <w:style w:type="paragraph" w:styleId="Heading6">
    <w:name w:val="heading 6"/>
    <w:basedOn w:val="HeadingBase"/>
    <w:next w:val="Normal"/>
    <w:link w:val="Heading6Char"/>
    <w:qFormat/>
    <w:rsid w:val="008D6497"/>
    <w:pPr>
      <w:spacing w:before="60"/>
      <w:outlineLvl w:val="5"/>
    </w:pPr>
    <w:rPr>
      <w:color w:val="918585"/>
      <w:sz w:val="20"/>
    </w:rPr>
  </w:style>
  <w:style w:type="paragraph" w:styleId="Heading7">
    <w:name w:val="heading 7"/>
    <w:basedOn w:val="Normal"/>
    <w:next w:val="Normal"/>
    <w:link w:val="Heading7Char"/>
    <w:qFormat/>
    <w:rsid w:val="008D6497"/>
    <w:pPr>
      <w:ind w:left="720"/>
      <w:outlineLvl w:val="6"/>
    </w:pPr>
    <w:rPr>
      <w:i/>
    </w:rPr>
  </w:style>
  <w:style w:type="paragraph" w:styleId="Heading8">
    <w:name w:val="heading 8"/>
    <w:basedOn w:val="Normal"/>
    <w:next w:val="Normal"/>
    <w:link w:val="Heading8Char"/>
    <w:qFormat/>
    <w:rsid w:val="008D6497"/>
    <w:pPr>
      <w:ind w:left="720"/>
      <w:outlineLvl w:val="7"/>
    </w:pPr>
    <w:rPr>
      <w:i/>
    </w:rPr>
  </w:style>
  <w:style w:type="paragraph" w:styleId="Heading9">
    <w:name w:val="heading 9"/>
    <w:basedOn w:val="Normal"/>
    <w:next w:val="Normal"/>
    <w:link w:val="Heading9Char"/>
    <w:qFormat/>
    <w:rsid w:val="008D6497"/>
    <w:pPr>
      <w:ind w:left="720"/>
      <w:outlineLvl w:val="8"/>
    </w:pPr>
    <w:rPr>
      <w:i/>
    </w:rPr>
  </w:style>
  <w:style w:type="character" w:default="1" w:styleId="DefaultParagraphFont">
    <w:name w:val="Default Paragraph Font"/>
    <w:uiPriority w:val="1"/>
    <w:unhideWhenUsed/>
    <w:rsid w:val="008D64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497"/>
  </w:style>
  <w:style w:type="character" w:customStyle="1" w:styleId="Heading1Char">
    <w:name w:val="Heading 1 Char"/>
    <w:basedOn w:val="DefaultParagraphFont"/>
    <w:link w:val="Heading1"/>
    <w:rsid w:val="008D6497"/>
    <w:rPr>
      <w:rFonts w:ascii="Times New Roman" w:eastAsia="Times New Roman" w:hAnsi="Times New Roman" w:cs="Times New Roman"/>
      <w:b/>
      <w:sz w:val="32"/>
      <w:szCs w:val="20"/>
      <w:lang w:eastAsia="en-US"/>
    </w:rPr>
  </w:style>
  <w:style w:type="paragraph" w:styleId="BodyText">
    <w:name w:val="Body Text"/>
    <w:basedOn w:val="Normal"/>
    <w:link w:val="BodyTextChar"/>
    <w:rsid w:val="008D64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6497"/>
    <w:rPr>
      <w:rFonts w:ascii="Times New Roman" w:eastAsia="Times New Roman" w:hAnsi="Times New Roman" w:cs="Times New Roman"/>
      <w:sz w:val="24"/>
      <w:lang w:val="en-US" w:eastAsia="en-US"/>
    </w:rPr>
  </w:style>
  <w:style w:type="paragraph" w:styleId="Footer">
    <w:name w:val="footer"/>
    <w:basedOn w:val="Normal"/>
    <w:link w:val="FooterChar"/>
    <w:rsid w:val="008D64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497"/>
    <w:rPr>
      <w:rFonts w:ascii="Times New Roman" w:eastAsia="Times New Roman" w:hAnsi="Times New Roman" w:cs="Times New Roman"/>
      <w:sz w:val="16"/>
      <w:lang w:val="en-US" w:eastAsia="en-US"/>
    </w:rPr>
  </w:style>
  <w:style w:type="paragraph" w:styleId="List">
    <w:name w:val="List"/>
    <w:basedOn w:val="BodyText"/>
    <w:next w:val="BodyText"/>
    <w:rsid w:val="008D6497"/>
    <w:pPr>
      <w:tabs>
        <w:tab w:val="left" w:pos="340"/>
      </w:tabs>
      <w:spacing w:before="60" w:after="60"/>
      <w:ind w:left="340" w:hanging="340"/>
    </w:pPr>
  </w:style>
  <w:style w:type="paragraph" w:styleId="ListBullet">
    <w:name w:val="List Bullet"/>
    <w:basedOn w:val="List"/>
    <w:rsid w:val="008D6497"/>
    <w:pPr>
      <w:numPr>
        <w:numId w:val="12"/>
      </w:numPr>
      <w:tabs>
        <w:tab w:val="clear" w:pos="340"/>
      </w:tabs>
      <w:spacing w:before="40" w:after="40"/>
    </w:pPr>
  </w:style>
  <w:style w:type="character" w:customStyle="1" w:styleId="SpecialBold">
    <w:name w:val="Special Bold"/>
    <w:basedOn w:val="DefaultParagraphFont"/>
    <w:rsid w:val="008D6497"/>
    <w:rPr>
      <w:b/>
      <w:spacing w:val="0"/>
    </w:rPr>
  </w:style>
  <w:style w:type="paragraph" w:styleId="Header">
    <w:name w:val="header"/>
    <w:basedOn w:val="Normal"/>
    <w:link w:val="HeaderChar"/>
    <w:rsid w:val="008D64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4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6497"/>
    <w:pPr>
      <w:spacing w:before="240" w:after="120"/>
      <w:outlineLvl w:val="0"/>
    </w:pPr>
    <w:rPr>
      <w:rFonts w:ascii="Times New Roman" w:hAnsi="Times New Roman"/>
      <w:b/>
      <w:sz w:val="28"/>
    </w:rPr>
  </w:style>
  <w:style w:type="paragraph" w:customStyle="1" w:styleId="AllowPageBreak">
    <w:name w:val="AllowPageBreak"/>
    <w:rsid w:val="008D64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6497"/>
    <w:pPr>
      <w:tabs>
        <w:tab w:val="left" w:pos="680"/>
      </w:tabs>
      <w:spacing w:before="60" w:after="60"/>
      <w:ind w:left="680" w:hanging="340"/>
    </w:pPr>
  </w:style>
  <w:style w:type="character" w:customStyle="1" w:styleId="Heading2Char">
    <w:name w:val="Heading 2 Char"/>
    <w:basedOn w:val="DefaultParagraphFont"/>
    <w:link w:val="Heading2"/>
    <w:rsid w:val="008D64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4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4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4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4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4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64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6497"/>
    <w:rPr>
      <w:rFonts w:ascii="Courier New" w:eastAsia="Times New Roman" w:hAnsi="Courier New" w:cs="Times New Roman"/>
      <w:i/>
      <w:szCs w:val="20"/>
      <w:lang w:val="en-US" w:eastAsia="en-US"/>
    </w:rPr>
  </w:style>
  <w:style w:type="paragraph" w:customStyle="1" w:styleId="HeadingBase">
    <w:name w:val="Heading Base"/>
    <w:rsid w:val="008D64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497"/>
    <w:pPr>
      <w:tabs>
        <w:tab w:val="right" w:leader="dot" w:pos="9072"/>
      </w:tabs>
      <w:ind w:left="567"/>
    </w:pPr>
    <w:rPr>
      <w:szCs w:val="22"/>
    </w:rPr>
  </w:style>
  <w:style w:type="paragraph" w:customStyle="1" w:styleId="TOCBase">
    <w:name w:val="TOC Base"/>
    <w:rsid w:val="008D64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497"/>
    <w:pPr>
      <w:tabs>
        <w:tab w:val="right" w:leader="dot" w:pos="9072"/>
      </w:tabs>
      <w:spacing w:before="40" w:after="40"/>
      <w:ind w:left="284"/>
    </w:pPr>
    <w:rPr>
      <w:rFonts w:ascii="Times New Roman" w:hAnsi="Times New Roman"/>
    </w:rPr>
  </w:style>
  <w:style w:type="paragraph" w:styleId="TOC1">
    <w:name w:val="toc 1"/>
    <w:basedOn w:val="TOCBase"/>
    <w:next w:val="Normal"/>
    <w:rsid w:val="008D64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497"/>
    <w:pPr>
      <w:spacing w:before="5040"/>
      <w:jc w:val="center"/>
    </w:pPr>
    <w:rPr>
      <w:sz w:val="48"/>
      <w:szCs w:val="72"/>
      <w:lang w:val="en-US"/>
    </w:rPr>
  </w:style>
  <w:style w:type="character" w:customStyle="1" w:styleId="TitleChar">
    <w:name w:val="Title Char"/>
    <w:basedOn w:val="DefaultParagraphFont"/>
    <w:link w:val="Title"/>
    <w:rsid w:val="008D64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497"/>
    <w:pPr>
      <w:tabs>
        <w:tab w:val="left" w:pos="3600"/>
        <w:tab w:val="left" w:pos="3958"/>
      </w:tabs>
    </w:pPr>
  </w:style>
  <w:style w:type="paragraph" w:customStyle="1" w:styleId="Note">
    <w:name w:val="Note"/>
    <w:basedOn w:val="BodyText"/>
    <w:rsid w:val="008D64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497"/>
    <w:pPr>
      <w:framePr w:wrap="auto" w:hAnchor="text" w:y="6049"/>
    </w:pPr>
    <w:rPr>
      <w:color w:val="000000"/>
      <w:sz w:val="40"/>
    </w:rPr>
  </w:style>
  <w:style w:type="paragraph" w:customStyle="1" w:styleId="TOCTitle">
    <w:name w:val="TOCTitle"/>
    <w:basedOn w:val="Heading1"/>
    <w:rsid w:val="008D6497"/>
    <w:pPr>
      <w:spacing w:after="240"/>
      <w:jc w:val="center"/>
      <w:outlineLvl w:val="9"/>
    </w:pPr>
    <w:rPr>
      <w:caps/>
    </w:rPr>
  </w:style>
  <w:style w:type="paragraph" w:customStyle="1" w:styleId="Version">
    <w:name w:val="Version"/>
    <w:rsid w:val="008D64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497"/>
    <w:pPr>
      <w:numPr>
        <w:numId w:val="13"/>
      </w:numPr>
      <w:tabs>
        <w:tab w:val="clear" w:pos="680"/>
      </w:tabs>
    </w:pPr>
  </w:style>
  <w:style w:type="paragraph" w:styleId="Index1">
    <w:name w:val="index 1"/>
    <w:basedOn w:val="Normal"/>
    <w:next w:val="Normal"/>
    <w:semiHidden/>
    <w:rsid w:val="008D6497"/>
    <w:pPr>
      <w:keepNext w:val="0"/>
      <w:tabs>
        <w:tab w:val="right" w:pos="4176"/>
      </w:tabs>
      <w:ind w:left="198" w:hanging="198"/>
    </w:pPr>
    <w:rPr>
      <w:rFonts w:ascii="Garamond" w:hAnsi="Garamond"/>
    </w:rPr>
  </w:style>
  <w:style w:type="paragraph" w:styleId="IndexHeading">
    <w:name w:val="index heading"/>
    <w:basedOn w:val="Normal"/>
    <w:next w:val="Index1"/>
    <w:semiHidden/>
    <w:rsid w:val="008D6497"/>
    <w:pPr>
      <w:spacing w:before="120" w:after="120"/>
    </w:pPr>
    <w:rPr>
      <w:rFonts w:ascii="Arial" w:hAnsi="Arial"/>
      <w:b/>
      <w:color w:val="918585"/>
      <w:sz w:val="24"/>
    </w:rPr>
  </w:style>
  <w:style w:type="paragraph" w:customStyle="1" w:styleId="Chapter">
    <w:name w:val="Chapter"/>
    <w:basedOn w:val="Normal"/>
    <w:rsid w:val="008D6497"/>
    <w:pPr>
      <w:spacing w:before="240"/>
    </w:pPr>
    <w:rPr>
      <w:rFonts w:ascii="Times New Roman" w:hAnsi="Times New Roman"/>
      <w:smallCaps/>
      <w:spacing w:val="80"/>
      <w:sz w:val="28"/>
    </w:rPr>
  </w:style>
  <w:style w:type="paragraph" w:customStyle="1" w:styleId="InChapter">
    <w:name w:val="InChapter"/>
    <w:basedOn w:val="Heading3"/>
    <w:rsid w:val="008D6497"/>
    <w:pPr>
      <w:spacing w:after="240"/>
      <w:outlineLvl w:val="9"/>
    </w:pPr>
    <w:rPr>
      <w:noProof/>
    </w:rPr>
  </w:style>
  <w:style w:type="paragraph" w:styleId="Index2">
    <w:name w:val="index 2"/>
    <w:basedOn w:val="Normal"/>
    <w:next w:val="Normal"/>
    <w:semiHidden/>
    <w:rsid w:val="008D6497"/>
    <w:pPr>
      <w:tabs>
        <w:tab w:val="right" w:pos="4176"/>
      </w:tabs>
      <w:ind w:left="568" w:hanging="284"/>
    </w:pPr>
    <w:rPr>
      <w:rFonts w:ascii="Garamond" w:hAnsi="Garamond"/>
    </w:rPr>
  </w:style>
  <w:style w:type="paragraph" w:customStyle="1" w:styleId="Byline">
    <w:name w:val="Byline"/>
    <w:rsid w:val="008D64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497"/>
    <w:pPr>
      <w:tabs>
        <w:tab w:val="clear" w:pos="3600"/>
        <w:tab w:val="clear" w:pos="3958"/>
      </w:tabs>
      <w:jc w:val="right"/>
    </w:pPr>
  </w:style>
  <w:style w:type="character" w:styleId="Emphasis">
    <w:name w:val="Emphasis"/>
    <w:basedOn w:val="DefaultParagraphFont"/>
    <w:qFormat/>
    <w:rsid w:val="008D6497"/>
    <w:rPr>
      <w:i/>
    </w:rPr>
  </w:style>
  <w:style w:type="paragraph" w:styleId="Caption">
    <w:name w:val="caption"/>
    <w:basedOn w:val="BodyText"/>
    <w:next w:val="Normal"/>
    <w:qFormat/>
    <w:rsid w:val="008D6497"/>
    <w:pPr>
      <w:framePr w:w="2268" w:hSpace="181" w:vSpace="181" w:wrap="around" w:vAnchor="text" w:hAnchor="page" w:x="1135" w:y="285" w:anchorLock="1"/>
    </w:pPr>
    <w:rPr>
      <w:i/>
    </w:rPr>
  </w:style>
  <w:style w:type="paragraph" w:customStyle="1" w:styleId="MiniTOCTitle">
    <w:name w:val="MiniTOCTitle"/>
    <w:basedOn w:val="Heading4"/>
    <w:rsid w:val="008D6497"/>
    <w:pPr>
      <w:spacing w:before="240"/>
      <w:outlineLvl w:val="9"/>
    </w:pPr>
    <w:rPr>
      <w:noProof/>
      <w:sz w:val="24"/>
    </w:rPr>
  </w:style>
  <w:style w:type="paragraph" w:customStyle="1" w:styleId="MiniTOCItem">
    <w:name w:val="MiniTOCItem"/>
    <w:basedOn w:val="ListBullet"/>
    <w:rsid w:val="008D6497"/>
    <w:pPr>
      <w:numPr>
        <w:numId w:val="0"/>
      </w:numPr>
      <w:tabs>
        <w:tab w:val="right" w:leader="dot" w:pos="6521"/>
      </w:tabs>
      <w:spacing w:before="0" w:after="0"/>
    </w:pPr>
  </w:style>
  <w:style w:type="paragraph" w:customStyle="1" w:styleId="TOFTitle">
    <w:name w:val="TOFTitle"/>
    <w:basedOn w:val="TOCTitle"/>
    <w:rsid w:val="008D6497"/>
  </w:style>
  <w:style w:type="paragraph" w:styleId="TableofFigures">
    <w:name w:val="table of figures"/>
    <w:basedOn w:val="Normal"/>
    <w:next w:val="Normal"/>
    <w:semiHidden/>
    <w:rsid w:val="008D6497"/>
    <w:pPr>
      <w:tabs>
        <w:tab w:val="right" w:leader="dot" w:pos="9072"/>
      </w:tabs>
      <w:ind w:left="970" w:hanging="403"/>
    </w:pPr>
    <w:rPr>
      <w:rFonts w:ascii="Times New Roman" w:hAnsi="Times New Roman"/>
      <w:b/>
    </w:rPr>
  </w:style>
  <w:style w:type="paragraph" w:styleId="ListNumber">
    <w:name w:val="List Number"/>
    <w:basedOn w:val="List"/>
    <w:rsid w:val="008D6497"/>
    <w:pPr>
      <w:numPr>
        <w:numId w:val="10"/>
      </w:numPr>
    </w:pPr>
  </w:style>
  <w:style w:type="character" w:customStyle="1" w:styleId="WingdingSymbols">
    <w:name w:val="Wingding Symbols"/>
    <w:rsid w:val="008D6497"/>
    <w:rPr>
      <w:rFonts w:ascii="Wingdings" w:hAnsi="Wingdings"/>
    </w:rPr>
  </w:style>
  <w:style w:type="paragraph" w:customStyle="1" w:styleId="TableHeading">
    <w:name w:val="Table Heading"/>
    <w:basedOn w:val="HeadingBase"/>
    <w:rsid w:val="008D6497"/>
    <w:pPr>
      <w:keepLines/>
      <w:pBdr>
        <w:bottom w:val="single" w:sz="6" w:space="1" w:color="918585"/>
      </w:pBdr>
      <w:spacing w:before="240"/>
    </w:pPr>
  </w:style>
  <w:style w:type="character" w:customStyle="1" w:styleId="HotSpot">
    <w:name w:val="HotSpot"/>
    <w:rsid w:val="008D6497"/>
    <w:rPr>
      <w:color w:val="0033CC"/>
      <w:u w:val="none"/>
    </w:rPr>
  </w:style>
  <w:style w:type="paragraph" w:customStyle="1" w:styleId="BodyTextRight">
    <w:name w:val="Body Text Right"/>
    <w:basedOn w:val="BodyText"/>
    <w:rsid w:val="008D6497"/>
    <w:pPr>
      <w:spacing w:before="0" w:after="0"/>
      <w:jc w:val="right"/>
    </w:pPr>
  </w:style>
  <w:style w:type="paragraph" w:styleId="Index3">
    <w:name w:val="index 3"/>
    <w:basedOn w:val="ListNumber2"/>
    <w:next w:val="Normal"/>
    <w:semiHidden/>
    <w:rsid w:val="008D6497"/>
    <w:pPr>
      <w:numPr>
        <w:numId w:val="0"/>
      </w:numPr>
      <w:tabs>
        <w:tab w:val="right" w:leader="dot" w:pos="4176"/>
      </w:tabs>
    </w:pPr>
  </w:style>
  <w:style w:type="paragraph" w:styleId="ListNumber2">
    <w:name w:val="List Number 2"/>
    <w:basedOn w:val="List2"/>
    <w:rsid w:val="008D6497"/>
    <w:pPr>
      <w:numPr>
        <w:numId w:val="9"/>
      </w:numPr>
      <w:tabs>
        <w:tab w:val="clear" w:pos="1060"/>
      </w:tabs>
    </w:pPr>
  </w:style>
  <w:style w:type="paragraph" w:customStyle="1" w:styleId="MarginNote">
    <w:name w:val="Margin Note"/>
    <w:basedOn w:val="BodyText"/>
    <w:rsid w:val="008D64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4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4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6497"/>
    <w:rPr>
      <w:sz w:val="32"/>
    </w:rPr>
  </w:style>
  <w:style w:type="paragraph" w:customStyle="1" w:styleId="HeadingProcedure">
    <w:name w:val="Heading Procedure"/>
    <w:basedOn w:val="HeadingBase"/>
    <w:next w:val="Normal"/>
    <w:rsid w:val="008D6497"/>
    <w:pPr>
      <w:tabs>
        <w:tab w:val="left" w:pos="0"/>
      </w:tabs>
      <w:spacing w:before="120" w:after="60"/>
    </w:pPr>
    <w:rPr>
      <w:i/>
      <w:color w:val="918585"/>
      <w:sz w:val="22"/>
    </w:rPr>
  </w:style>
  <w:style w:type="paragraph" w:customStyle="1" w:styleId="TableBodyText">
    <w:name w:val="Table Body Text"/>
    <w:basedOn w:val="BodyText"/>
    <w:rsid w:val="008D6497"/>
    <w:pPr>
      <w:spacing w:before="60" w:after="60"/>
    </w:pPr>
  </w:style>
  <w:style w:type="paragraph" w:styleId="ListContinue">
    <w:name w:val="List Continue"/>
    <w:basedOn w:val="List"/>
    <w:rsid w:val="008D6497"/>
    <w:pPr>
      <w:ind w:firstLine="0"/>
    </w:pPr>
  </w:style>
  <w:style w:type="paragraph" w:customStyle="1" w:styleId="ListNote">
    <w:name w:val="List Note"/>
    <w:basedOn w:val="List"/>
    <w:rsid w:val="008D6497"/>
    <w:pPr>
      <w:pBdr>
        <w:top w:val="single" w:sz="6" w:space="2" w:color="918585"/>
        <w:bottom w:val="single" w:sz="6" w:space="2" w:color="918585"/>
      </w:pBdr>
      <w:tabs>
        <w:tab w:val="left" w:pos="1021"/>
      </w:tabs>
      <w:ind w:firstLine="0"/>
    </w:pPr>
  </w:style>
  <w:style w:type="paragraph" w:customStyle="1" w:styleId="Warning">
    <w:name w:val="Warning"/>
    <w:basedOn w:val="BodyText"/>
    <w:rsid w:val="008D6497"/>
    <w:pPr>
      <w:shd w:val="clear" w:color="auto" w:fill="D9D9D9"/>
      <w:tabs>
        <w:tab w:val="left" w:pos="992"/>
      </w:tabs>
      <w:ind w:left="119" w:right="119"/>
    </w:pPr>
    <w:rPr>
      <w:sz w:val="20"/>
    </w:rPr>
  </w:style>
  <w:style w:type="paragraph" w:customStyle="1" w:styleId="MarginIcons">
    <w:name w:val="Margin Icons"/>
    <w:basedOn w:val="BodyText"/>
    <w:rsid w:val="008D64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497"/>
    <w:rPr>
      <w:rFonts w:ascii="Courier New" w:hAnsi="Courier New"/>
    </w:rPr>
  </w:style>
  <w:style w:type="paragraph" w:customStyle="1" w:styleId="NoteBullet">
    <w:name w:val="Note Bullet"/>
    <w:basedOn w:val="Note"/>
    <w:rsid w:val="008D6497"/>
    <w:pPr>
      <w:tabs>
        <w:tab w:val="clear" w:pos="680"/>
      </w:tabs>
      <w:spacing w:before="60" w:after="60"/>
    </w:pPr>
  </w:style>
  <w:style w:type="paragraph" w:customStyle="1" w:styleId="SubHeading2">
    <w:name w:val="SubHeading2"/>
    <w:basedOn w:val="HeadingBase"/>
    <w:rsid w:val="008D6497"/>
    <w:pPr>
      <w:spacing w:before="240" w:after="60"/>
    </w:pPr>
    <w:rPr>
      <w:sz w:val="20"/>
    </w:rPr>
  </w:style>
  <w:style w:type="paragraph" w:customStyle="1" w:styleId="SubHeading1">
    <w:name w:val="SubHeading1"/>
    <w:basedOn w:val="HeadingBase"/>
    <w:rsid w:val="008D6497"/>
    <w:pPr>
      <w:spacing w:before="240" w:after="60"/>
    </w:pPr>
    <w:rPr>
      <w:color w:val="918585"/>
      <w:sz w:val="22"/>
    </w:rPr>
  </w:style>
  <w:style w:type="paragraph" w:customStyle="1" w:styleId="SideHeading">
    <w:name w:val="Side Heading"/>
    <w:basedOn w:val="HeadingBase"/>
    <w:rsid w:val="008D64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497"/>
    <w:pPr>
      <w:tabs>
        <w:tab w:val="num" w:pos="360"/>
      </w:tabs>
    </w:pPr>
  </w:style>
  <w:style w:type="paragraph" w:styleId="PlainText">
    <w:name w:val="Plain Text"/>
    <w:basedOn w:val="Normal"/>
    <w:link w:val="PlainTextChar"/>
    <w:rsid w:val="008D6497"/>
    <w:rPr>
      <w:sz w:val="20"/>
    </w:rPr>
  </w:style>
  <w:style w:type="character" w:customStyle="1" w:styleId="PlainTextChar">
    <w:name w:val="Plain Text Char"/>
    <w:basedOn w:val="DefaultParagraphFont"/>
    <w:link w:val="PlainText"/>
    <w:rsid w:val="008D64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6497"/>
    <w:rPr>
      <w:b/>
      <w:smallCaps/>
    </w:rPr>
  </w:style>
  <w:style w:type="paragraph" w:customStyle="1" w:styleId="TableListNumber">
    <w:name w:val="Table List Number"/>
    <w:basedOn w:val="ListNumber"/>
    <w:rsid w:val="008D6497"/>
    <w:pPr>
      <w:numPr>
        <w:numId w:val="0"/>
      </w:numPr>
    </w:pPr>
  </w:style>
  <w:style w:type="paragraph" w:styleId="TOC4">
    <w:name w:val="toc 4"/>
    <w:basedOn w:val="TOCBase"/>
    <w:next w:val="Normal"/>
    <w:semiHidden/>
    <w:rsid w:val="008D6497"/>
    <w:pPr>
      <w:tabs>
        <w:tab w:val="right" w:leader="dot" w:pos="9071"/>
      </w:tabs>
      <w:ind w:left="1701"/>
    </w:pPr>
  </w:style>
  <w:style w:type="paragraph" w:customStyle="1" w:styleId="ListAlpha">
    <w:name w:val="List Alpha"/>
    <w:basedOn w:val="List"/>
    <w:rsid w:val="008D6497"/>
    <w:pPr>
      <w:numPr>
        <w:numId w:val="8"/>
      </w:numPr>
    </w:pPr>
  </w:style>
  <w:style w:type="paragraph" w:customStyle="1" w:styleId="ListAlpha2">
    <w:name w:val="List Alpha 2"/>
    <w:basedOn w:val="List2"/>
    <w:rsid w:val="008D6497"/>
    <w:pPr>
      <w:numPr>
        <w:numId w:val="7"/>
      </w:numPr>
    </w:pPr>
  </w:style>
  <w:style w:type="paragraph" w:styleId="List3">
    <w:name w:val="List 3"/>
    <w:basedOn w:val="BodyText"/>
    <w:rsid w:val="008D6497"/>
    <w:pPr>
      <w:tabs>
        <w:tab w:val="left" w:pos="1021"/>
      </w:tabs>
      <w:spacing w:before="60" w:after="60"/>
      <w:ind w:left="1020" w:hanging="340"/>
    </w:pPr>
  </w:style>
  <w:style w:type="paragraph" w:styleId="List4">
    <w:name w:val="List 4"/>
    <w:basedOn w:val="BodyText"/>
    <w:rsid w:val="008D6497"/>
    <w:pPr>
      <w:tabs>
        <w:tab w:val="left" w:pos="1361"/>
      </w:tabs>
      <w:spacing w:before="60" w:after="60"/>
      <w:ind w:left="1361" w:hanging="340"/>
    </w:pPr>
  </w:style>
  <w:style w:type="paragraph" w:styleId="List5">
    <w:name w:val="List 5"/>
    <w:basedOn w:val="BodyText"/>
    <w:rsid w:val="008D6497"/>
    <w:pPr>
      <w:tabs>
        <w:tab w:val="left" w:pos="1701"/>
      </w:tabs>
      <w:spacing w:before="60" w:after="60"/>
      <w:ind w:left="1701" w:hanging="340"/>
    </w:pPr>
  </w:style>
  <w:style w:type="paragraph" w:styleId="ListBullet3">
    <w:name w:val="List Bullet 3"/>
    <w:basedOn w:val="List3"/>
    <w:rsid w:val="008D6497"/>
    <w:pPr>
      <w:numPr>
        <w:numId w:val="14"/>
      </w:numPr>
      <w:tabs>
        <w:tab w:val="clear" w:pos="1021"/>
      </w:tabs>
      <w:ind w:left="1037" w:hanging="357"/>
    </w:pPr>
  </w:style>
  <w:style w:type="paragraph" w:styleId="ListBullet4">
    <w:name w:val="List Bullet 4"/>
    <w:basedOn w:val="List4"/>
    <w:rsid w:val="008D6497"/>
    <w:pPr>
      <w:numPr>
        <w:numId w:val="2"/>
      </w:numPr>
    </w:pPr>
  </w:style>
  <w:style w:type="paragraph" w:styleId="ListBullet5">
    <w:name w:val="List Bullet 5"/>
    <w:basedOn w:val="List5"/>
    <w:rsid w:val="008D6497"/>
    <w:pPr>
      <w:numPr>
        <w:numId w:val="3"/>
      </w:numPr>
    </w:pPr>
  </w:style>
  <w:style w:type="paragraph" w:styleId="ListContinue2">
    <w:name w:val="List Continue 2"/>
    <w:basedOn w:val="List2"/>
    <w:rsid w:val="008D6497"/>
    <w:pPr>
      <w:ind w:firstLine="0"/>
    </w:pPr>
  </w:style>
  <w:style w:type="paragraph" w:styleId="ListContinue3">
    <w:name w:val="List Continue 3"/>
    <w:basedOn w:val="List3"/>
    <w:rsid w:val="008D6497"/>
    <w:pPr>
      <w:ind w:left="1021" w:firstLine="0"/>
    </w:pPr>
  </w:style>
  <w:style w:type="paragraph" w:styleId="ListContinue4">
    <w:name w:val="List Continue 4"/>
    <w:basedOn w:val="List4"/>
    <w:rsid w:val="008D6497"/>
    <w:pPr>
      <w:ind w:firstLine="0"/>
    </w:pPr>
  </w:style>
  <w:style w:type="paragraph" w:styleId="ListContinue5">
    <w:name w:val="List Continue 5"/>
    <w:basedOn w:val="List5"/>
    <w:rsid w:val="008D6497"/>
    <w:pPr>
      <w:ind w:firstLine="0"/>
    </w:pPr>
  </w:style>
  <w:style w:type="paragraph" w:styleId="ListNumber3">
    <w:name w:val="List Number 3"/>
    <w:basedOn w:val="List3"/>
    <w:rsid w:val="008D6497"/>
    <w:pPr>
      <w:numPr>
        <w:numId w:val="4"/>
      </w:numPr>
    </w:pPr>
  </w:style>
  <w:style w:type="paragraph" w:styleId="ListNumber4">
    <w:name w:val="List Number 4"/>
    <w:basedOn w:val="List4"/>
    <w:rsid w:val="008D6497"/>
    <w:pPr>
      <w:numPr>
        <w:numId w:val="5"/>
      </w:numPr>
    </w:pPr>
  </w:style>
  <w:style w:type="paragraph" w:styleId="ListNumber5">
    <w:name w:val="List Number 5"/>
    <w:basedOn w:val="List5"/>
    <w:rsid w:val="008D6497"/>
    <w:pPr>
      <w:numPr>
        <w:numId w:val="6"/>
      </w:numPr>
    </w:pPr>
  </w:style>
  <w:style w:type="paragraph" w:styleId="BlockText">
    <w:name w:val="Block Text"/>
    <w:basedOn w:val="Normal"/>
    <w:rsid w:val="008D6497"/>
    <w:pPr>
      <w:spacing w:after="120"/>
      <w:ind w:left="1440" w:right="1440"/>
    </w:pPr>
  </w:style>
  <w:style w:type="character" w:customStyle="1" w:styleId="Subscript">
    <w:name w:val="Subscript"/>
    <w:basedOn w:val="DefaultParagraphFont"/>
    <w:rsid w:val="008D6497"/>
    <w:rPr>
      <w:sz w:val="16"/>
      <w:vertAlign w:val="subscript"/>
    </w:rPr>
  </w:style>
  <w:style w:type="character" w:customStyle="1" w:styleId="Superscript">
    <w:name w:val="Superscript"/>
    <w:basedOn w:val="DefaultParagraphFont"/>
    <w:rsid w:val="008D6497"/>
    <w:rPr>
      <w:sz w:val="16"/>
      <w:vertAlign w:val="superscript"/>
    </w:rPr>
  </w:style>
  <w:style w:type="character" w:customStyle="1" w:styleId="Symbols">
    <w:name w:val="Symbols"/>
    <w:basedOn w:val="DefaultParagraphFont"/>
    <w:rsid w:val="008D6497"/>
    <w:rPr>
      <w:rFonts w:ascii="Symbol" w:hAnsi="Symbol"/>
    </w:rPr>
  </w:style>
  <w:style w:type="character" w:customStyle="1" w:styleId="MenuOptions">
    <w:name w:val="Menu Options"/>
    <w:basedOn w:val="DefaultParagraphFont"/>
    <w:rsid w:val="008D6497"/>
    <w:rPr>
      <w:rFonts w:ascii="Arial Narrow" w:hAnsi="Arial Narrow"/>
      <w:smallCaps/>
    </w:rPr>
  </w:style>
  <w:style w:type="character" w:customStyle="1" w:styleId="Buttons">
    <w:name w:val="Buttons"/>
    <w:basedOn w:val="DefaultParagraphFont"/>
    <w:rsid w:val="008D6497"/>
    <w:rPr>
      <w:b/>
    </w:rPr>
  </w:style>
  <w:style w:type="character" w:customStyle="1" w:styleId="Underlined">
    <w:name w:val="Underlined"/>
    <w:basedOn w:val="DefaultParagraphFont"/>
    <w:rsid w:val="008D6497"/>
    <w:rPr>
      <w:u w:val="single"/>
    </w:rPr>
  </w:style>
  <w:style w:type="paragraph" w:customStyle="1" w:styleId="TableBodyTextRight">
    <w:name w:val="Table Body Text Right"/>
    <w:basedOn w:val="TableBodyText"/>
    <w:rsid w:val="008D6497"/>
    <w:pPr>
      <w:widowControl w:val="0"/>
      <w:autoSpaceDE w:val="0"/>
      <w:autoSpaceDN w:val="0"/>
      <w:adjustRightInd w:val="0"/>
      <w:jc w:val="right"/>
    </w:pPr>
    <w:rPr>
      <w:rFonts w:cs="Arial"/>
      <w:szCs w:val="18"/>
    </w:rPr>
  </w:style>
  <w:style w:type="paragraph" w:customStyle="1" w:styleId="CopyrightText">
    <w:name w:val="Copyright Text"/>
    <w:basedOn w:val="BodyText"/>
    <w:rsid w:val="008D6497"/>
    <w:rPr>
      <w:sz w:val="18"/>
    </w:rPr>
  </w:style>
  <w:style w:type="paragraph" w:customStyle="1" w:styleId="BodySmallRight">
    <w:name w:val="Body Small Right"/>
    <w:basedOn w:val="BodyTextRight"/>
    <w:rsid w:val="008D6497"/>
    <w:rPr>
      <w:sz w:val="18"/>
      <w:szCs w:val="18"/>
    </w:rPr>
  </w:style>
  <w:style w:type="paragraph" w:customStyle="1" w:styleId="MarginEdition">
    <w:name w:val="Margin Edition"/>
    <w:basedOn w:val="MarginNote"/>
    <w:rsid w:val="008D6497"/>
    <w:pPr>
      <w:spacing w:before="0" w:after="0"/>
    </w:pPr>
    <w:rPr>
      <w:rFonts w:ascii="Times New Roman" w:hAnsi="Times New Roman"/>
      <w:color w:val="999999"/>
    </w:rPr>
  </w:style>
  <w:style w:type="paragraph" w:customStyle="1" w:styleId="Spacer">
    <w:name w:val="Spacer"/>
    <w:basedOn w:val="Normal"/>
    <w:rsid w:val="008D6497"/>
    <w:rPr>
      <w:sz w:val="2"/>
      <w:szCs w:val="2"/>
    </w:rPr>
  </w:style>
  <w:style w:type="character" w:customStyle="1" w:styleId="Small">
    <w:name w:val="Small"/>
    <w:basedOn w:val="DefaultParagraphFont"/>
    <w:rsid w:val="008D6497"/>
    <w:rPr>
      <w:sz w:val="16"/>
    </w:rPr>
  </w:style>
  <w:style w:type="paragraph" w:customStyle="1" w:styleId="WideTable">
    <w:name w:val="Wide Table"/>
    <w:basedOn w:val="Normal"/>
    <w:rsid w:val="008D6497"/>
    <w:pPr>
      <w:ind w:left="-1418"/>
    </w:pPr>
    <w:rPr>
      <w:sz w:val="2"/>
      <w:szCs w:val="2"/>
    </w:rPr>
  </w:style>
  <w:style w:type="character" w:styleId="PageNumber">
    <w:name w:val="page number"/>
    <w:basedOn w:val="DefaultParagraphFont"/>
    <w:rsid w:val="008D6497"/>
  </w:style>
  <w:style w:type="paragraph" w:styleId="Quote">
    <w:name w:val="Quote"/>
    <w:basedOn w:val="Heading1"/>
    <w:link w:val="QuoteChar"/>
    <w:qFormat/>
    <w:rsid w:val="008D6497"/>
    <w:rPr>
      <w:b w:val="0"/>
      <w:sz w:val="72"/>
      <w:szCs w:val="72"/>
      <w:lang w:val="en-NZ"/>
    </w:rPr>
  </w:style>
  <w:style w:type="character" w:customStyle="1" w:styleId="QuoteChar">
    <w:name w:val="Quote Char"/>
    <w:basedOn w:val="DefaultParagraphFont"/>
    <w:link w:val="Quote"/>
    <w:rsid w:val="008D64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497"/>
    <w:pPr>
      <w:pageBreakBefore/>
    </w:pPr>
  </w:style>
  <w:style w:type="paragraph" w:customStyle="1" w:styleId="Border">
    <w:name w:val="Border"/>
    <w:basedOn w:val="Normal"/>
    <w:qFormat/>
    <w:rsid w:val="008D64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497"/>
    <w:rPr>
      <w:b/>
      <w:bCs/>
      <w:i/>
      <w:iCs/>
      <w:color w:val="auto"/>
    </w:rPr>
  </w:style>
  <w:style w:type="paragraph" w:styleId="IntenseQuote">
    <w:name w:val="Intense Quote"/>
    <w:basedOn w:val="Normal"/>
    <w:next w:val="Normal"/>
    <w:link w:val="IntenseQuoteChar"/>
    <w:uiPriority w:val="30"/>
    <w:qFormat/>
    <w:rsid w:val="008D64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4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6497"/>
    <w:rPr>
      <w:smallCaps/>
      <w:color w:val="auto"/>
      <w:u w:val="single"/>
    </w:rPr>
  </w:style>
  <w:style w:type="character" w:styleId="IntenseReference">
    <w:name w:val="Intense Reference"/>
    <w:basedOn w:val="DefaultParagraphFont"/>
    <w:uiPriority w:val="32"/>
    <w:qFormat/>
    <w:rsid w:val="008D6497"/>
    <w:rPr>
      <w:b/>
      <w:bCs/>
      <w:smallCaps/>
      <w:color w:val="auto"/>
      <w:spacing w:val="5"/>
      <w:u w:val="single"/>
    </w:rPr>
  </w:style>
  <w:style w:type="paragraph" w:customStyle="1" w:styleId="2ColumnHeading">
    <w:name w:val="2Column Heading"/>
    <w:basedOn w:val="BodyText"/>
    <w:qFormat/>
    <w:rsid w:val="008D6497"/>
    <w:pPr>
      <w:spacing w:after="60"/>
      <w:ind w:left="-2268"/>
    </w:pPr>
    <w:rPr>
      <w:b/>
    </w:rPr>
  </w:style>
  <w:style w:type="paragraph" w:customStyle="1" w:styleId="Heading1TOC">
    <w:name w:val="Heading1 TOC"/>
    <w:basedOn w:val="Normal"/>
    <w:qFormat/>
    <w:rsid w:val="008D6497"/>
    <w:pPr>
      <w:spacing w:before="240" w:after="120"/>
    </w:pPr>
    <w:rPr>
      <w:rFonts w:ascii="Times New Roman" w:hAnsi="Times New Roman"/>
      <w:b/>
      <w:sz w:val="32"/>
    </w:rPr>
  </w:style>
  <w:style w:type="paragraph" w:customStyle="1" w:styleId="Heading2TOC">
    <w:name w:val="Heading2 TOC"/>
    <w:basedOn w:val="Normal"/>
    <w:qFormat/>
    <w:rsid w:val="008D6497"/>
    <w:pPr>
      <w:spacing w:before="240" w:after="60"/>
    </w:pPr>
    <w:rPr>
      <w:rFonts w:ascii="Times New Roman" w:hAnsi="Times New Roman"/>
      <w:b/>
      <w:sz w:val="28"/>
    </w:rPr>
  </w:style>
  <w:style w:type="character" w:customStyle="1" w:styleId="Underline">
    <w:name w:val="Underline"/>
    <w:basedOn w:val="DefaultParagraphFont"/>
    <w:qFormat/>
    <w:rsid w:val="008D6497"/>
    <w:rPr>
      <w:u w:val="single"/>
    </w:rPr>
  </w:style>
  <w:style w:type="character" w:customStyle="1" w:styleId="BoldandItalics">
    <w:name w:val="Bold and Italics"/>
    <w:qFormat/>
    <w:rsid w:val="008D6497"/>
    <w:rPr>
      <w:b/>
      <w:i/>
      <w:u w:val="none"/>
    </w:rPr>
  </w:style>
  <w:style w:type="paragraph" w:styleId="BalloonText">
    <w:name w:val="Balloon Text"/>
    <w:basedOn w:val="Normal"/>
    <w:link w:val="BalloonTextChar"/>
    <w:rsid w:val="008D6497"/>
    <w:rPr>
      <w:rFonts w:ascii="Tahoma" w:hAnsi="Tahoma" w:cs="Tahoma"/>
      <w:sz w:val="16"/>
      <w:szCs w:val="16"/>
    </w:rPr>
  </w:style>
  <w:style w:type="character" w:customStyle="1" w:styleId="BalloonTextChar">
    <w:name w:val="Balloon Text Char"/>
    <w:basedOn w:val="DefaultParagraphFont"/>
    <w:link w:val="BalloonText"/>
    <w:rsid w:val="008D64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64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64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879</Words>
  <Characters>5539</Characters>
  <Application>Microsoft Office Word</Application>
  <DocSecurity>0</DocSecurity>
  <Lines>210</Lines>
  <Paragraphs>89</Paragraphs>
  <ScaleCrop>false</ScaleCrop>
  <Company>Author-it Software Corporation Ltd.</Company>
  <LinksUpToDate>false</LinksUpToDate>
  <CharactersWithSpaces>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AHCOHS201A Participate in OHS processes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2012-05-26T13:09:00Z</dcterms:created>
  <dcterms:modified xsi:type="dcterms:W3CDTF">2012-05-26T13:09:00Z</dcterms:modified>
</cp:coreProperties>
</file>