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730" w:rsidP="00F07730">
      <w:pPr>
        <w:pStyle w:val="Title"/>
      </w:pPr>
      <w:r>
        <w:fldChar w:fldCharType="begin"/>
      </w:r>
      <w:r>
        <w:instrText xml:space="preserve"> TITLE   \* MERGEFORMAT </w:instrText>
      </w:r>
      <w:r>
        <w:fldChar w:fldCharType="separate"/>
      </w:r>
      <w:r>
        <w:t>AHCNSY305A Prepare specialised plants</w:t>
      </w:r>
      <w:r>
        <w:fldChar w:fldCharType="end"/>
      </w:r>
    </w:p>
    <w:p w:rsidR="00F07730" w:rsidP="00F07730">
      <w:pPr>
        <w:pStyle w:val="Version"/>
        <w:sectPr w:rsidSect="004A2D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D79" w:rsidP="004A2D79">
      <w:pPr>
        <w:pStyle w:val="SuperHeading"/>
      </w:pPr>
      <w:r w:rsidRPr="004A2D79">
        <w:t>AHCNSY305A Prepare specialised plants</w:t>
      </w:r>
    </w:p>
    <w:p w:rsidR="00000000" w:rsidRPr="004A2D79" w:rsidP="004A2D79">
      <w:pPr>
        <w:pStyle w:val="Heading1"/>
      </w:pPr>
      <w:bookmarkStart w:id="1" w:name="O_268067"/>
      <w:bookmarkEnd w:id="1"/>
      <w:r w:rsidRPr="004A2D79">
        <w:t>Modification History</w:t>
      </w:r>
    </w:p>
    <w:p w:rsidR="00000000" w:rsidRPr="004A2D79" w:rsidP="004A2D79">
      <w:pPr>
        <w:pStyle w:val="BodyText"/>
      </w:pPr>
      <w:r w:rsidRPr="004A2D79">
        <w:t>Not Applicable</w:t>
      </w:r>
    </w:p>
    <w:p w:rsidR="00000000" w:rsidRPr="004A2D79" w:rsidP="004A2D79">
      <w:pPr>
        <w:pStyle w:val="AllowPageBreak"/>
      </w:pPr>
    </w:p>
    <w:p w:rsidR="00000000" w:rsidRPr="004A2D79" w:rsidP="004A2D79">
      <w:pPr>
        <w:pStyle w:val="Heading1"/>
      </w:pPr>
      <w:bookmarkStart w:id="2" w:name="O_189612"/>
      <w:bookmarkEnd w:id="2"/>
      <w:r w:rsidRPr="004A2D79">
        <w:t>Unit Descriptor</w:t>
      </w:r>
    </w:p>
    <w:tbl>
      <w:tblPr>
        <w:tblW w:w="0" w:type="auto"/>
        <w:tblLayout w:type="fixed"/>
        <w:tblCellMar>
          <w:left w:w="62" w:type="dxa"/>
          <w:right w:w="62" w:type="dxa"/>
        </w:tblCellMar>
        <w:tblLook w:val="0000"/>
      </w:tblPr>
      <w:tblGrid>
        <w:gridCol w:w="2669"/>
        <w:gridCol w:w="5853"/>
      </w:tblGrid>
      <w:tr w:rsidTr="00F0773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r w:rsidRPr="004A2D79">
              <w:t>This unit covers the process of preparing specialised plants for sale and defines the standard required to:  iden</w:t>
            </w:r>
            <w:r w:rsidRPr="004A2D79">
              <w:t>tify customer requirements and treatments to achieve the effect;  prepare equipment and plants for treatment;  carry out plant treatments;  maintain the appearance and growth pattern of treated plants.</w:t>
            </w:r>
          </w:p>
        </w:tc>
      </w:tr>
    </w:tbl>
    <w:p w:rsidR="00F07730" w:rsidP="004A2D79">
      <w:pPr>
        <w:pStyle w:val="BodyText"/>
      </w:pPr>
    </w:p>
    <w:p w:rsidR="00F07730" w:rsidP="004A2D79">
      <w:pPr>
        <w:pStyle w:val="BodyText"/>
      </w:pPr>
    </w:p>
    <w:p w:rsidR="00000000" w:rsidRPr="004A2D79" w:rsidP="004A2D79">
      <w:pPr>
        <w:pStyle w:val="Heading1"/>
      </w:pPr>
      <w:bookmarkStart w:id="3" w:name="O_189616"/>
      <w:bookmarkEnd w:id="3"/>
      <w:r w:rsidRPr="004A2D79">
        <w:t>Application of the Unit</w:t>
      </w:r>
    </w:p>
    <w:tbl>
      <w:tblPr>
        <w:tblW w:w="0" w:type="auto"/>
        <w:tblLayout w:type="fixed"/>
        <w:tblCellMar>
          <w:left w:w="62" w:type="dxa"/>
          <w:right w:w="62" w:type="dxa"/>
        </w:tblCellMar>
        <w:tblLook w:val="0000"/>
      </w:tblPr>
      <w:tblGrid>
        <w:gridCol w:w="2753"/>
        <w:gridCol w:w="5769"/>
      </w:tblGrid>
      <w:tr w:rsidTr="00F0773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r w:rsidRPr="004A2D79">
              <w:t>This unit applies to the process of production and preparation of specialised, unusual or rare plants in a production nursery or by other organisations, groups and individuals with a wide range of species and cultivars as the specia</w:t>
            </w:r>
            <w:r w:rsidRPr="004A2D79">
              <w:t xml:space="preserve">lised plants or individual cultivars under production.  This standard involves working under limited supervision from others, with checking only related to overall progress. The work requires the application of horticultural knowledge and a broad range of </w:t>
            </w:r>
            <w:r w:rsidRPr="004A2D79">
              <w:t>horticultural skills.  Specialist plant preparation is usually done according to established enterprise guidelines where some discretion and judgement is required in the selection of equipment, work organisation, services, actions, and achieving outcomes w</w:t>
            </w:r>
            <w:r w:rsidRPr="004A2D79">
              <w:t>ithin time constraints.</w:t>
            </w:r>
          </w:p>
        </w:tc>
      </w:tr>
    </w:tbl>
    <w:p w:rsidR="00F07730" w:rsidP="004A2D79">
      <w:pPr>
        <w:pStyle w:val="BodyText"/>
      </w:pPr>
    </w:p>
    <w:p w:rsidR="00F07730" w:rsidP="004A2D79">
      <w:pPr>
        <w:pStyle w:val="BodyText"/>
      </w:pPr>
    </w:p>
    <w:p w:rsidR="00000000" w:rsidRPr="004A2D79" w:rsidP="004A2D79">
      <w:pPr>
        <w:pStyle w:val="Heading1"/>
      </w:pPr>
      <w:bookmarkStart w:id="4" w:name="O_276327"/>
      <w:bookmarkEnd w:id="4"/>
      <w:r w:rsidRPr="004A2D79">
        <w:t>Licensing/Regulatory Information</w:t>
      </w:r>
    </w:p>
    <w:p w:rsidR="00000000" w:rsidRPr="004A2D79" w:rsidP="004A2D79">
      <w:pPr>
        <w:pStyle w:val="BodyText"/>
      </w:pPr>
      <w:r w:rsidRPr="004A2D79">
        <w:t>Not Applicable</w:t>
      </w:r>
    </w:p>
    <w:p w:rsidR="00000000" w:rsidRPr="004A2D79" w:rsidP="004A2D79">
      <w:pPr>
        <w:pStyle w:val="AllowPageBreak"/>
      </w:pPr>
    </w:p>
    <w:p w:rsidR="00000000" w:rsidRPr="004A2D79" w:rsidP="004A2D79">
      <w:pPr>
        <w:pStyle w:val="Heading1"/>
      </w:pPr>
      <w:bookmarkStart w:id="5" w:name="O_189614"/>
      <w:bookmarkEnd w:id="5"/>
      <w:r w:rsidRPr="004A2D79">
        <w:t>Pre-Requisites</w:t>
      </w:r>
    </w:p>
    <w:tbl>
      <w:tblPr>
        <w:tblW w:w="0" w:type="auto"/>
        <w:tblLayout w:type="fixed"/>
        <w:tblCellMar>
          <w:left w:w="62" w:type="dxa"/>
          <w:right w:w="62" w:type="dxa"/>
        </w:tblCellMar>
        <w:tblLook w:val="0000"/>
      </w:tblPr>
      <w:tblGrid>
        <w:gridCol w:w="2775"/>
        <w:gridCol w:w="1295"/>
        <w:gridCol w:w="4452"/>
      </w:tblGrid>
      <w:tr w:rsidTr="00F077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p>
        </w:tc>
      </w:tr>
      <w:tr w:rsidTr="00F077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p>
        </w:tc>
      </w:tr>
      <w:tr w:rsidTr="00F077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p>
        </w:tc>
      </w:tr>
    </w:tbl>
    <w:p w:rsidR="00F07730" w:rsidP="004A2D79">
      <w:pPr>
        <w:pStyle w:val="BodyText"/>
      </w:pPr>
    </w:p>
    <w:p w:rsidR="00F07730" w:rsidP="004A2D79">
      <w:pPr>
        <w:pStyle w:val="BodyText"/>
      </w:pPr>
    </w:p>
    <w:p w:rsidR="00000000" w:rsidRPr="004A2D79" w:rsidP="004A2D79">
      <w:pPr>
        <w:pStyle w:val="Heading1"/>
      </w:pPr>
      <w:bookmarkStart w:id="6" w:name="O_189613"/>
      <w:bookmarkEnd w:id="6"/>
      <w:r w:rsidRPr="004A2D79">
        <w:t>Employability Skills Information</w:t>
      </w:r>
    </w:p>
    <w:tbl>
      <w:tblPr>
        <w:tblW w:w="0" w:type="auto"/>
        <w:tblLayout w:type="fixed"/>
        <w:tblCellMar>
          <w:left w:w="62" w:type="dxa"/>
          <w:right w:w="62" w:type="dxa"/>
        </w:tblCellMar>
        <w:tblLook w:val="0000"/>
      </w:tblPr>
      <w:tblGrid>
        <w:gridCol w:w="2802"/>
        <w:gridCol w:w="5720"/>
      </w:tblGrid>
      <w:tr w:rsidTr="00F077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r w:rsidRPr="004A2D79">
              <w:t>This unit contains employability skills.</w:t>
            </w:r>
          </w:p>
        </w:tc>
      </w:tr>
    </w:tbl>
    <w:p w:rsidR="00F07730" w:rsidP="004A2D79">
      <w:pPr>
        <w:pStyle w:val="BodyText"/>
      </w:pPr>
    </w:p>
    <w:p w:rsidR="00F07730" w:rsidP="004A2D79">
      <w:pPr>
        <w:pStyle w:val="BodyText"/>
      </w:pPr>
    </w:p>
    <w:p w:rsidR="00000000" w:rsidRPr="004A2D79" w:rsidP="004A2D79">
      <w:pPr>
        <w:pStyle w:val="Heading1"/>
      </w:pPr>
      <w:bookmarkStart w:id="7" w:name="O_286113"/>
      <w:bookmarkEnd w:id="7"/>
      <w:r w:rsidRPr="004A2D79">
        <w:t>Elements and Performance Criteria Pre-Content</w:t>
      </w:r>
    </w:p>
    <w:p w:rsidR="00000000" w:rsidRPr="004A2D79" w:rsidP="004A2D79">
      <w:pPr>
        <w:pStyle w:val="BodyText"/>
      </w:pPr>
      <w:r w:rsidRPr="004A2D79">
        <w:t>Not Applicable</w:t>
      </w:r>
    </w:p>
    <w:p w:rsidR="00000000" w:rsidRPr="004A2D79" w:rsidP="004A2D79">
      <w:pPr>
        <w:pStyle w:val="AllowPageBreak"/>
      </w:pPr>
    </w:p>
    <w:p w:rsidR="00000000" w:rsidRPr="004A2D79" w:rsidP="004A2D79">
      <w:pPr>
        <w:pStyle w:val="Heading1"/>
      </w:pPr>
      <w:bookmarkStart w:id="8" w:name="O_232780"/>
      <w:bookmarkEnd w:id="8"/>
      <w:r w:rsidRPr="004A2D79">
        <w:t>Elements and Performance Criteria</w:t>
      </w:r>
    </w:p>
    <w:tbl>
      <w:tblPr>
        <w:tblW w:w="0" w:type="auto"/>
        <w:tblLayout w:type="fixed"/>
        <w:tblCellMar>
          <w:left w:w="62" w:type="dxa"/>
          <w:right w:w="62" w:type="dxa"/>
        </w:tblCellMar>
        <w:tblLook w:val="0000"/>
      </w:tblPr>
      <w:tblGrid>
        <w:gridCol w:w="2564"/>
        <w:gridCol w:w="5958"/>
      </w:tblGrid>
      <w:tr w:rsidTr="00F07730">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r w:rsidRPr="004A2D79">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PERFORMANCE CRITERIA</w:t>
            </w:r>
          </w:p>
        </w:tc>
      </w:tr>
      <w:tr w:rsidTr="00F0773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p>
        </w:tc>
      </w:tr>
      <w:tr w:rsidTr="00F0773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List"/>
              <w:rPr>
                <w:lang w:val="en-NZ"/>
              </w:rPr>
            </w:pPr>
            <w:r w:rsidRPr="004A2D79">
              <w:t>1.</w:t>
            </w:r>
            <w:r w:rsidRPr="004A2D79">
              <w:tab/>
              <w:t>Prepare to treat specialised plants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List2"/>
            </w:pPr>
            <w:r w:rsidRPr="004A2D79">
              <w:t>1.1.</w:t>
            </w:r>
            <w:r w:rsidRPr="004A2D79">
              <w:tab/>
            </w:r>
            <w:r w:rsidRPr="004A2D79">
              <w:t>Customer requirements are analysed and clarified by market research or with a supervisor.</w:t>
            </w:r>
          </w:p>
          <w:p w:rsidR="00000000" w:rsidRPr="004A2D79" w:rsidP="004A2D79">
            <w:pPr>
              <w:pStyle w:val="List2"/>
            </w:pPr>
            <w:r w:rsidRPr="004A2D79">
              <w:t>1.2.</w:t>
            </w:r>
            <w:r w:rsidRPr="004A2D79">
              <w:tab/>
              <w:t>Specialist plants requiring treatment are selected for appropriateness to the requirements.</w:t>
            </w:r>
          </w:p>
          <w:p w:rsidR="00000000" w:rsidRPr="004A2D79" w:rsidP="004A2D79">
            <w:pPr>
              <w:pStyle w:val="List2"/>
            </w:pPr>
            <w:r w:rsidRPr="004A2D79">
              <w:t>1.3.</w:t>
            </w:r>
            <w:r w:rsidRPr="004A2D79">
              <w:tab/>
              <w:t>Treatments appropriate to the specialised plant are selected acc</w:t>
            </w:r>
            <w:r w:rsidRPr="004A2D79">
              <w:t>ording to production and/marketing plan of an organisation, or the creative talent of the individual entrepreneur.</w:t>
            </w:r>
          </w:p>
          <w:p w:rsidR="00000000" w:rsidRPr="004A2D79" w:rsidP="004A2D79">
            <w:pPr>
              <w:pStyle w:val="List2"/>
            </w:pPr>
            <w:r w:rsidRPr="004A2D79">
              <w:t>1.4.</w:t>
            </w:r>
            <w:r w:rsidRPr="004A2D79">
              <w:tab/>
              <w:t>The timing of the treatments is determined according to the seasonality of the plant species and market considerations.</w:t>
            </w:r>
          </w:p>
          <w:p w:rsidR="00000000" w:rsidP="004A2D79">
            <w:pPr>
              <w:pStyle w:val="List2"/>
              <w:rPr>
                <w:lang w:val="en-NZ"/>
              </w:rPr>
            </w:pPr>
            <w:r w:rsidRPr="004A2D79">
              <w:t>1.5.</w:t>
            </w:r>
            <w:r w:rsidRPr="004A2D79">
              <w:tab/>
              <w:t>Occupationa</w:t>
            </w:r>
            <w:r w:rsidRPr="004A2D79">
              <w:t>l Health and Safety (OHS) hazards in carrying out specialist plant treatments are identified, risks assessed and controls implemented.</w:t>
            </w:r>
          </w:p>
        </w:tc>
      </w:tr>
      <w:tr w:rsidTr="00F0773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List"/>
              <w:rPr>
                <w:lang w:val="en-NZ"/>
              </w:rPr>
            </w:pPr>
            <w:r w:rsidRPr="004A2D79">
              <w:t>2.</w:t>
            </w:r>
            <w:r w:rsidRPr="004A2D79">
              <w:tab/>
              <w:t>Implement treatments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List2"/>
            </w:pPr>
            <w:r w:rsidRPr="004A2D79">
              <w:t>2.1.</w:t>
            </w:r>
            <w:r w:rsidRPr="004A2D79">
              <w:tab/>
              <w:t>Materials, tools and equipment required for the job are selected, prepared and used.</w:t>
            </w:r>
          </w:p>
          <w:p w:rsidR="00000000" w:rsidRPr="004A2D79" w:rsidP="004A2D79">
            <w:pPr>
              <w:pStyle w:val="List2"/>
            </w:pPr>
            <w:r w:rsidRPr="004A2D79">
              <w:t>2.2.</w:t>
            </w:r>
            <w:r w:rsidRPr="004A2D79">
              <w:tab/>
              <w:t>T</w:t>
            </w:r>
            <w:r w:rsidRPr="004A2D79">
              <w:t>reatments are undertaken to meet the aesthetic requirements of the plant.</w:t>
            </w:r>
          </w:p>
          <w:p w:rsidR="00000000" w:rsidP="004A2D79">
            <w:pPr>
              <w:pStyle w:val="List2"/>
              <w:rPr>
                <w:lang w:val="en-NZ"/>
              </w:rPr>
            </w:pPr>
            <w:r w:rsidRPr="004A2D79">
              <w:t>2.3.</w:t>
            </w:r>
            <w:r w:rsidRPr="004A2D79">
              <w:tab/>
              <w:t>Treatments are carried out according to enterprise OHS requirements.</w:t>
            </w:r>
          </w:p>
        </w:tc>
      </w:tr>
      <w:tr w:rsidTr="00F0773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List"/>
              <w:rPr>
                <w:lang w:val="en-NZ"/>
              </w:rPr>
            </w:pPr>
            <w:r w:rsidRPr="004A2D79">
              <w:t>3.</w:t>
            </w:r>
            <w:r w:rsidRPr="004A2D79">
              <w:tab/>
              <w:t>Maintain aesthetic appearance of specialised plants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List2"/>
            </w:pPr>
            <w:r w:rsidRPr="004A2D79">
              <w:t>3.1.</w:t>
            </w:r>
            <w:r w:rsidRPr="004A2D79">
              <w:tab/>
              <w:t>The health and aesthetic appearance of the plan</w:t>
            </w:r>
            <w:r w:rsidRPr="004A2D79">
              <w:t>t is monitored to ensure quality standards are met.</w:t>
            </w:r>
          </w:p>
          <w:p w:rsidR="00000000" w:rsidRPr="004A2D79" w:rsidP="004A2D79">
            <w:pPr>
              <w:pStyle w:val="List2"/>
            </w:pPr>
            <w:r w:rsidRPr="004A2D79">
              <w:t>3.2.</w:t>
            </w:r>
            <w:r w:rsidRPr="004A2D79">
              <w:tab/>
              <w:t>Water is applied according plant requirements.</w:t>
            </w:r>
          </w:p>
          <w:p w:rsidR="00000000" w:rsidRPr="004A2D79" w:rsidP="004A2D79">
            <w:pPr>
              <w:pStyle w:val="List2"/>
            </w:pPr>
            <w:r w:rsidRPr="004A2D79">
              <w:t>3.3.</w:t>
            </w:r>
            <w:r w:rsidRPr="004A2D79">
              <w:tab/>
              <w:t>Environmental parameters are modified to ensure optimum growth of plant.</w:t>
            </w:r>
          </w:p>
          <w:p w:rsidR="00000000" w:rsidRPr="004A2D79" w:rsidP="004A2D79">
            <w:pPr>
              <w:pStyle w:val="List2"/>
            </w:pPr>
            <w:r w:rsidRPr="004A2D79">
              <w:t>3.4.</w:t>
            </w:r>
            <w:r w:rsidRPr="004A2D79">
              <w:tab/>
              <w:t>Remedial or preventative measures are applied to the plants to ensure</w:t>
            </w:r>
            <w:r w:rsidRPr="004A2D79">
              <w:t xml:space="preserve"> they maintain their aesthetic appearance.</w:t>
            </w:r>
          </w:p>
        </w:tc>
      </w:tr>
    </w:tbl>
    <w:p w:rsidR="00F07730" w:rsidP="004A2D79">
      <w:pPr>
        <w:pStyle w:val="BodyText"/>
      </w:pPr>
    </w:p>
    <w:p w:rsidR="00F07730" w:rsidP="004A2D79">
      <w:pPr>
        <w:pStyle w:val="BodyText"/>
      </w:pPr>
    </w:p>
    <w:p w:rsidR="00000000" w:rsidRPr="004A2D79" w:rsidP="004A2D79">
      <w:pPr>
        <w:pStyle w:val="Heading1"/>
      </w:pPr>
      <w:bookmarkStart w:id="9" w:name="O_256730"/>
      <w:bookmarkEnd w:id="9"/>
      <w:r w:rsidRPr="004A2D79">
        <w:t>Required Skills and Knowledge</w:t>
      </w:r>
    </w:p>
    <w:tbl>
      <w:tblPr>
        <w:tblW w:w="0" w:type="auto"/>
        <w:tblLayout w:type="fixed"/>
        <w:tblCellMar>
          <w:left w:w="62" w:type="dxa"/>
          <w:right w:w="62" w:type="dxa"/>
        </w:tblCellMar>
        <w:tblLook w:val="0000"/>
      </w:tblPr>
      <w:tblGrid>
        <w:gridCol w:w="8522"/>
      </w:tblGrid>
      <w:tr w:rsidTr="00F077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REQUIRED SKILLS AND KNOWLEDGE</w:t>
            </w:r>
          </w:p>
        </w:tc>
      </w:tr>
      <w:tr w:rsidTr="00F077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t>This section describes the skills and knowledge required for this unit.</w:t>
            </w:r>
          </w:p>
        </w:tc>
      </w:tr>
      <w:tr w:rsidTr="00F07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Required skills</w:t>
            </w:r>
          </w:p>
        </w:tc>
      </w:tr>
      <w:tr w:rsidTr="00F07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ListBullet"/>
            </w:pPr>
            <w:r w:rsidRPr="004A2D79">
              <w:t>communicate with work team members, supervisors, suppliers and clients</w:t>
            </w:r>
          </w:p>
          <w:p w:rsidR="00000000" w:rsidRPr="004A2D79" w:rsidP="004A2D79">
            <w:pPr>
              <w:pStyle w:val="ListBullet"/>
            </w:pPr>
            <w:r w:rsidRPr="004A2D79">
              <w:t>interpret production/marketing plans and plant quality specifications</w:t>
            </w:r>
          </w:p>
          <w:p w:rsidR="00000000" w:rsidRPr="004A2D79" w:rsidP="004A2D79">
            <w:pPr>
              <w:pStyle w:val="ListBullet"/>
            </w:pPr>
            <w:r w:rsidRPr="004A2D79">
              <w:t>organise and co-ordinate planned activities</w:t>
            </w:r>
          </w:p>
          <w:p w:rsidR="00000000" w:rsidRPr="004A2D79" w:rsidP="004A2D79">
            <w:pPr>
              <w:pStyle w:val="ListBullet"/>
            </w:pPr>
            <w:r w:rsidRPr="004A2D79">
              <w:t>estimate treatment and plant requirements, sizes and quantities; and calculate ratios, proportions and application rates</w:t>
            </w:r>
          </w:p>
          <w:p w:rsidR="00000000" w:rsidRPr="004A2D79" w:rsidP="004A2D79">
            <w:pPr>
              <w:pStyle w:val="ListBullet"/>
            </w:pPr>
            <w:r w:rsidRPr="004A2D79">
              <w:t>co-ordinate work group, materials, equipment and own activities to sequentially and effectively complete operations in a timely manner</w:t>
            </w:r>
          </w:p>
          <w:p w:rsidR="00000000" w:rsidP="004A2D79">
            <w:pPr>
              <w:pStyle w:val="ListBullet"/>
              <w:rPr>
                <w:lang w:val="en-NZ"/>
              </w:rPr>
            </w:pPr>
            <w:r w:rsidRPr="004A2D79">
              <w:t>use interpersonal skills to work with and relate to people from a range of cultural, social and religious backgrounds and with a range of physical and mental abilities.</w:t>
            </w:r>
          </w:p>
        </w:tc>
      </w:tr>
      <w:tr w:rsidTr="00F07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Required knowledge</w:t>
            </w:r>
          </w:p>
        </w:tc>
      </w:tr>
      <w:tr w:rsidTr="00F07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ListBullet"/>
            </w:pPr>
            <w:r w:rsidRPr="004A2D79">
              <w:t xml:space="preserve">characteristics of a range of potted plants commonly treated for </w:t>
            </w:r>
            <w:r w:rsidRPr="004A2D79">
              <w:t>special aesthetic purposes</w:t>
            </w:r>
          </w:p>
          <w:p w:rsidR="00000000" w:rsidRPr="004A2D79" w:rsidP="004A2D79">
            <w:pPr>
              <w:pStyle w:val="ListBullet"/>
            </w:pPr>
            <w:r w:rsidRPr="004A2D79">
              <w:t>different treatments which are applied to specialised plants to get desired aesthetic appearance</w:t>
            </w:r>
          </w:p>
          <w:p w:rsidR="00000000" w:rsidRPr="004A2D79" w:rsidP="004A2D79">
            <w:pPr>
              <w:pStyle w:val="ListBullet"/>
            </w:pPr>
            <w:r w:rsidRPr="004A2D79">
              <w:t>optimum timing of treatments</w:t>
            </w:r>
          </w:p>
          <w:p w:rsidR="00000000" w:rsidRPr="004A2D79" w:rsidP="004A2D79">
            <w:pPr>
              <w:pStyle w:val="ListBullet"/>
            </w:pPr>
            <w:r w:rsidRPr="004A2D79">
              <w:t>aftercare requirements of treated plants</w:t>
            </w:r>
          </w:p>
          <w:p w:rsidR="00000000" w:rsidRPr="004A2D79" w:rsidP="004A2D79">
            <w:pPr>
              <w:pStyle w:val="ListBullet"/>
            </w:pPr>
            <w:r w:rsidRPr="004A2D79">
              <w:t>nursery industry best practice guide.</w:t>
            </w:r>
          </w:p>
        </w:tc>
      </w:tr>
    </w:tbl>
    <w:p w:rsidR="00F07730" w:rsidP="004A2D79">
      <w:pPr>
        <w:pStyle w:val="BodyText"/>
      </w:pPr>
    </w:p>
    <w:p w:rsidR="00F07730" w:rsidP="004A2D79">
      <w:pPr>
        <w:pStyle w:val="BodyText"/>
      </w:pPr>
    </w:p>
    <w:p w:rsidR="00000000" w:rsidRPr="004A2D79" w:rsidP="004A2D79">
      <w:pPr>
        <w:pStyle w:val="AllowPageBreak"/>
      </w:pPr>
    </w:p>
    <w:p w:rsidR="00000000" w:rsidRPr="004A2D79" w:rsidP="004A2D79">
      <w:pPr>
        <w:pStyle w:val="Heading1"/>
      </w:pPr>
      <w:bookmarkStart w:id="10" w:name="O_240764"/>
      <w:bookmarkEnd w:id="10"/>
      <w:r w:rsidRPr="004A2D79">
        <w:t>Evidence Guide</w:t>
      </w:r>
    </w:p>
    <w:tbl>
      <w:tblPr>
        <w:tblW w:w="9570" w:type="dxa"/>
        <w:tblLayout w:type="fixed"/>
        <w:tblCellMar>
          <w:left w:w="62" w:type="dxa"/>
          <w:right w:w="62" w:type="dxa"/>
        </w:tblCellMar>
        <w:tblLook w:val="0000"/>
      </w:tblPr>
      <w:tblGrid>
        <w:gridCol w:w="3908"/>
        <w:gridCol w:w="5662"/>
      </w:tblGrid>
      <w:tr w:rsidTr="00F077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EVIDENCE GUIDE</w:t>
            </w:r>
          </w:p>
        </w:tc>
      </w:tr>
      <w:tr w:rsidTr="00F077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t xml:space="preserve">The evidence guide provides advice on assessment and must be read in conjunction with the performance criteria, required skills and knowledge, </w:t>
            </w:r>
            <w:r w:rsidRPr="004A2D79">
              <w:t>range statement and the Assessment Guidelines for the Training Package.</w:t>
            </w:r>
          </w:p>
        </w:tc>
      </w:tr>
      <w:tr w:rsidTr="00F07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p>
        </w:tc>
      </w:tr>
      <w:tr w:rsidTr="00F07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r w:rsidRPr="004A2D79">
              <w:t>The evidence required to demonstrate competency in this unit mus</w:t>
            </w:r>
            <w:r w:rsidRPr="004A2D79">
              <w:t xml:space="preserve">t be relevant to workplace operations and satisfy holistically all of the requirements of the performance criteria and required skills and knowledge and include achievement of the following: </w:t>
            </w:r>
          </w:p>
          <w:p w:rsidR="00000000" w:rsidRPr="004A2D79" w:rsidP="004A2D79">
            <w:pPr>
              <w:pStyle w:val="ListBullet"/>
            </w:pPr>
            <w:r w:rsidRPr="004A2D79">
              <w:t>identify customer requirements and treatments to achieve the ef</w:t>
            </w:r>
            <w:r w:rsidRPr="004A2D79">
              <w:t>fect</w:t>
            </w:r>
          </w:p>
          <w:p w:rsidR="00000000" w:rsidRPr="004A2D79" w:rsidP="004A2D79">
            <w:pPr>
              <w:pStyle w:val="ListBullet"/>
            </w:pPr>
            <w:r w:rsidRPr="004A2D79">
              <w:t>prepare equipment and plants for treatment</w:t>
            </w:r>
          </w:p>
          <w:p w:rsidR="00000000" w:rsidRPr="004A2D79" w:rsidP="004A2D79">
            <w:pPr>
              <w:pStyle w:val="ListBullet"/>
            </w:pPr>
            <w:r w:rsidRPr="004A2D79">
              <w:t>carry out plant treatments</w:t>
            </w:r>
          </w:p>
          <w:p w:rsidR="00000000" w:rsidP="004A2D79">
            <w:pPr>
              <w:pStyle w:val="ListBullet"/>
              <w:rPr>
                <w:lang w:val="en-NZ"/>
              </w:rPr>
            </w:pPr>
            <w:r w:rsidRPr="004A2D79">
              <w:t>maintain the appearance and growth pattern of treated plants.</w:t>
            </w:r>
          </w:p>
        </w:tc>
      </w:tr>
      <w:tr w:rsidTr="00F07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r w:rsidRPr="004A2D79">
              <w:t>Competency requires the application of work practices under work conditions.  Selection and use of resources for some worksites may differ due to the regional or enterprise circumstances.</w:t>
            </w:r>
          </w:p>
        </w:tc>
      </w:tr>
    </w:tbl>
    <w:p w:rsidR="00F07730" w:rsidP="004A2D79">
      <w:pPr>
        <w:pStyle w:val="BodyText"/>
      </w:pPr>
    </w:p>
    <w:p w:rsidR="00F07730" w:rsidP="004A2D79">
      <w:pPr>
        <w:pStyle w:val="BodyText"/>
      </w:pPr>
    </w:p>
    <w:p w:rsidR="00000000" w:rsidRPr="004A2D79" w:rsidP="004A2D79">
      <w:pPr>
        <w:pStyle w:val="Heading1"/>
      </w:pPr>
      <w:bookmarkStart w:id="11" w:name="O_248747"/>
      <w:bookmarkEnd w:id="11"/>
      <w:r w:rsidRPr="004A2D79">
        <w:t>Range Statement</w:t>
      </w:r>
    </w:p>
    <w:tbl>
      <w:tblPr>
        <w:tblW w:w="0" w:type="auto"/>
        <w:tblLayout w:type="fixed"/>
        <w:tblCellMar>
          <w:left w:w="62" w:type="dxa"/>
          <w:right w:w="62" w:type="dxa"/>
        </w:tblCellMar>
        <w:tblLook w:val="0000"/>
      </w:tblPr>
      <w:tblGrid>
        <w:gridCol w:w="3458"/>
        <w:gridCol w:w="5064"/>
      </w:tblGrid>
      <w:tr w:rsidTr="00F077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RANGE STATEMENT</w:t>
            </w:r>
          </w:p>
        </w:tc>
      </w:tr>
      <w:tr w:rsidTr="00F077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t>The range statement relates to the unit of competency as a whole.</w:t>
            </w:r>
          </w:p>
        </w:tc>
      </w:tr>
      <w:tr w:rsidTr="00F077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t>Specialised plants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ListBullet"/>
            </w:pPr>
            <w:r w:rsidRPr="004A2D79">
              <w:t>a range of specialised plants including:</w:t>
            </w:r>
          </w:p>
          <w:p w:rsidR="00000000" w:rsidRPr="004A2D79" w:rsidP="004A2D79">
            <w:pPr>
              <w:pStyle w:val="ListBullet"/>
            </w:pPr>
            <w:r w:rsidRPr="004A2D79">
              <w:t>weeping specimens</w:t>
            </w:r>
          </w:p>
          <w:p w:rsidR="00000000" w:rsidRPr="004A2D79" w:rsidP="004A2D79">
            <w:pPr>
              <w:pStyle w:val="ListBullet"/>
            </w:pPr>
            <w:r w:rsidRPr="004A2D79">
              <w:t>potted trees and shrubs</w:t>
            </w:r>
          </w:p>
          <w:p w:rsidR="00000000" w:rsidRPr="004A2D79" w:rsidP="004A2D79">
            <w:pPr>
              <w:pStyle w:val="ListBullet"/>
            </w:pPr>
            <w:r w:rsidRPr="004A2D79">
              <w:t>bulbs</w:t>
            </w:r>
          </w:p>
          <w:p w:rsidR="00000000" w:rsidRPr="004A2D79" w:rsidP="004A2D79">
            <w:pPr>
              <w:pStyle w:val="ListBullet"/>
            </w:pPr>
            <w:r w:rsidRPr="004A2D79">
              <w:t>bonsai</w:t>
            </w:r>
          </w:p>
          <w:p w:rsidR="00000000" w:rsidRPr="004A2D79" w:rsidP="004A2D79">
            <w:pPr>
              <w:pStyle w:val="ListBullet"/>
            </w:pPr>
            <w:r w:rsidRPr="004A2D79">
              <w:t>ferns</w:t>
            </w:r>
          </w:p>
          <w:p w:rsidR="00000000" w:rsidRPr="004A2D79" w:rsidP="004A2D79">
            <w:pPr>
              <w:pStyle w:val="ListBullet"/>
            </w:pPr>
            <w:r w:rsidRPr="004A2D79">
              <w:t>cacti</w:t>
            </w:r>
          </w:p>
          <w:p w:rsidR="00000000" w:rsidRPr="004A2D79" w:rsidP="004A2D79">
            <w:pPr>
              <w:pStyle w:val="ListBullet"/>
            </w:pPr>
            <w:r w:rsidRPr="004A2D79">
              <w:t>succulents</w:t>
            </w:r>
          </w:p>
          <w:p w:rsidR="00000000" w:rsidRPr="004A2D79" w:rsidP="004A2D79">
            <w:pPr>
              <w:pStyle w:val="ListBullet"/>
            </w:pPr>
            <w:r w:rsidRPr="004A2D79">
              <w:t>indoor foliage</w:t>
            </w:r>
          </w:p>
          <w:p w:rsidR="00000000" w:rsidRPr="004A2D79" w:rsidP="004A2D79">
            <w:pPr>
              <w:pStyle w:val="ListBullet"/>
            </w:pPr>
            <w:r w:rsidRPr="004A2D79">
              <w:t>espaliering</w:t>
            </w:r>
          </w:p>
          <w:p w:rsidR="00000000" w:rsidRPr="004A2D79" w:rsidP="004A2D79">
            <w:pPr>
              <w:pStyle w:val="ListBullet"/>
            </w:pPr>
            <w:r w:rsidRPr="004A2D79">
              <w:t>topiary</w:t>
            </w:r>
          </w:p>
          <w:p w:rsidR="00000000" w:rsidP="004A2D79">
            <w:pPr>
              <w:pStyle w:val="ListBullet"/>
              <w:rPr>
                <w:lang w:val="en-NZ"/>
              </w:rPr>
            </w:pPr>
            <w:r w:rsidRPr="004A2D79">
              <w:t>ready-made hedges.</w:t>
            </w:r>
          </w:p>
        </w:tc>
      </w:tr>
      <w:tr w:rsidTr="00F077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t>Specialist techniques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ListBullet"/>
            </w:pPr>
            <w:r w:rsidRPr="004A2D79">
              <w:t>formative and decorative pruning</w:t>
            </w:r>
          </w:p>
          <w:p w:rsidR="00000000" w:rsidRPr="004A2D79" w:rsidP="004A2D79">
            <w:pPr>
              <w:pStyle w:val="ListBullet"/>
            </w:pPr>
            <w:r w:rsidRPr="004A2D79">
              <w:t>staking</w:t>
            </w:r>
          </w:p>
          <w:p w:rsidR="00000000" w:rsidRPr="004A2D79" w:rsidP="004A2D79">
            <w:pPr>
              <w:pStyle w:val="ListBullet"/>
            </w:pPr>
            <w:r w:rsidRPr="004A2D79">
              <w:t>tying and training</w:t>
            </w:r>
          </w:p>
          <w:p w:rsidR="00000000" w:rsidRPr="004A2D79" w:rsidP="004A2D79">
            <w:pPr>
              <w:pStyle w:val="ListBullet"/>
            </w:pPr>
            <w:r w:rsidRPr="004A2D79">
              <w:t>working with other aids such as</w:t>
            </w:r>
          </w:p>
          <w:p w:rsidR="00000000" w:rsidRPr="004A2D79" w:rsidP="004A2D79">
            <w:pPr>
              <w:pStyle w:val="ListBullet2"/>
            </w:pPr>
            <w:r w:rsidRPr="004A2D79">
              <w:t>baskets</w:t>
            </w:r>
          </w:p>
          <w:p w:rsidR="00000000" w:rsidRPr="004A2D79" w:rsidP="004A2D79">
            <w:pPr>
              <w:pStyle w:val="ListBullet2"/>
            </w:pPr>
            <w:r w:rsidRPr="004A2D79">
              <w:t>frames</w:t>
            </w:r>
          </w:p>
          <w:p w:rsidR="00000000" w:rsidRPr="004A2D79" w:rsidP="004A2D79">
            <w:pPr>
              <w:pStyle w:val="ListBullet2"/>
            </w:pPr>
            <w:r w:rsidRPr="004A2D79">
              <w:t xml:space="preserve">specialist tools </w:t>
            </w:r>
          </w:p>
          <w:p w:rsidR="00000000" w:rsidRPr="004A2D79" w:rsidP="004A2D79">
            <w:pPr>
              <w:pStyle w:val="ListBullet2"/>
            </w:pPr>
            <w:r w:rsidRPr="004A2D79">
              <w:t>materials.</w:t>
            </w:r>
          </w:p>
        </w:tc>
      </w:tr>
    </w:tbl>
    <w:p w:rsidR="00F07730" w:rsidP="004A2D79">
      <w:pPr>
        <w:pStyle w:val="BodyText"/>
      </w:pPr>
    </w:p>
    <w:p w:rsidR="00F07730" w:rsidP="004A2D79">
      <w:pPr>
        <w:pStyle w:val="BodyText"/>
      </w:pPr>
    </w:p>
    <w:p w:rsidR="00000000" w:rsidRPr="004A2D79" w:rsidP="004A2D79">
      <w:pPr>
        <w:pStyle w:val="Heading1"/>
      </w:pPr>
      <w:bookmarkStart w:id="12" w:name="O_189618"/>
      <w:bookmarkEnd w:id="12"/>
      <w:r w:rsidRPr="004A2D79">
        <w:t>Unit Sector(s)</w:t>
      </w:r>
    </w:p>
    <w:tbl>
      <w:tblPr>
        <w:tblW w:w="0" w:type="auto"/>
        <w:tblLayout w:type="fixed"/>
        <w:tblCellMar>
          <w:left w:w="62" w:type="dxa"/>
          <w:right w:w="62" w:type="dxa"/>
        </w:tblCellMar>
        <w:tblLook w:val="0000"/>
      </w:tblPr>
      <w:tblGrid>
        <w:gridCol w:w="2618"/>
        <w:gridCol w:w="5904"/>
      </w:tblGrid>
      <w:tr w:rsidTr="00F0773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r w:rsidRPr="004A2D79">
              <w:t>Nursery</w:t>
            </w:r>
          </w:p>
        </w:tc>
      </w:tr>
    </w:tbl>
    <w:p w:rsidR="00F07730" w:rsidP="004A2D79">
      <w:pPr>
        <w:pStyle w:val="BodyText"/>
      </w:pPr>
    </w:p>
    <w:p w:rsidR="00F07730" w:rsidP="004A2D79">
      <w:pPr>
        <w:pStyle w:val="BodyText"/>
      </w:pPr>
    </w:p>
    <w:p w:rsidR="00000000" w:rsidRPr="004A2D79" w:rsidP="004A2D79">
      <w:pPr>
        <w:pStyle w:val="Heading1"/>
      </w:pPr>
      <w:bookmarkStart w:id="13" w:name="O_189615"/>
      <w:bookmarkEnd w:id="13"/>
      <w:r w:rsidRPr="004A2D79">
        <w:t>Co-requisite units</w:t>
      </w:r>
    </w:p>
    <w:tbl>
      <w:tblPr>
        <w:tblW w:w="0" w:type="auto"/>
        <w:tblLayout w:type="fixed"/>
        <w:tblCellMar>
          <w:left w:w="62" w:type="dxa"/>
          <w:right w:w="62" w:type="dxa"/>
        </w:tblCellMar>
        <w:tblLook w:val="0000"/>
      </w:tblPr>
      <w:tblGrid>
        <w:gridCol w:w="2641"/>
        <w:gridCol w:w="1322"/>
        <w:gridCol w:w="4559"/>
      </w:tblGrid>
      <w:tr w:rsidTr="00F077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p>
        </w:tc>
      </w:tr>
      <w:tr w:rsidTr="00F077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p>
        </w:tc>
      </w:tr>
      <w:tr w:rsidTr="00F077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p>
        </w:tc>
      </w:tr>
    </w:tbl>
    <w:p w:rsidR="00F07730" w:rsidP="004A2D79">
      <w:pPr>
        <w:pStyle w:val="BodyText"/>
      </w:pPr>
    </w:p>
    <w:p w:rsidR="00F07730" w:rsidP="004A2D79">
      <w:pPr>
        <w:pStyle w:val="BodyText"/>
      </w:pPr>
    </w:p>
    <w:p w:rsidR="00000000" w:rsidRPr="004A2D79" w:rsidP="004A2D79">
      <w:pPr>
        <w:pStyle w:val="Heading1"/>
      </w:pPr>
      <w:bookmarkStart w:id="14" w:name="O_189617"/>
      <w:bookmarkEnd w:id="14"/>
      <w:r w:rsidRPr="004A2D79">
        <w:t>Competency field</w:t>
      </w:r>
    </w:p>
    <w:tbl>
      <w:tblPr>
        <w:tblW w:w="0" w:type="auto"/>
        <w:tblLayout w:type="fixed"/>
        <w:tblCellMar>
          <w:left w:w="62" w:type="dxa"/>
          <w:right w:w="62" w:type="dxa"/>
        </w:tblCellMar>
        <w:tblLook w:val="0000"/>
      </w:tblPr>
      <w:tblGrid>
        <w:gridCol w:w="2784"/>
        <w:gridCol w:w="5738"/>
      </w:tblGrid>
      <w:tr w:rsidTr="00F077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D79">
            <w:pPr>
              <w:pStyle w:val="BodyText"/>
              <w:rPr>
                <w:lang w:val="en-NZ"/>
              </w:rPr>
            </w:pPr>
            <w:r w:rsidRPr="004A2D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D79" w:rsidP="004A2D79">
            <w:pPr>
              <w:pStyle w:val="BodyText"/>
            </w:pPr>
          </w:p>
        </w:tc>
      </w:tr>
    </w:tbl>
    <w:p w:rsidR="00F07730" w:rsidP="004A2D79">
      <w:pPr>
        <w:pStyle w:val="BodyText"/>
      </w:pPr>
    </w:p>
    <w:p w:rsidR="00F07730" w:rsidP="004A2D79">
      <w:pPr>
        <w:pStyle w:val="BodyText"/>
      </w:pPr>
    </w:p>
    <w:p w:rsidR="00000000" w:rsidRPr="004A2D79" w:rsidP="004A2D79"/>
    <w:sectPr w:rsidSect="004A2D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730" w:rsidP="00F07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730" w:rsidP="004A2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7730" w:rsidP="004A2D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7730" w:rsidP="004A2D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730" w:rsidP="00F077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730" w:rsidP="004A2D79">
    <w:pPr>
      <w:pStyle w:val="Header"/>
      <w:framePr w:wrap="around"/>
    </w:pPr>
    <w:r>
      <w:fldChar w:fldCharType="begin"/>
    </w:r>
    <w:r>
      <w:instrText xml:space="preserve"> TITLE   \* MERGEFORMAT </w:instrText>
    </w:r>
    <w:r>
      <w:fldChar w:fldCharType="separate"/>
    </w:r>
    <w:r>
      <w:t>AHCNSY305A Prepare specialised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7730" w:rsidP="004A2D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ED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EC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88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D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D79"/>
    <w:pPr>
      <w:spacing w:before="360" w:after="60"/>
      <w:outlineLvl w:val="0"/>
    </w:pPr>
    <w:rPr>
      <w:sz w:val="32"/>
    </w:rPr>
  </w:style>
  <w:style w:type="paragraph" w:styleId="Heading2">
    <w:name w:val="heading 2"/>
    <w:basedOn w:val="HeadingBase"/>
    <w:next w:val="BodyText"/>
    <w:link w:val="Heading2Char"/>
    <w:qFormat/>
    <w:rsid w:val="004A2D79"/>
    <w:pPr>
      <w:keepLines/>
      <w:spacing w:before="240" w:after="120"/>
      <w:outlineLvl w:val="1"/>
    </w:pPr>
    <w:rPr>
      <w:sz w:val="28"/>
      <w:szCs w:val="40"/>
    </w:rPr>
  </w:style>
  <w:style w:type="paragraph" w:styleId="Heading3">
    <w:name w:val="heading 3"/>
    <w:basedOn w:val="HeadingBase"/>
    <w:next w:val="BodyText"/>
    <w:link w:val="Heading3Char"/>
    <w:qFormat/>
    <w:rsid w:val="004A2D79"/>
    <w:pPr>
      <w:spacing w:before="180" w:after="120"/>
      <w:outlineLvl w:val="2"/>
    </w:pPr>
    <w:rPr>
      <w:spacing w:val="-10"/>
      <w:kern w:val="32"/>
    </w:rPr>
  </w:style>
  <w:style w:type="paragraph" w:styleId="Heading4">
    <w:name w:val="heading 4"/>
    <w:basedOn w:val="HeadingBase"/>
    <w:next w:val="BodyText"/>
    <w:link w:val="Heading4Char"/>
    <w:qFormat/>
    <w:rsid w:val="004A2D79"/>
    <w:pPr>
      <w:spacing w:before="160" w:after="120"/>
      <w:outlineLvl w:val="3"/>
    </w:pPr>
    <w:rPr>
      <w:sz w:val="22"/>
    </w:rPr>
  </w:style>
  <w:style w:type="paragraph" w:styleId="Heading5">
    <w:name w:val="heading 5"/>
    <w:basedOn w:val="HeadingBase"/>
    <w:next w:val="Normal"/>
    <w:link w:val="Heading5Char"/>
    <w:qFormat/>
    <w:rsid w:val="004A2D79"/>
    <w:pPr>
      <w:spacing w:before="80"/>
      <w:outlineLvl w:val="4"/>
    </w:pPr>
    <w:rPr>
      <w:color w:val="918585"/>
      <w:sz w:val="20"/>
    </w:rPr>
  </w:style>
  <w:style w:type="paragraph" w:styleId="Heading6">
    <w:name w:val="heading 6"/>
    <w:basedOn w:val="HeadingBase"/>
    <w:next w:val="Normal"/>
    <w:link w:val="Heading6Char"/>
    <w:qFormat/>
    <w:rsid w:val="004A2D79"/>
    <w:pPr>
      <w:spacing w:before="60"/>
      <w:outlineLvl w:val="5"/>
    </w:pPr>
    <w:rPr>
      <w:color w:val="918585"/>
      <w:sz w:val="20"/>
    </w:rPr>
  </w:style>
  <w:style w:type="paragraph" w:styleId="Heading7">
    <w:name w:val="heading 7"/>
    <w:basedOn w:val="Normal"/>
    <w:next w:val="Normal"/>
    <w:link w:val="Heading7Char"/>
    <w:qFormat/>
    <w:rsid w:val="004A2D79"/>
    <w:pPr>
      <w:ind w:left="720"/>
      <w:outlineLvl w:val="6"/>
    </w:pPr>
    <w:rPr>
      <w:i/>
    </w:rPr>
  </w:style>
  <w:style w:type="paragraph" w:styleId="Heading8">
    <w:name w:val="heading 8"/>
    <w:basedOn w:val="Normal"/>
    <w:next w:val="Normal"/>
    <w:link w:val="Heading8Char"/>
    <w:qFormat/>
    <w:rsid w:val="004A2D79"/>
    <w:pPr>
      <w:ind w:left="720"/>
      <w:outlineLvl w:val="7"/>
    </w:pPr>
    <w:rPr>
      <w:i/>
    </w:rPr>
  </w:style>
  <w:style w:type="paragraph" w:styleId="Heading9">
    <w:name w:val="heading 9"/>
    <w:basedOn w:val="Normal"/>
    <w:next w:val="Normal"/>
    <w:link w:val="Heading9Char"/>
    <w:qFormat/>
    <w:rsid w:val="004A2D79"/>
    <w:pPr>
      <w:ind w:left="720"/>
      <w:outlineLvl w:val="8"/>
    </w:pPr>
    <w:rPr>
      <w:i/>
    </w:rPr>
  </w:style>
  <w:style w:type="character" w:default="1" w:styleId="DefaultParagraphFont">
    <w:name w:val="Default Paragraph Font"/>
    <w:uiPriority w:val="1"/>
    <w:unhideWhenUsed/>
    <w:rsid w:val="004A2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D79"/>
  </w:style>
  <w:style w:type="character" w:customStyle="1" w:styleId="Heading1Char">
    <w:name w:val="Heading 1 Char"/>
    <w:basedOn w:val="DefaultParagraphFont"/>
    <w:link w:val="Heading1"/>
    <w:rsid w:val="004A2D79"/>
    <w:rPr>
      <w:rFonts w:ascii="Times New Roman" w:eastAsia="Times New Roman" w:hAnsi="Times New Roman" w:cs="Times New Roman"/>
      <w:b/>
      <w:sz w:val="32"/>
      <w:szCs w:val="20"/>
      <w:lang w:eastAsia="en-US"/>
    </w:rPr>
  </w:style>
  <w:style w:type="paragraph" w:styleId="BodyText">
    <w:name w:val="Body Text"/>
    <w:basedOn w:val="Normal"/>
    <w:link w:val="BodyTextChar"/>
    <w:rsid w:val="004A2D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D79"/>
    <w:rPr>
      <w:rFonts w:ascii="Times New Roman" w:eastAsia="Times New Roman" w:hAnsi="Times New Roman" w:cs="Times New Roman"/>
      <w:sz w:val="24"/>
      <w:lang w:val="en-US" w:eastAsia="en-US"/>
    </w:rPr>
  </w:style>
  <w:style w:type="paragraph" w:styleId="Footer">
    <w:name w:val="footer"/>
    <w:basedOn w:val="Normal"/>
    <w:link w:val="FooterChar"/>
    <w:rsid w:val="004A2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D79"/>
    <w:rPr>
      <w:rFonts w:ascii="Times New Roman" w:eastAsia="Times New Roman" w:hAnsi="Times New Roman" w:cs="Times New Roman"/>
      <w:sz w:val="16"/>
      <w:lang w:val="en-US" w:eastAsia="en-US"/>
    </w:rPr>
  </w:style>
  <w:style w:type="paragraph" w:styleId="List">
    <w:name w:val="List"/>
    <w:basedOn w:val="BodyText"/>
    <w:next w:val="BodyText"/>
    <w:rsid w:val="004A2D79"/>
    <w:pPr>
      <w:tabs>
        <w:tab w:val="left" w:pos="340"/>
      </w:tabs>
      <w:spacing w:before="60" w:after="60"/>
      <w:ind w:left="340" w:hanging="340"/>
    </w:pPr>
  </w:style>
  <w:style w:type="paragraph" w:styleId="ListBullet">
    <w:name w:val="List Bullet"/>
    <w:basedOn w:val="List"/>
    <w:rsid w:val="004A2D79"/>
    <w:pPr>
      <w:numPr>
        <w:numId w:val="13"/>
      </w:numPr>
      <w:tabs>
        <w:tab w:val="clear" w:pos="340"/>
      </w:tabs>
      <w:spacing w:before="40" w:after="40"/>
    </w:pPr>
  </w:style>
  <w:style w:type="character" w:customStyle="1" w:styleId="SpecialBold">
    <w:name w:val="Special Bold"/>
    <w:basedOn w:val="DefaultParagraphFont"/>
    <w:rsid w:val="004A2D79"/>
    <w:rPr>
      <w:b/>
      <w:spacing w:val="0"/>
    </w:rPr>
  </w:style>
  <w:style w:type="paragraph" w:styleId="ListBullet2">
    <w:name w:val="List Bullet 2"/>
    <w:basedOn w:val="List2"/>
    <w:rsid w:val="004A2D79"/>
    <w:pPr>
      <w:numPr>
        <w:numId w:val="14"/>
      </w:numPr>
      <w:tabs>
        <w:tab w:val="clear" w:pos="680"/>
      </w:tabs>
    </w:pPr>
  </w:style>
  <w:style w:type="paragraph" w:styleId="Header">
    <w:name w:val="header"/>
    <w:basedOn w:val="Normal"/>
    <w:link w:val="HeaderChar"/>
    <w:rsid w:val="004A2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D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2D79"/>
    <w:pPr>
      <w:spacing w:before="240" w:after="120"/>
      <w:outlineLvl w:val="0"/>
    </w:pPr>
    <w:rPr>
      <w:rFonts w:ascii="Times New Roman" w:hAnsi="Times New Roman"/>
      <w:b/>
      <w:sz w:val="28"/>
    </w:rPr>
  </w:style>
  <w:style w:type="paragraph" w:customStyle="1" w:styleId="AllowPageBreak">
    <w:name w:val="AllowPageBreak"/>
    <w:rsid w:val="004A2D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D79"/>
    <w:pPr>
      <w:tabs>
        <w:tab w:val="left" w:pos="680"/>
      </w:tabs>
      <w:spacing w:before="60" w:after="60"/>
      <w:ind w:left="680" w:hanging="340"/>
    </w:pPr>
  </w:style>
  <w:style w:type="character" w:customStyle="1" w:styleId="Heading2Char">
    <w:name w:val="Heading 2 Char"/>
    <w:basedOn w:val="DefaultParagraphFont"/>
    <w:link w:val="Heading2"/>
    <w:rsid w:val="004A2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D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D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D79"/>
    <w:rPr>
      <w:rFonts w:ascii="Courier New" w:eastAsia="Times New Roman" w:hAnsi="Courier New" w:cs="Times New Roman"/>
      <w:i/>
      <w:szCs w:val="20"/>
      <w:lang w:val="en-US" w:eastAsia="en-US"/>
    </w:rPr>
  </w:style>
  <w:style w:type="paragraph" w:customStyle="1" w:styleId="HeadingBase">
    <w:name w:val="Heading Base"/>
    <w:rsid w:val="004A2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D79"/>
    <w:pPr>
      <w:tabs>
        <w:tab w:val="right" w:leader="dot" w:pos="9072"/>
      </w:tabs>
      <w:ind w:left="567"/>
    </w:pPr>
    <w:rPr>
      <w:szCs w:val="22"/>
    </w:rPr>
  </w:style>
  <w:style w:type="paragraph" w:customStyle="1" w:styleId="TOCBase">
    <w:name w:val="TOC Base"/>
    <w:rsid w:val="004A2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D79"/>
    <w:pPr>
      <w:tabs>
        <w:tab w:val="right" w:leader="dot" w:pos="9072"/>
      </w:tabs>
      <w:spacing w:before="40" w:after="40"/>
      <w:ind w:left="284"/>
    </w:pPr>
    <w:rPr>
      <w:rFonts w:ascii="Times New Roman" w:hAnsi="Times New Roman"/>
    </w:rPr>
  </w:style>
  <w:style w:type="paragraph" w:styleId="TOC1">
    <w:name w:val="toc 1"/>
    <w:basedOn w:val="TOCBase"/>
    <w:next w:val="Normal"/>
    <w:rsid w:val="004A2D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D79"/>
    <w:pPr>
      <w:spacing w:before="5040"/>
      <w:jc w:val="center"/>
    </w:pPr>
    <w:rPr>
      <w:sz w:val="48"/>
      <w:szCs w:val="72"/>
      <w:lang w:val="en-US"/>
    </w:rPr>
  </w:style>
  <w:style w:type="character" w:customStyle="1" w:styleId="TitleChar">
    <w:name w:val="Title Char"/>
    <w:basedOn w:val="DefaultParagraphFont"/>
    <w:link w:val="Title"/>
    <w:rsid w:val="004A2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D79"/>
    <w:pPr>
      <w:tabs>
        <w:tab w:val="left" w:pos="3600"/>
        <w:tab w:val="left" w:pos="3958"/>
      </w:tabs>
    </w:pPr>
  </w:style>
  <w:style w:type="paragraph" w:customStyle="1" w:styleId="Note">
    <w:name w:val="Note"/>
    <w:basedOn w:val="BodyText"/>
    <w:rsid w:val="004A2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D79"/>
    <w:pPr>
      <w:framePr w:wrap="auto" w:hAnchor="text" w:y="6049"/>
    </w:pPr>
    <w:rPr>
      <w:color w:val="000000"/>
      <w:sz w:val="40"/>
    </w:rPr>
  </w:style>
  <w:style w:type="paragraph" w:customStyle="1" w:styleId="TOCTitle">
    <w:name w:val="TOCTitle"/>
    <w:basedOn w:val="Heading1"/>
    <w:rsid w:val="004A2D79"/>
    <w:pPr>
      <w:spacing w:after="240"/>
      <w:jc w:val="center"/>
      <w:outlineLvl w:val="9"/>
    </w:pPr>
    <w:rPr>
      <w:caps/>
    </w:rPr>
  </w:style>
  <w:style w:type="paragraph" w:customStyle="1" w:styleId="Version">
    <w:name w:val="Version"/>
    <w:rsid w:val="004A2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D79"/>
    <w:pPr>
      <w:keepNext w:val="0"/>
      <w:tabs>
        <w:tab w:val="right" w:pos="4176"/>
      </w:tabs>
      <w:ind w:left="198" w:hanging="198"/>
    </w:pPr>
    <w:rPr>
      <w:rFonts w:ascii="Garamond" w:hAnsi="Garamond"/>
    </w:rPr>
  </w:style>
  <w:style w:type="paragraph" w:styleId="IndexHeading">
    <w:name w:val="index heading"/>
    <w:basedOn w:val="Normal"/>
    <w:next w:val="Index1"/>
    <w:semiHidden/>
    <w:rsid w:val="004A2D79"/>
    <w:pPr>
      <w:spacing w:before="120" w:after="120"/>
    </w:pPr>
    <w:rPr>
      <w:rFonts w:ascii="Arial" w:hAnsi="Arial"/>
      <w:b/>
      <w:color w:val="918585"/>
      <w:sz w:val="24"/>
    </w:rPr>
  </w:style>
  <w:style w:type="paragraph" w:customStyle="1" w:styleId="Chapter">
    <w:name w:val="Chapter"/>
    <w:basedOn w:val="Normal"/>
    <w:rsid w:val="004A2D79"/>
    <w:pPr>
      <w:spacing w:before="240"/>
    </w:pPr>
    <w:rPr>
      <w:rFonts w:ascii="Times New Roman" w:hAnsi="Times New Roman"/>
      <w:smallCaps/>
      <w:spacing w:val="80"/>
      <w:sz w:val="28"/>
    </w:rPr>
  </w:style>
  <w:style w:type="paragraph" w:customStyle="1" w:styleId="InChapter">
    <w:name w:val="InChapter"/>
    <w:basedOn w:val="Heading3"/>
    <w:rsid w:val="004A2D79"/>
    <w:pPr>
      <w:spacing w:after="240"/>
      <w:outlineLvl w:val="9"/>
    </w:pPr>
    <w:rPr>
      <w:noProof/>
    </w:rPr>
  </w:style>
  <w:style w:type="paragraph" w:styleId="Index2">
    <w:name w:val="index 2"/>
    <w:basedOn w:val="Normal"/>
    <w:next w:val="Normal"/>
    <w:semiHidden/>
    <w:rsid w:val="004A2D79"/>
    <w:pPr>
      <w:tabs>
        <w:tab w:val="right" w:pos="4176"/>
      </w:tabs>
      <w:ind w:left="568" w:hanging="284"/>
    </w:pPr>
    <w:rPr>
      <w:rFonts w:ascii="Garamond" w:hAnsi="Garamond"/>
    </w:rPr>
  </w:style>
  <w:style w:type="paragraph" w:customStyle="1" w:styleId="Byline">
    <w:name w:val="Byline"/>
    <w:rsid w:val="004A2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D79"/>
    <w:pPr>
      <w:tabs>
        <w:tab w:val="clear" w:pos="3600"/>
        <w:tab w:val="clear" w:pos="3958"/>
      </w:tabs>
      <w:jc w:val="right"/>
    </w:pPr>
  </w:style>
  <w:style w:type="character" w:styleId="Emphasis">
    <w:name w:val="Emphasis"/>
    <w:basedOn w:val="DefaultParagraphFont"/>
    <w:qFormat/>
    <w:rsid w:val="004A2D79"/>
    <w:rPr>
      <w:i/>
    </w:rPr>
  </w:style>
  <w:style w:type="paragraph" w:styleId="Caption">
    <w:name w:val="caption"/>
    <w:basedOn w:val="BodyText"/>
    <w:next w:val="Normal"/>
    <w:qFormat/>
    <w:rsid w:val="004A2D79"/>
    <w:pPr>
      <w:framePr w:w="2268" w:hSpace="181" w:vSpace="181" w:wrap="around" w:vAnchor="text" w:hAnchor="page" w:x="1135" w:y="285" w:anchorLock="1"/>
    </w:pPr>
    <w:rPr>
      <w:i/>
    </w:rPr>
  </w:style>
  <w:style w:type="paragraph" w:customStyle="1" w:styleId="MiniTOCTitle">
    <w:name w:val="MiniTOCTitle"/>
    <w:basedOn w:val="Heading4"/>
    <w:rsid w:val="004A2D79"/>
    <w:pPr>
      <w:spacing w:before="240"/>
      <w:outlineLvl w:val="9"/>
    </w:pPr>
    <w:rPr>
      <w:noProof/>
      <w:sz w:val="24"/>
    </w:rPr>
  </w:style>
  <w:style w:type="paragraph" w:customStyle="1" w:styleId="MiniTOCItem">
    <w:name w:val="MiniTOCItem"/>
    <w:basedOn w:val="ListBullet"/>
    <w:rsid w:val="004A2D79"/>
    <w:pPr>
      <w:numPr>
        <w:numId w:val="0"/>
      </w:numPr>
      <w:tabs>
        <w:tab w:val="right" w:leader="dot" w:pos="6521"/>
      </w:tabs>
      <w:spacing w:before="0" w:after="0"/>
    </w:pPr>
  </w:style>
  <w:style w:type="paragraph" w:customStyle="1" w:styleId="TOFTitle">
    <w:name w:val="TOFTitle"/>
    <w:basedOn w:val="TOCTitle"/>
    <w:rsid w:val="004A2D79"/>
  </w:style>
  <w:style w:type="paragraph" w:styleId="TableofFigures">
    <w:name w:val="table of figures"/>
    <w:basedOn w:val="Normal"/>
    <w:next w:val="Normal"/>
    <w:semiHidden/>
    <w:rsid w:val="004A2D79"/>
    <w:pPr>
      <w:tabs>
        <w:tab w:val="right" w:leader="dot" w:pos="9072"/>
      </w:tabs>
      <w:ind w:left="970" w:hanging="403"/>
    </w:pPr>
    <w:rPr>
      <w:rFonts w:ascii="Times New Roman" w:hAnsi="Times New Roman"/>
      <w:b/>
    </w:rPr>
  </w:style>
  <w:style w:type="paragraph" w:styleId="ListNumber">
    <w:name w:val="List Number"/>
    <w:basedOn w:val="List"/>
    <w:rsid w:val="004A2D79"/>
    <w:pPr>
      <w:numPr>
        <w:numId w:val="11"/>
      </w:numPr>
    </w:pPr>
  </w:style>
  <w:style w:type="character" w:customStyle="1" w:styleId="WingdingSymbols">
    <w:name w:val="Wingding Symbols"/>
    <w:rsid w:val="004A2D79"/>
    <w:rPr>
      <w:rFonts w:ascii="Wingdings" w:hAnsi="Wingdings"/>
    </w:rPr>
  </w:style>
  <w:style w:type="paragraph" w:customStyle="1" w:styleId="TableHeading">
    <w:name w:val="Table Heading"/>
    <w:basedOn w:val="HeadingBase"/>
    <w:rsid w:val="004A2D79"/>
    <w:pPr>
      <w:keepLines/>
      <w:pBdr>
        <w:bottom w:val="single" w:sz="6" w:space="1" w:color="918585"/>
      </w:pBdr>
      <w:spacing w:before="240"/>
    </w:pPr>
  </w:style>
  <w:style w:type="character" w:customStyle="1" w:styleId="HotSpot">
    <w:name w:val="HotSpot"/>
    <w:rsid w:val="004A2D79"/>
    <w:rPr>
      <w:color w:val="0033CC"/>
      <w:u w:val="none"/>
    </w:rPr>
  </w:style>
  <w:style w:type="paragraph" w:customStyle="1" w:styleId="BodyTextRight">
    <w:name w:val="Body Text Right"/>
    <w:basedOn w:val="BodyText"/>
    <w:rsid w:val="004A2D79"/>
    <w:pPr>
      <w:spacing w:before="0" w:after="0"/>
      <w:jc w:val="right"/>
    </w:pPr>
  </w:style>
  <w:style w:type="paragraph" w:styleId="Index3">
    <w:name w:val="index 3"/>
    <w:basedOn w:val="ListNumber2"/>
    <w:next w:val="Normal"/>
    <w:semiHidden/>
    <w:rsid w:val="004A2D79"/>
    <w:pPr>
      <w:numPr>
        <w:numId w:val="0"/>
      </w:numPr>
      <w:tabs>
        <w:tab w:val="right" w:leader="dot" w:pos="4176"/>
      </w:tabs>
    </w:pPr>
  </w:style>
  <w:style w:type="paragraph" w:styleId="ListNumber2">
    <w:name w:val="List Number 2"/>
    <w:basedOn w:val="List2"/>
    <w:rsid w:val="004A2D79"/>
    <w:pPr>
      <w:numPr>
        <w:numId w:val="10"/>
      </w:numPr>
      <w:tabs>
        <w:tab w:val="clear" w:pos="1060"/>
      </w:tabs>
    </w:pPr>
  </w:style>
  <w:style w:type="paragraph" w:customStyle="1" w:styleId="MarginNote">
    <w:name w:val="Margin Note"/>
    <w:basedOn w:val="BodyText"/>
    <w:rsid w:val="004A2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D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D79"/>
    <w:rPr>
      <w:sz w:val="32"/>
    </w:rPr>
  </w:style>
  <w:style w:type="paragraph" w:customStyle="1" w:styleId="HeadingProcedure">
    <w:name w:val="Heading Procedure"/>
    <w:basedOn w:val="HeadingBase"/>
    <w:next w:val="Normal"/>
    <w:rsid w:val="004A2D79"/>
    <w:pPr>
      <w:tabs>
        <w:tab w:val="left" w:pos="0"/>
      </w:tabs>
      <w:spacing w:before="120" w:after="60"/>
    </w:pPr>
    <w:rPr>
      <w:i/>
      <w:color w:val="918585"/>
      <w:sz w:val="22"/>
    </w:rPr>
  </w:style>
  <w:style w:type="paragraph" w:customStyle="1" w:styleId="TableBodyText">
    <w:name w:val="Table Body Text"/>
    <w:basedOn w:val="BodyText"/>
    <w:rsid w:val="004A2D79"/>
    <w:pPr>
      <w:spacing w:before="60" w:after="60"/>
    </w:pPr>
  </w:style>
  <w:style w:type="paragraph" w:styleId="ListContinue">
    <w:name w:val="List Continue"/>
    <w:basedOn w:val="List"/>
    <w:rsid w:val="004A2D79"/>
    <w:pPr>
      <w:ind w:firstLine="0"/>
    </w:pPr>
  </w:style>
  <w:style w:type="paragraph" w:customStyle="1" w:styleId="ListNote">
    <w:name w:val="List Note"/>
    <w:basedOn w:val="List"/>
    <w:rsid w:val="004A2D79"/>
    <w:pPr>
      <w:pBdr>
        <w:top w:val="single" w:sz="6" w:space="2" w:color="918585"/>
        <w:bottom w:val="single" w:sz="6" w:space="2" w:color="918585"/>
      </w:pBdr>
      <w:tabs>
        <w:tab w:val="left" w:pos="1021"/>
      </w:tabs>
      <w:ind w:firstLine="0"/>
    </w:pPr>
  </w:style>
  <w:style w:type="paragraph" w:customStyle="1" w:styleId="Warning">
    <w:name w:val="Warning"/>
    <w:basedOn w:val="BodyText"/>
    <w:rsid w:val="004A2D79"/>
    <w:pPr>
      <w:shd w:val="clear" w:color="auto" w:fill="D9D9D9"/>
      <w:tabs>
        <w:tab w:val="left" w:pos="992"/>
      </w:tabs>
      <w:ind w:left="119" w:right="119"/>
    </w:pPr>
    <w:rPr>
      <w:sz w:val="20"/>
    </w:rPr>
  </w:style>
  <w:style w:type="paragraph" w:customStyle="1" w:styleId="MarginIcons">
    <w:name w:val="Margin Icons"/>
    <w:basedOn w:val="BodyText"/>
    <w:rsid w:val="004A2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D79"/>
    <w:rPr>
      <w:rFonts w:ascii="Courier New" w:hAnsi="Courier New"/>
    </w:rPr>
  </w:style>
  <w:style w:type="paragraph" w:customStyle="1" w:styleId="NoteBullet">
    <w:name w:val="Note Bullet"/>
    <w:basedOn w:val="Note"/>
    <w:rsid w:val="004A2D79"/>
    <w:pPr>
      <w:tabs>
        <w:tab w:val="clear" w:pos="680"/>
      </w:tabs>
      <w:spacing w:before="60" w:after="60"/>
    </w:pPr>
  </w:style>
  <w:style w:type="paragraph" w:customStyle="1" w:styleId="SubHeading2">
    <w:name w:val="SubHeading2"/>
    <w:basedOn w:val="HeadingBase"/>
    <w:rsid w:val="004A2D79"/>
    <w:pPr>
      <w:spacing w:before="240" w:after="60"/>
    </w:pPr>
    <w:rPr>
      <w:sz w:val="20"/>
    </w:rPr>
  </w:style>
  <w:style w:type="paragraph" w:customStyle="1" w:styleId="SubHeading1">
    <w:name w:val="SubHeading1"/>
    <w:basedOn w:val="HeadingBase"/>
    <w:rsid w:val="004A2D79"/>
    <w:pPr>
      <w:spacing w:before="240" w:after="60"/>
    </w:pPr>
    <w:rPr>
      <w:color w:val="918585"/>
      <w:sz w:val="22"/>
    </w:rPr>
  </w:style>
  <w:style w:type="paragraph" w:customStyle="1" w:styleId="SideHeading">
    <w:name w:val="Side Heading"/>
    <w:basedOn w:val="HeadingBase"/>
    <w:rsid w:val="004A2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D79"/>
    <w:pPr>
      <w:numPr>
        <w:numId w:val="12"/>
      </w:numPr>
    </w:pPr>
  </w:style>
  <w:style w:type="paragraph" w:styleId="PlainText">
    <w:name w:val="Plain Text"/>
    <w:basedOn w:val="Normal"/>
    <w:link w:val="PlainTextChar"/>
    <w:rsid w:val="004A2D79"/>
    <w:rPr>
      <w:sz w:val="20"/>
    </w:rPr>
  </w:style>
  <w:style w:type="character" w:customStyle="1" w:styleId="PlainTextChar">
    <w:name w:val="Plain Text Char"/>
    <w:basedOn w:val="DefaultParagraphFont"/>
    <w:link w:val="PlainText"/>
    <w:rsid w:val="004A2D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D79"/>
    <w:rPr>
      <w:b/>
      <w:smallCaps/>
    </w:rPr>
  </w:style>
  <w:style w:type="paragraph" w:customStyle="1" w:styleId="TableListNumber">
    <w:name w:val="Table List Number"/>
    <w:basedOn w:val="ListNumber"/>
    <w:rsid w:val="004A2D79"/>
    <w:pPr>
      <w:numPr>
        <w:numId w:val="0"/>
      </w:numPr>
    </w:pPr>
  </w:style>
  <w:style w:type="paragraph" w:styleId="TOC4">
    <w:name w:val="toc 4"/>
    <w:basedOn w:val="TOCBase"/>
    <w:next w:val="Normal"/>
    <w:semiHidden/>
    <w:rsid w:val="004A2D79"/>
    <w:pPr>
      <w:tabs>
        <w:tab w:val="right" w:leader="dot" w:pos="9071"/>
      </w:tabs>
      <w:ind w:left="1701"/>
    </w:pPr>
  </w:style>
  <w:style w:type="paragraph" w:customStyle="1" w:styleId="ListAlpha">
    <w:name w:val="List Alpha"/>
    <w:basedOn w:val="List"/>
    <w:rsid w:val="004A2D79"/>
    <w:pPr>
      <w:numPr>
        <w:numId w:val="9"/>
      </w:numPr>
    </w:pPr>
  </w:style>
  <w:style w:type="paragraph" w:customStyle="1" w:styleId="ListAlpha2">
    <w:name w:val="List Alpha 2"/>
    <w:basedOn w:val="List2"/>
    <w:rsid w:val="004A2D79"/>
    <w:pPr>
      <w:numPr>
        <w:numId w:val="8"/>
      </w:numPr>
    </w:pPr>
  </w:style>
  <w:style w:type="paragraph" w:styleId="List3">
    <w:name w:val="List 3"/>
    <w:basedOn w:val="BodyText"/>
    <w:rsid w:val="004A2D79"/>
    <w:pPr>
      <w:tabs>
        <w:tab w:val="left" w:pos="1021"/>
      </w:tabs>
      <w:spacing w:before="60" w:after="60"/>
      <w:ind w:left="1020" w:hanging="340"/>
    </w:pPr>
  </w:style>
  <w:style w:type="paragraph" w:styleId="List4">
    <w:name w:val="List 4"/>
    <w:basedOn w:val="BodyText"/>
    <w:rsid w:val="004A2D79"/>
    <w:pPr>
      <w:tabs>
        <w:tab w:val="left" w:pos="1361"/>
      </w:tabs>
      <w:spacing w:before="60" w:after="60"/>
      <w:ind w:left="1361" w:hanging="340"/>
    </w:pPr>
  </w:style>
  <w:style w:type="paragraph" w:styleId="List5">
    <w:name w:val="List 5"/>
    <w:basedOn w:val="BodyText"/>
    <w:rsid w:val="004A2D79"/>
    <w:pPr>
      <w:tabs>
        <w:tab w:val="left" w:pos="1701"/>
      </w:tabs>
      <w:spacing w:before="60" w:after="60"/>
      <w:ind w:left="1701" w:hanging="340"/>
    </w:pPr>
  </w:style>
  <w:style w:type="paragraph" w:styleId="ListBullet3">
    <w:name w:val="List Bullet 3"/>
    <w:basedOn w:val="List3"/>
    <w:rsid w:val="004A2D79"/>
    <w:pPr>
      <w:numPr>
        <w:numId w:val="15"/>
      </w:numPr>
      <w:tabs>
        <w:tab w:val="clear" w:pos="1021"/>
      </w:tabs>
      <w:ind w:left="1037" w:hanging="357"/>
    </w:pPr>
  </w:style>
  <w:style w:type="paragraph" w:styleId="ListBullet4">
    <w:name w:val="List Bullet 4"/>
    <w:basedOn w:val="List4"/>
    <w:rsid w:val="004A2D79"/>
    <w:pPr>
      <w:numPr>
        <w:numId w:val="3"/>
      </w:numPr>
    </w:pPr>
  </w:style>
  <w:style w:type="paragraph" w:styleId="ListBullet5">
    <w:name w:val="List Bullet 5"/>
    <w:basedOn w:val="List5"/>
    <w:rsid w:val="004A2D79"/>
    <w:pPr>
      <w:numPr>
        <w:numId w:val="4"/>
      </w:numPr>
    </w:pPr>
  </w:style>
  <w:style w:type="paragraph" w:styleId="ListContinue2">
    <w:name w:val="List Continue 2"/>
    <w:basedOn w:val="List2"/>
    <w:rsid w:val="004A2D79"/>
    <w:pPr>
      <w:ind w:firstLine="0"/>
    </w:pPr>
  </w:style>
  <w:style w:type="paragraph" w:styleId="ListContinue3">
    <w:name w:val="List Continue 3"/>
    <w:basedOn w:val="List3"/>
    <w:rsid w:val="004A2D79"/>
    <w:pPr>
      <w:ind w:left="1021" w:firstLine="0"/>
    </w:pPr>
  </w:style>
  <w:style w:type="paragraph" w:styleId="ListContinue4">
    <w:name w:val="List Continue 4"/>
    <w:basedOn w:val="List4"/>
    <w:rsid w:val="004A2D79"/>
    <w:pPr>
      <w:ind w:firstLine="0"/>
    </w:pPr>
  </w:style>
  <w:style w:type="paragraph" w:styleId="ListContinue5">
    <w:name w:val="List Continue 5"/>
    <w:basedOn w:val="List5"/>
    <w:rsid w:val="004A2D79"/>
    <w:pPr>
      <w:ind w:firstLine="0"/>
    </w:pPr>
  </w:style>
  <w:style w:type="paragraph" w:styleId="ListNumber3">
    <w:name w:val="List Number 3"/>
    <w:basedOn w:val="List3"/>
    <w:rsid w:val="004A2D79"/>
    <w:pPr>
      <w:numPr>
        <w:numId w:val="5"/>
      </w:numPr>
    </w:pPr>
  </w:style>
  <w:style w:type="paragraph" w:styleId="ListNumber4">
    <w:name w:val="List Number 4"/>
    <w:basedOn w:val="List4"/>
    <w:rsid w:val="004A2D79"/>
    <w:pPr>
      <w:numPr>
        <w:numId w:val="6"/>
      </w:numPr>
    </w:pPr>
  </w:style>
  <w:style w:type="paragraph" w:styleId="ListNumber5">
    <w:name w:val="List Number 5"/>
    <w:basedOn w:val="List5"/>
    <w:rsid w:val="004A2D79"/>
    <w:pPr>
      <w:numPr>
        <w:numId w:val="7"/>
      </w:numPr>
    </w:pPr>
  </w:style>
  <w:style w:type="paragraph" w:styleId="BlockText">
    <w:name w:val="Block Text"/>
    <w:basedOn w:val="Normal"/>
    <w:rsid w:val="004A2D79"/>
    <w:pPr>
      <w:spacing w:after="120"/>
      <w:ind w:left="1440" w:right="1440"/>
    </w:pPr>
  </w:style>
  <w:style w:type="character" w:customStyle="1" w:styleId="Subscript">
    <w:name w:val="Subscript"/>
    <w:basedOn w:val="DefaultParagraphFont"/>
    <w:rsid w:val="004A2D79"/>
    <w:rPr>
      <w:sz w:val="16"/>
      <w:vertAlign w:val="subscript"/>
    </w:rPr>
  </w:style>
  <w:style w:type="character" w:customStyle="1" w:styleId="Superscript">
    <w:name w:val="Superscript"/>
    <w:basedOn w:val="DefaultParagraphFont"/>
    <w:rsid w:val="004A2D79"/>
    <w:rPr>
      <w:sz w:val="16"/>
      <w:vertAlign w:val="superscript"/>
    </w:rPr>
  </w:style>
  <w:style w:type="character" w:customStyle="1" w:styleId="Symbols">
    <w:name w:val="Symbols"/>
    <w:basedOn w:val="DefaultParagraphFont"/>
    <w:rsid w:val="004A2D79"/>
    <w:rPr>
      <w:rFonts w:ascii="Symbol" w:hAnsi="Symbol"/>
    </w:rPr>
  </w:style>
  <w:style w:type="character" w:customStyle="1" w:styleId="MenuOptions">
    <w:name w:val="Menu Options"/>
    <w:basedOn w:val="DefaultParagraphFont"/>
    <w:rsid w:val="004A2D79"/>
    <w:rPr>
      <w:rFonts w:ascii="Arial Narrow" w:hAnsi="Arial Narrow"/>
      <w:smallCaps/>
    </w:rPr>
  </w:style>
  <w:style w:type="character" w:customStyle="1" w:styleId="Buttons">
    <w:name w:val="Buttons"/>
    <w:basedOn w:val="DefaultParagraphFont"/>
    <w:rsid w:val="004A2D79"/>
    <w:rPr>
      <w:b/>
    </w:rPr>
  </w:style>
  <w:style w:type="character" w:customStyle="1" w:styleId="Underlined">
    <w:name w:val="Underlined"/>
    <w:basedOn w:val="DefaultParagraphFont"/>
    <w:rsid w:val="004A2D79"/>
    <w:rPr>
      <w:u w:val="single"/>
    </w:rPr>
  </w:style>
  <w:style w:type="paragraph" w:customStyle="1" w:styleId="TableBodyTextRight">
    <w:name w:val="Table Body Text Right"/>
    <w:basedOn w:val="TableBodyText"/>
    <w:rsid w:val="004A2D79"/>
    <w:pPr>
      <w:widowControl w:val="0"/>
      <w:autoSpaceDE w:val="0"/>
      <w:autoSpaceDN w:val="0"/>
      <w:adjustRightInd w:val="0"/>
      <w:jc w:val="right"/>
    </w:pPr>
    <w:rPr>
      <w:rFonts w:cs="Arial"/>
      <w:szCs w:val="18"/>
    </w:rPr>
  </w:style>
  <w:style w:type="paragraph" w:customStyle="1" w:styleId="CopyrightText">
    <w:name w:val="Copyright Text"/>
    <w:basedOn w:val="BodyText"/>
    <w:rsid w:val="004A2D79"/>
    <w:rPr>
      <w:sz w:val="18"/>
    </w:rPr>
  </w:style>
  <w:style w:type="paragraph" w:customStyle="1" w:styleId="BodySmallRight">
    <w:name w:val="Body Small Right"/>
    <w:basedOn w:val="BodyTextRight"/>
    <w:rsid w:val="004A2D79"/>
    <w:rPr>
      <w:sz w:val="18"/>
      <w:szCs w:val="18"/>
    </w:rPr>
  </w:style>
  <w:style w:type="paragraph" w:customStyle="1" w:styleId="MarginEdition">
    <w:name w:val="Margin Edition"/>
    <w:basedOn w:val="MarginNote"/>
    <w:rsid w:val="004A2D79"/>
    <w:pPr>
      <w:spacing w:before="0" w:after="0"/>
    </w:pPr>
    <w:rPr>
      <w:rFonts w:ascii="Times New Roman" w:hAnsi="Times New Roman"/>
      <w:color w:val="999999"/>
    </w:rPr>
  </w:style>
  <w:style w:type="paragraph" w:customStyle="1" w:styleId="Spacer">
    <w:name w:val="Spacer"/>
    <w:basedOn w:val="Normal"/>
    <w:rsid w:val="004A2D79"/>
    <w:rPr>
      <w:sz w:val="2"/>
      <w:szCs w:val="2"/>
    </w:rPr>
  </w:style>
  <w:style w:type="character" w:customStyle="1" w:styleId="Small">
    <w:name w:val="Small"/>
    <w:basedOn w:val="DefaultParagraphFont"/>
    <w:rsid w:val="004A2D79"/>
    <w:rPr>
      <w:sz w:val="16"/>
    </w:rPr>
  </w:style>
  <w:style w:type="paragraph" w:customStyle="1" w:styleId="WideTable">
    <w:name w:val="Wide Table"/>
    <w:basedOn w:val="Normal"/>
    <w:rsid w:val="004A2D79"/>
    <w:pPr>
      <w:ind w:left="-1418"/>
    </w:pPr>
    <w:rPr>
      <w:sz w:val="2"/>
      <w:szCs w:val="2"/>
    </w:rPr>
  </w:style>
  <w:style w:type="character" w:styleId="PageNumber">
    <w:name w:val="page number"/>
    <w:basedOn w:val="DefaultParagraphFont"/>
    <w:rsid w:val="004A2D79"/>
  </w:style>
  <w:style w:type="paragraph" w:styleId="Quote">
    <w:name w:val="Quote"/>
    <w:basedOn w:val="Heading1"/>
    <w:link w:val="QuoteChar"/>
    <w:qFormat/>
    <w:rsid w:val="004A2D79"/>
    <w:rPr>
      <w:b w:val="0"/>
      <w:sz w:val="72"/>
      <w:szCs w:val="72"/>
      <w:lang w:val="en-NZ"/>
    </w:rPr>
  </w:style>
  <w:style w:type="character" w:customStyle="1" w:styleId="QuoteChar">
    <w:name w:val="Quote Char"/>
    <w:basedOn w:val="DefaultParagraphFont"/>
    <w:link w:val="Quote"/>
    <w:rsid w:val="004A2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D79"/>
    <w:pPr>
      <w:pageBreakBefore/>
    </w:pPr>
  </w:style>
  <w:style w:type="paragraph" w:customStyle="1" w:styleId="Border">
    <w:name w:val="Border"/>
    <w:basedOn w:val="Normal"/>
    <w:qFormat/>
    <w:rsid w:val="004A2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D79"/>
    <w:rPr>
      <w:b/>
      <w:bCs/>
      <w:i/>
      <w:iCs/>
      <w:color w:val="auto"/>
    </w:rPr>
  </w:style>
  <w:style w:type="paragraph" w:styleId="IntenseQuote">
    <w:name w:val="Intense Quote"/>
    <w:basedOn w:val="Normal"/>
    <w:next w:val="Normal"/>
    <w:link w:val="IntenseQuoteChar"/>
    <w:uiPriority w:val="30"/>
    <w:qFormat/>
    <w:rsid w:val="004A2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D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D79"/>
    <w:rPr>
      <w:smallCaps/>
      <w:color w:val="auto"/>
      <w:u w:val="single"/>
    </w:rPr>
  </w:style>
  <w:style w:type="character" w:styleId="IntenseReference">
    <w:name w:val="Intense Reference"/>
    <w:basedOn w:val="DefaultParagraphFont"/>
    <w:uiPriority w:val="32"/>
    <w:qFormat/>
    <w:rsid w:val="004A2D79"/>
    <w:rPr>
      <w:b/>
      <w:bCs/>
      <w:smallCaps/>
      <w:color w:val="auto"/>
      <w:spacing w:val="5"/>
      <w:u w:val="single"/>
    </w:rPr>
  </w:style>
  <w:style w:type="paragraph" w:customStyle="1" w:styleId="2ColumnHeading">
    <w:name w:val="2Column Heading"/>
    <w:basedOn w:val="BodyText"/>
    <w:qFormat/>
    <w:rsid w:val="004A2D79"/>
    <w:pPr>
      <w:spacing w:after="60"/>
      <w:ind w:left="-2268"/>
    </w:pPr>
    <w:rPr>
      <w:b/>
    </w:rPr>
  </w:style>
  <w:style w:type="paragraph" w:customStyle="1" w:styleId="Heading1TOC">
    <w:name w:val="Heading1 TOC"/>
    <w:basedOn w:val="Normal"/>
    <w:qFormat/>
    <w:rsid w:val="004A2D79"/>
    <w:pPr>
      <w:spacing w:before="240" w:after="120"/>
    </w:pPr>
    <w:rPr>
      <w:rFonts w:ascii="Times New Roman" w:hAnsi="Times New Roman"/>
      <w:b/>
      <w:sz w:val="32"/>
    </w:rPr>
  </w:style>
  <w:style w:type="paragraph" w:customStyle="1" w:styleId="Heading2TOC">
    <w:name w:val="Heading2 TOC"/>
    <w:basedOn w:val="Normal"/>
    <w:qFormat/>
    <w:rsid w:val="004A2D79"/>
    <w:pPr>
      <w:spacing w:before="240" w:after="60"/>
    </w:pPr>
    <w:rPr>
      <w:rFonts w:ascii="Times New Roman" w:hAnsi="Times New Roman"/>
      <w:b/>
      <w:sz w:val="28"/>
    </w:rPr>
  </w:style>
  <w:style w:type="character" w:customStyle="1" w:styleId="Underline">
    <w:name w:val="Underline"/>
    <w:basedOn w:val="DefaultParagraphFont"/>
    <w:qFormat/>
    <w:rsid w:val="004A2D79"/>
    <w:rPr>
      <w:u w:val="single"/>
    </w:rPr>
  </w:style>
  <w:style w:type="character" w:customStyle="1" w:styleId="BoldandItalics">
    <w:name w:val="Bold and Italics"/>
    <w:qFormat/>
    <w:rsid w:val="004A2D79"/>
    <w:rPr>
      <w:b/>
      <w:i/>
      <w:u w:val="none"/>
    </w:rPr>
  </w:style>
  <w:style w:type="paragraph" w:styleId="BalloonText">
    <w:name w:val="Balloon Text"/>
    <w:basedOn w:val="Normal"/>
    <w:link w:val="BalloonTextChar"/>
    <w:rsid w:val="004A2D79"/>
    <w:rPr>
      <w:rFonts w:ascii="Tahoma" w:hAnsi="Tahoma" w:cs="Tahoma"/>
      <w:sz w:val="16"/>
      <w:szCs w:val="16"/>
    </w:rPr>
  </w:style>
  <w:style w:type="character" w:customStyle="1" w:styleId="BalloonTextChar">
    <w:name w:val="Balloon Text Char"/>
    <w:basedOn w:val="DefaultParagraphFont"/>
    <w:link w:val="BalloonText"/>
    <w:rsid w:val="004A2D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D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D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778</Words>
  <Characters>4909</Characters>
  <Application>Microsoft Office Word</Application>
  <DocSecurity>0</DocSecurity>
  <Lines>200</Lines>
  <Paragraphs>98</Paragraphs>
  <ScaleCrop>false</ScaleCrop>
  <Company>Author-it Software Corporation Ltd.</Company>
  <LinksUpToDate>false</LinksUpToDate>
  <CharactersWithSpaces>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AHCNSY305A Prepare specialised plants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2012-05-26T13:09:00Z</dcterms:created>
  <dcterms:modified xsi:type="dcterms:W3CDTF">2012-05-26T13:09:00Z</dcterms:modified>
</cp:coreProperties>
</file>