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5F1" w:rsidP="006605F1">
      <w:pPr>
        <w:pStyle w:val="Title"/>
      </w:pPr>
      <w:bookmarkStart w:id="0" w:name="_GoBack"/>
      <w:bookmarkEnd w:id="0"/>
      <w:r>
        <w:fldChar w:fldCharType="begin"/>
      </w:r>
      <w:r>
        <w:instrText xml:space="preserve"> TITLE   \* MERGEFORMAT </w:instrText>
      </w:r>
      <w:r>
        <w:fldChar w:fldCharType="separate"/>
      </w:r>
      <w:r>
        <w:t>AHCNRM507A Manipulate and analyse data within geographic information systems</w:t>
      </w:r>
      <w:r>
        <w:fldChar w:fldCharType="end"/>
      </w:r>
    </w:p>
    <w:p w:rsidR="006605F1" w:rsidP="006605F1">
      <w:pPr>
        <w:pStyle w:val="Version"/>
        <w:sectPr w:rsidSect="001D62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22C" w:rsidP="001D622C">
      <w:pPr>
        <w:pStyle w:val="SuperHeading"/>
      </w:pPr>
      <w:r w:rsidRPr="001D622C">
        <w:t>AHCNRM507A Manipulate and analyse data within geographic information systems</w:t>
      </w:r>
    </w:p>
    <w:p w:rsidR="00000000" w:rsidRPr="001D622C" w:rsidP="001D622C">
      <w:pPr>
        <w:pStyle w:val="Heading1"/>
      </w:pPr>
      <w:bookmarkStart w:id="1" w:name="O_268057"/>
      <w:bookmarkEnd w:id="1"/>
      <w:r w:rsidRPr="001D622C">
        <w:t>Modification History</w:t>
      </w:r>
    </w:p>
    <w:p w:rsidR="00000000" w:rsidRPr="001D622C" w:rsidP="001D622C">
      <w:pPr>
        <w:pStyle w:val="BodyText"/>
      </w:pPr>
      <w:r w:rsidRPr="001D622C">
        <w:t>Not Applicable</w:t>
      </w:r>
    </w:p>
    <w:p w:rsidR="00000000" w:rsidRPr="001D622C" w:rsidP="001D622C">
      <w:pPr>
        <w:pStyle w:val="AllowPageBreak"/>
      </w:pPr>
    </w:p>
    <w:p w:rsidR="00000000" w:rsidRPr="001D622C" w:rsidP="001D622C">
      <w:pPr>
        <w:pStyle w:val="Heading1"/>
      </w:pPr>
      <w:bookmarkStart w:id="2" w:name="O_189542"/>
      <w:bookmarkEnd w:id="2"/>
      <w:r w:rsidRPr="001D622C">
        <w:t>Unit Descriptor</w:t>
      </w:r>
    </w:p>
    <w:tbl>
      <w:tblPr>
        <w:tblW w:w="0" w:type="auto"/>
        <w:tblLayout w:type="fixed"/>
        <w:tblCellMar>
          <w:left w:w="62" w:type="dxa"/>
          <w:right w:w="62" w:type="dxa"/>
        </w:tblCellMar>
        <w:tblLook w:val="0000"/>
      </w:tblPr>
      <w:tblGrid>
        <w:gridCol w:w="2670"/>
        <w:gridCol w:w="5852"/>
      </w:tblGrid>
      <w:tr w:rsidTr="006605F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Unit</w:t>
            </w:r>
            <w:r w:rsidRPr="001D622C">
              <w:rPr>
                <w:rStyle w:val="SpecialBold"/>
              </w:rPr>
              <w:t xml:space="preserve">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r w:rsidRPr="001D622C">
              <w:t>This unit relates to extracting, comparing and manipulating data in response to customer requests.</w:t>
            </w:r>
          </w:p>
        </w:tc>
      </w:tr>
    </w:tbl>
    <w:p w:rsidR="006605F1" w:rsidP="001D622C">
      <w:pPr>
        <w:pStyle w:val="BodyText"/>
      </w:pPr>
    </w:p>
    <w:p w:rsidR="006605F1" w:rsidP="001D622C">
      <w:pPr>
        <w:pStyle w:val="BodyText"/>
      </w:pPr>
    </w:p>
    <w:p w:rsidR="00000000" w:rsidRPr="001D622C" w:rsidP="001D622C">
      <w:pPr>
        <w:pStyle w:val="Heading1"/>
      </w:pPr>
      <w:bookmarkStart w:id="3" w:name="O_189546"/>
      <w:bookmarkEnd w:id="3"/>
      <w:r w:rsidRPr="001D622C">
        <w:t>Application of the Unit</w:t>
      </w:r>
    </w:p>
    <w:tbl>
      <w:tblPr>
        <w:tblW w:w="0" w:type="auto"/>
        <w:tblLayout w:type="fixed"/>
        <w:tblCellMar>
          <w:left w:w="62" w:type="dxa"/>
          <w:right w:w="62" w:type="dxa"/>
        </w:tblCellMar>
        <w:tblLook w:val="0000"/>
      </w:tblPr>
      <w:tblGrid>
        <w:gridCol w:w="2754"/>
        <w:gridCol w:w="5768"/>
      </w:tblGrid>
      <w:tr w:rsidTr="006605F1">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r w:rsidRPr="001D622C">
              <w:t xml:space="preserve">This unit supports the attainment of skills and knowledge required for competent workplace performance in councils of all sizes.  Knowledge of the legislation and regulations within which councils must operate is essential.  The unique nature of councils, </w:t>
            </w:r>
            <w:r w:rsidRPr="001D622C">
              <w:t>as a tier of government directed by elected members and reflecting the needs of local communities, must be appropriately reflected.</w:t>
            </w:r>
          </w:p>
        </w:tc>
      </w:tr>
    </w:tbl>
    <w:p w:rsidR="006605F1" w:rsidP="001D622C">
      <w:pPr>
        <w:pStyle w:val="BodyText"/>
      </w:pPr>
    </w:p>
    <w:p w:rsidR="006605F1" w:rsidP="001D622C">
      <w:pPr>
        <w:pStyle w:val="BodyText"/>
      </w:pPr>
    </w:p>
    <w:p w:rsidR="00000000" w:rsidRPr="001D622C" w:rsidP="001D622C">
      <w:pPr>
        <w:pStyle w:val="Heading1"/>
      </w:pPr>
      <w:bookmarkStart w:id="4" w:name="O_276317"/>
      <w:bookmarkEnd w:id="4"/>
      <w:r w:rsidRPr="001D622C">
        <w:t>Licensing/Regulatory Information</w:t>
      </w:r>
    </w:p>
    <w:p w:rsidR="00000000" w:rsidRPr="001D622C" w:rsidP="001D622C">
      <w:pPr>
        <w:pStyle w:val="BodyText"/>
      </w:pPr>
      <w:r w:rsidRPr="001D622C">
        <w:t>Not Applicable</w:t>
      </w:r>
    </w:p>
    <w:p w:rsidR="00000000" w:rsidRPr="001D622C" w:rsidP="001D622C">
      <w:pPr>
        <w:pStyle w:val="AllowPageBreak"/>
      </w:pPr>
    </w:p>
    <w:p w:rsidR="00000000" w:rsidRPr="001D622C" w:rsidP="001D622C">
      <w:pPr>
        <w:pStyle w:val="Heading1"/>
      </w:pPr>
      <w:bookmarkStart w:id="5" w:name="O_189544"/>
      <w:bookmarkEnd w:id="5"/>
      <w:r w:rsidRPr="001D622C">
        <w:t>Pre-Requisites</w:t>
      </w:r>
    </w:p>
    <w:tbl>
      <w:tblPr>
        <w:tblW w:w="0" w:type="auto"/>
        <w:tblLayout w:type="fixed"/>
        <w:tblCellMar>
          <w:left w:w="62" w:type="dxa"/>
          <w:right w:w="62" w:type="dxa"/>
        </w:tblCellMar>
        <w:tblLook w:val="0000"/>
      </w:tblPr>
      <w:tblGrid>
        <w:gridCol w:w="2775"/>
        <w:gridCol w:w="1295"/>
        <w:gridCol w:w="4452"/>
      </w:tblGrid>
      <w:tr w:rsidTr="006605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p>
        </w:tc>
      </w:tr>
      <w:tr w:rsidTr="006605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p>
        </w:tc>
      </w:tr>
      <w:tr w:rsidTr="006605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p>
        </w:tc>
      </w:tr>
    </w:tbl>
    <w:p w:rsidR="006605F1" w:rsidP="001D622C">
      <w:pPr>
        <w:pStyle w:val="BodyText"/>
      </w:pPr>
    </w:p>
    <w:p w:rsidR="006605F1" w:rsidP="001D622C">
      <w:pPr>
        <w:pStyle w:val="BodyText"/>
      </w:pPr>
    </w:p>
    <w:p w:rsidR="00000000" w:rsidRPr="001D622C" w:rsidP="001D622C">
      <w:pPr>
        <w:pStyle w:val="Heading1"/>
      </w:pPr>
      <w:bookmarkStart w:id="6" w:name="O_189543"/>
      <w:bookmarkEnd w:id="6"/>
      <w:r w:rsidRPr="001D622C">
        <w:t>Employability Skills Information</w:t>
      </w:r>
    </w:p>
    <w:tbl>
      <w:tblPr>
        <w:tblW w:w="0" w:type="auto"/>
        <w:tblLayout w:type="fixed"/>
        <w:tblCellMar>
          <w:left w:w="62" w:type="dxa"/>
          <w:right w:w="62" w:type="dxa"/>
        </w:tblCellMar>
        <w:tblLook w:val="0000"/>
      </w:tblPr>
      <w:tblGrid>
        <w:gridCol w:w="2802"/>
        <w:gridCol w:w="5720"/>
      </w:tblGrid>
      <w:tr w:rsidTr="006605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r w:rsidRPr="001D622C">
              <w:t>This unit contains employability skills.</w:t>
            </w:r>
          </w:p>
        </w:tc>
      </w:tr>
    </w:tbl>
    <w:p w:rsidR="006605F1" w:rsidP="001D622C">
      <w:pPr>
        <w:pStyle w:val="BodyText"/>
      </w:pPr>
    </w:p>
    <w:p w:rsidR="006605F1" w:rsidP="001D622C">
      <w:pPr>
        <w:pStyle w:val="BodyText"/>
      </w:pPr>
    </w:p>
    <w:p w:rsidR="00000000" w:rsidRPr="001D622C" w:rsidP="001D622C">
      <w:pPr>
        <w:pStyle w:val="Heading1"/>
      </w:pPr>
      <w:bookmarkStart w:id="7" w:name="O_286103"/>
      <w:bookmarkEnd w:id="7"/>
      <w:r w:rsidRPr="001D622C">
        <w:t>Elements and Performance Criteria Pre-Content</w:t>
      </w:r>
    </w:p>
    <w:tbl>
      <w:tblPr>
        <w:tblW w:w="0" w:type="auto"/>
        <w:tblLayout w:type="fixed"/>
        <w:tblCellMar>
          <w:left w:w="62" w:type="dxa"/>
          <w:right w:w="62" w:type="dxa"/>
        </w:tblCellMar>
        <w:tblLook w:val="0000"/>
      </w:tblPr>
      <w:tblGrid>
        <w:gridCol w:w="2556"/>
        <w:gridCol w:w="5966"/>
      </w:tblGrid>
      <w:tr w:rsidTr="006605F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r w:rsidRPr="001D622C">
              <w:t>Performance criteria describe the performance needed to demonstrate achievement of the element. Where bold italicised text is used, further information is detailed in the required skills and knowledge section and the range statement. Assessment of performa</w:t>
            </w:r>
            <w:r w:rsidRPr="001D622C">
              <w:t>nce is to be consistent with the evidence guide.</w:t>
            </w:r>
          </w:p>
        </w:tc>
      </w:tr>
    </w:tbl>
    <w:p w:rsidR="00000000" w:rsidRPr="001D622C" w:rsidP="001D622C">
      <w:pPr>
        <w:pStyle w:val="BodyText"/>
      </w:pPr>
    </w:p>
    <w:p w:rsidR="00000000" w:rsidRPr="001D622C" w:rsidP="001D622C">
      <w:pPr>
        <w:pStyle w:val="AllowPageBreak"/>
      </w:pPr>
    </w:p>
    <w:p w:rsidR="00000000" w:rsidRPr="001D622C" w:rsidP="001D622C">
      <w:pPr>
        <w:pStyle w:val="Heading1"/>
      </w:pPr>
      <w:bookmarkStart w:id="8" w:name="O_232770"/>
      <w:bookmarkEnd w:id="8"/>
      <w:r w:rsidRPr="001D622C">
        <w:t>Elements and Performance Criteria</w:t>
      </w:r>
    </w:p>
    <w:tbl>
      <w:tblPr>
        <w:tblW w:w="0" w:type="auto"/>
        <w:tblLayout w:type="fixed"/>
        <w:tblCellMar>
          <w:left w:w="62" w:type="dxa"/>
          <w:right w:w="62" w:type="dxa"/>
        </w:tblCellMar>
        <w:tblLook w:val="0000"/>
      </w:tblPr>
      <w:tblGrid>
        <w:gridCol w:w="2556"/>
        <w:gridCol w:w="5966"/>
      </w:tblGrid>
      <w:tr w:rsidTr="006605F1">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r w:rsidRPr="001D622C">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PERFORMANCE CRITERIA</w:t>
            </w:r>
          </w:p>
        </w:tc>
      </w:tr>
      <w:tr w:rsidTr="006605F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List"/>
              <w:rPr>
                <w:lang w:val="en-NZ"/>
              </w:rPr>
            </w:pPr>
            <w:r w:rsidRPr="001D622C">
              <w:t>1.</w:t>
            </w:r>
            <w:r w:rsidRPr="001D622C">
              <w:tab/>
              <w:t>Develop procedures for manipulation and analysis of data</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2"/>
            </w:pPr>
            <w:r w:rsidRPr="001D622C">
              <w:t>1.1.</w:t>
            </w:r>
            <w:r w:rsidRPr="001D622C">
              <w:tab/>
            </w:r>
            <w:r w:rsidRPr="001D622C">
              <w:t>Desired data format is specified and based on job requirements.</w:t>
            </w:r>
          </w:p>
          <w:p w:rsidR="00000000" w:rsidRPr="001D622C" w:rsidP="001D622C">
            <w:pPr>
              <w:pStyle w:val="List2"/>
            </w:pPr>
            <w:r w:rsidRPr="001D622C">
              <w:t>1.2.</w:t>
            </w:r>
            <w:r w:rsidRPr="001D622C">
              <w:tab/>
              <w:t>Parameters are specified for manipulation of the data sets.</w:t>
            </w:r>
          </w:p>
          <w:p w:rsidR="00000000" w:rsidP="001D622C">
            <w:pPr>
              <w:pStyle w:val="List2"/>
              <w:rPr>
                <w:lang w:val="en-NZ"/>
              </w:rPr>
            </w:pPr>
            <w:r w:rsidRPr="001D622C">
              <w:t>1.3.</w:t>
            </w:r>
            <w:r w:rsidRPr="001D622C">
              <w:tab/>
              <w:t>New procedures are documented clearly explaining the procedure and rationale for development.</w:t>
            </w:r>
          </w:p>
        </w:tc>
      </w:tr>
      <w:tr w:rsidTr="006605F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List"/>
              <w:rPr>
                <w:lang w:val="en-NZ"/>
              </w:rPr>
            </w:pPr>
            <w:r w:rsidRPr="001D622C">
              <w:t>2.</w:t>
            </w:r>
            <w:r w:rsidRPr="001D622C">
              <w:tab/>
              <w:t>Establish models require</w:t>
            </w:r>
            <w:r w:rsidRPr="001D622C">
              <w:t>d to provide outcome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2"/>
            </w:pPr>
            <w:r w:rsidRPr="001D622C">
              <w:t>2.1.</w:t>
            </w:r>
            <w:r w:rsidRPr="001D622C">
              <w:tab/>
              <w:t>Applicability of existing tools, models, theories, applications and solutions is evaluated.</w:t>
            </w:r>
          </w:p>
          <w:p w:rsidR="00000000" w:rsidRPr="001D622C" w:rsidP="001D622C">
            <w:pPr>
              <w:pStyle w:val="List2"/>
            </w:pPr>
            <w:r w:rsidRPr="001D622C">
              <w:t>2.2.</w:t>
            </w:r>
            <w:r w:rsidRPr="001D622C">
              <w:tab/>
              <w:t>Feasible parameters, equations and assumptions are specified.</w:t>
            </w:r>
          </w:p>
          <w:p w:rsidR="00000000" w:rsidP="001D622C">
            <w:pPr>
              <w:pStyle w:val="List2"/>
              <w:rPr>
                <w:lang w:val="en-NZ"/>
              </w:rPr>
            </w:pPr>
            <w:r w:rsidRPr="001D622C">
              <w:t>2.3.</w:t>
            </w:r>
            <w:r w:rsidRPr="001D622C">
              <w:tab/>
              <w:t>Models required to provide specified outcome are established.</w:t>
            </w:r>
          </w:p>
        </w:tc>
      </w:tr>
      <w:tr w:rsidTr="006605F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List"/>
              <w:rPr>
                <w:lang w:val="en-NZ"/>
              </w:rPr>
            </w:pPr>
            <w:r w:rsidRPr="001D622C">
              <w:t>3.</w:t>
            </w:r>
            <w:r w:rsidRPr="001D622C">
              <w:tab/>
            </w:r>
            <w:r w:rsidRPr="001D622C">
              <w:t>Analyse data</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2"/>
            </w:pPr>
            <w:r w:rsidRPr="001D622C">
              <w:t>3.1.</w:t>
            </w:r>
            <w:r w:rsidRPr="001D622C">
              <w:tab/>
              <w:t>Steps to be undertaken to analyse and manipulate data are specified.</w:t>
            </w:r>
          </w:p>
          <w:p w:rsidR="00000000" w:rsidRPr="001D622C" w:rsidP="001D622C">
            <w:pPr>
              <w:pStyle w:val="List2"/>
            </w:pPr>
            <w:r w:rsidRPr="001D622C">
              <w:t>3.2.</w:t>
            </w:r>
            <w:r w:rsidRPr="001D622C">
              <w:tab/>
              <w:t>Source data limitations and other restricting factors are taken into account when selecting techniques for analysis.</w:t>
            </w:r>
          </w:p>
          <w:p w:rsidR="00000000" w:rsidRPr="001D622C" w:rsidP="001D622C">
            <w:pPr>
              <w:pStyle w:val="List2"/>
            </w:pPr>
            <w:r w:rsidRPr="001D622C">
              <w:t>3.3.</w:t>
            </w:r>
            <w:r w:rsidRPr="001D622C">
              <w:tab/>
            </w:r>
            <w:r w:rsidRPr="001D622C">
              <w:t>Data is isolated and retrieved from its source.</w:t>
            </w:r>
          </w:p>
          <w:p w:rsidR="00000000" w:rsidRPr="001D622C" w:rsidP="001D622C">
            <w:pPr>
              <w:pStyle w:val="List2"/>
            </w:pPr>
            <w:r w:rsidRPr="001D622C">
              <w:t>3.4.</w:t>
            </w:r>
            <w:r w:rsidRPr="001D622C">
              <w:tab/>
              <w:t>Data is interrogated to ensure reliability.</w:t>
            </w:r>
          </w:p>
          <w:p w:rsidR="00000000" w:rsidRPr="001D622C" w:rsidP="001D622C">
            <w:pPr>
              <w:pStyle w:val="List2"/>
            </w:pPr>
            <w:r w:rsidRPr="001D622C">
              <w:t>3.5.</w:t>
            </w:r>
            <w:r w:rsidRPr="001D622C">
              <w:tab/>
              <w:t>Data is prepared for presentation media.</w:t>
            </w:r>
          </w:p>
        </w:tc>
      </w:tr>
    </w:tbl>
    <w:p w:rsidR="006605F1" w:rsidP="001D622C">
      <w:pPr>
        <w:pStyle w:val="BodyText"/>
      </w:pPr>
    </w:p>
    <w:p w:rsidR="006605F1" w:rsidP="001D622C">
      <w:pPr>
        <w:pStyle w:val="BodyText"/>
      </w:pPr>
    </w:p>
    <w:p w:rsidR="00000000" w:rsidRPr="001D622C" w:rsidP="001D622C">
      <w:pPr>
        <w:pStyle w:val="Heading1"/>
      </w:pPr>
      <w:bookmarkStart w:id="9" w:name="O_256720"/>
      <w:bookmarkEnd w:id="9"/>
      <w:r w:rsidRPr="001D622C">
        <w:t>Required Skills and Knowledge</w:t>
      </w:r>
    </w:p>
    <w:tbl>
      <w:tblPr>
        <w:tblW w:w="0" w:type="auto"/>
        <w:tblLayout w:type="fixed"/>
        <w:tblCellMar>
          <w:left w:w="62" w:type="dxa"/>
          <w:right w:w="62" w:type="dxa"/>
        </w:tblCellMar>
        <w:tblLook w:val="0000"/>
      </w:tblPr>
      <w:tblGrid>
        <w:gridCol w:w="8522"/>
      </w:tblGrid>
      <w:tr w:rsidTr="006605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REQUIRED SKILLS AND KNOWLEDGE</w:t>
            </w:r>
          </w:p>
        </w:tc>
      </w:tr>
      <w:tr w:rsidTr="006605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t>This section describes the skills and knowledge required for this unit.</w:t>
            </w:r>
          </w:p>
        </w:tc>
      </w:tr>
      <w:tr w:rsidTr="006605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Required skills</w:t>
            </w:r>
          </w:p>
        </w:tc>
      </w:tr>
      <w:tr w:rsidTr="006605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Bullet"/>
            </w:pPr>
            <w:r w:rsidRPr="001D622C">
              <w:t>analysing options</w:t>
            </w:r>
          </w:p>
          <w:p w:rsidR="00000000" w:rsidRPr="001D622C" w:rsidP="001D622C">
            <w:pPr>
              <w:pStyle w:val="ListBullet"/>
            </w:pPr>
            <w:r w:rsidRPr="001D622C">
              <w:t>using tools within software to manipulate data</w:t>
            </w:r>
          </w:p>
          <w:p w:rsidR="00000000" w:rsidRPr="001D622C" w:rsidP="001D622C">
            <w:pPr>
              <w:pStyle w:val="ListBullet"/>
            </w:pPr>
            <w:r w:rsidRPr="001D622C">
              <w:t>reading external data sets into data model</w:t>
            </w:r>
          </w:p>
          <w:p w:rsidR="00000000" w:rsidRPr="001D622C" w:rsidP="001D622C">
            <w:pPr>
              <w:pStyle w:val="ListBullet"/>
            </w:pPr>
            <w:r w:rsidRPr="001D622C">
              <w:t>use literacy skills to fulfil job roles as required by the organisation.  The level of skill may range from reading and understanding documentation to completion of written reports</w:t>
            </w:r>
          </w:p>
          <w:p w:rsidR="00000000" w:rsidRPr="001D622C" w:rsidP="001D622C">
            <w:pPr>
              <w:pStyle w:val="ListBullet"/>
            </w:pPr>
            <w:r w:rsidRPr="001D622C">
              <w:t>use oral communication skills/language competence to fulfil the job role as</w:t>
            </w:r>
            <w:r w:rsidRPr="001D622C">
              <w:t xml:space="preserve"> specified by the organisation including questioning, active listening, asking for clarification, negotiating solutions and responding to a range of views</w:t>
            </w:r>
          </w:p>
          <w:p w:rsidR="00000000" w:rsidRPr="001D622C" w:rsidP="001D622C">
            <w:pPr>
              <w:pStyle w:val="ListBullet"/>
            </w:pPr>
            <w:r w:rsidRPr="001D622C">
              <w:t>use numeracy skills to estimate, calculate and record complex workplace measures</w:t>
            </w:r>
          </w:p>
          <w:p w:rsidR="00000000" w:rsidP="001D622C">
            <w:pPr>
              <w:pStyle w:val="ListBullet"/>
              <w:rPr>
                <w:lang w:val="en-NZ"/>
              </w:rPr>
            </w:pPr>
            <w:r w:rsidRPr="001D622C">
              <w:t>use interpersonal sk</w:t>
            </w:r>
            <w:r w:rsidRPr="001D622C">
              <w:t>ills to work with others and relate to people from a range of cultural, social and religious backgrounds and with a range of physical and mental abilities.</w:t>
            </w:r>
          </w:p>
        </w:tc>
      </w:tr>
      <w:tr w:rsidTr="006605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Required knowledge</w:t>
            </w:r>
          </w:p>
        </w:tc>
      </w:tr>
      <w:tr w:rsidTr="006605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Bullet"/>
            </w:pPr>
            <w:r w:rsidRPr="001D622C">
              <w:t>database structures</w:t>
            </w:r>
          </w:p>
          <w:p w:rsidR="00000000" w:rsidRPr="001D622C" w:rsidP="001D622C">
            <w:pPr>
              <w:pStyle w:val="ListBullet"/>
            </w:pPr>
            <w:r w:rsidRPr="001D622C">
              <w:t>scripting and commands</w:t>
            </w:r>
          </w:p>
          <w:p w:rsidR="00000000" w:rsidRPr="001D622C" w:rsidP="001D622C">
            <w:pPr>
              <w:pStyle w:val="ListBullet"/>
            </w:pPr>
            <w:r w:rsidRPr="001D622C">
              <w:t>line instructions and programming</w:t>
            </w:r>
          </w:p>
          <w:p w:rsidR="00000000" w:rsidRPr="001D622C" w:rsidP="001D622C">
            <w:pPr>
              <w:pStyle w:val="ListBullet"/>
            </w:pPr>
            <w:r w:rsidRPr="001D622C">
              <w:t>op</w:t>
            </w:r>
            <w:r w:rsidRPr="001D622C">
              <w:t>erating systems:</w:t>
            </w:r>
          </w:p>
          <w:p w:rsidR="00000000" w:rsidRPr="001D622C" w:rsidP="001D622C">
            <w:pPr>
              <w:pStyle w:val="ListBullet2"/>
            </w:pPr>
            <w:r w:rsidRPr="001D622C">
              <w:t>UNIX</w:t>
            </w:r>
          </w:p>
          <w:p w:rsidR="00000000" w:rsidRPr="001D622C" w:rsidP="001D622C">
            <w:pPr>
              <w:pStyle w:val="ListBullet2"/>
            </w:pPr>
            <w:r w:rsidRPr="001D622C">
              <w:t>DOS</w:t>
            </w:r>
          </w:p>
          <w:p w:rsidR="00000000" w:rsidRPr="001D622C" w:rsidP="001D622C">
            <w:pPr>
              <w:pStyle w:val="ListBullet2"/>
            </w:pPr>
            <w:r w:rsidRPr="001D622C">
              <w:t>Windows</w:t>
            </w:r>
          </w:p>
          <w:p w:rsidR="00000000" w:rsidRPr="001D622C" w:rsidP="001D622C">
            <w:pPr>
              <w:pStyle w:val="ListBullet2"/>
            </w:pPr>
            <w:r w:rsidRPr="001D622C">
              <w:t>NT</w:t>
            </w:r>
          </w:p>
          <w:p w:rsidR="00000000" w:rsidRPr="001D622C" w:rsidP="001D622C">
            <w:pPr>
              <w:pStyle w:val="ListBullet"/>
            </w:pPr>
            <w:r w:rsidRPr="001D622C">
              <w:t>range of tools, models, theories, applications and solutions</w:t>
            </w:r>
          </w:p>
          <w:p w:rsidR="00000000" w:rsidRPr="001D622C" w:rsidP="001D622C">
            <w:pPr>
              <w:pStyle w:val="ListBullet"/>
            </w:pPr>
            <w:r w:rsidRPr="001D622C">
              <w:t>data analysis and manipulation techniques.</w:t>
            </w:r>
          </w:p>
        </w:tc>
      </w:tr>
    </w:tbl>
    <w:p w:rsidR="006605F1" w:rsidP="001D622C">
      <w:pPr>
        <w:pStyle w:val="BodyText"/>
      </w:pPr>
    </w:p>
    <w:p w:rsidR="006605F1" w:rsidP="001D622C">
      <w:pPr>
        <w:pStyle w:val="BodyText"/>
      </w:pPr>
    </w:p>
    <w:p w:rsidR="00000000" w:rsidRPr="001D622C" w:rsidP="001D622C">
      <w:pPr>
        <w:pStyle w:val="AllowPageBreak"/>
      </w:pPr>
    </w:p>
    <w:p w:rsidR="00000000" w:rsidRPr="001D622C" w:rsidP="001D622C">
      <w:pPr>
        <w:pStyle w:val="Heading1"/>
      </w:pPr>
      <w:bookmarkStart w:id="10" w:name="O_240754"/>
      <w:bookmarkEnd w:id="10"/>
      <w:r w:rsidRPr="001D622C">
        <w:t>Evidence Guide</w:t>
      </w:r>
    </w:p>
    <w:tbl>
      <w:tblPr>
        <w:tblW w:w="9570" w:type="dxa"/>
        <w:tblLayout w:type="fixed"/>
        <w:tblCellMar>
          <w:left w:w="62" w:type="dxa"/>
          <w:right w:w="62" w:type="dxa"/>
        </w:tblCellMar>
        <w:tblLook w:val="0000"/>
      </w:tblPr>
      <w:tblGrid>
        <w:gridCol w:w="3908"/>
        <w:gridCol w:w="5662"/>
      </w:tblGrid>
      <w:tr w:rsidTr="006605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EVIDENCE GUIDE</w:t>
            </w:r>
          </w:p>
        </w:tc>
      </w:tr>
      <w:tr w:rsidTr="006605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t>The evidence guide provides advice on assessment and must be read in conjunction with the performance criteria, required skills and knowledge, range statement and the Assessment Guidelines for the Training Package.</w:t>
            </w:r>
          </w:p>
        </w:tc>
      </w:tr>
      <w:tr w:rsidTr="006605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t>A person who demonstrates competency in this unit will be able to perform the outcomes described in the Elements to the required performance level detailed in the Performance Criteria. The knowledge and skill requirements described in the Range Statement m</w:t>
            </w:r>
            <w:r w:rsidRPr="001D622C">
              <w:t>ust also be demonstrated. For example, knowledge of the legislative framework and safe work practices that underpin the performance of the unit are also required to be demonstrated.</w:t>
            </w:r>
          </w:p>
        </w:tc>
      </w:tr>
      <w:tr w:rsidTr="006605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Critical aspects for assessment and evidence required to demonstrate comp</w:t>
            </w:r>
            <w:r w:rsidRPr="001D622C">
              <w:rPr>
                <w:rStyle w:val="SpecialBold"/>
              </w:rPr>
              <w:t>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Bullet"/>
            </w:pPr>
            <w:r w:rsidRPr="001D622C">
              <w:t>suitable procedures are developed</w:t>
            </w:r>
          </w:p>
          <w:p w:rsidR="00000000" w:rsidRPr="001D622C" w:rsidP="001D622C">
            <w:pPr>
              <w:pStyle w:val="ListBullet"/>
            </w:pPr>
            <w:r w:rsidRPr="001D622C">
              <w:t>new procedures are documented</w:t>
            </w:r>
          </w:p>
          <w:p w:rsidR="00000000" w:rsidP="001D622C">
            <w:pPr>
              <w:pStyle w:val="ListBullet"/>
              <w:rPr>
                <w:lang w:val="en-NZ"/>
              </w:rPr>
            </w:pPr>
            <w:r w:rsidRPr="001D622C">
              <w:t>appropriate models are used and/or created.</w:t>
            </w:r>
          </w:p>
        </w:tc>
      </w:tr>
      <w:tr w:rsidTr="006605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r w:rsidRPr="001D622C">
              <w:t>On the job or in a simulated work environment.</w:t>
            </w:r>
          </w:p>
        </w:tc>
      </w:tr>
    </w:tbl>
    <w:p w:rsidR="006605F1" w:rsidP="001D622C">
      <w:pPr>
        <w:pStyle w:val="BodyText"/>
      </w:pPr>
    </w:p>
    <w:p w:rsidR="006605F1" w:rsidP="001D622C">
      <w:pPr>
        <w:pStyle w:val="BodyText"/>
      </w:pPr>
    </w:p>
    <w:p w:rsidR="00000000" w:rsidRPr="001D622C" w:rsidP="001D622C">
      <w:pPr>
        <w:pStyle w:val="Heading1"/>
      </w:pPr>
      <w:bookmarkStart w:id="11" w:name="O_248737"/>
      <w:bookmarkEnd w:id="11"/>
      <w:r w:rsidRPr="001D622C">
        <w:t>Range Statement</w:t>
      </w:r>
    </w:p>
    <w:tbl>
      <w:tblPr>
        <w:tblW w:w="0" w:type="auto"/>
        <w:tblLayout w:type="fixed"/>
        <w:tblCellMar>
          <w:left w:w="62" w:type="dxa"/>
          <w:right w:w="62" w:type="dxa"/>
        </w:tblCellMar>
        <w:tblLook w:val="0000"/>
      </w:tblPr>
      <w:tblGrid>
        <w:gridCol w:w="3492"/>
        <w:gridCol w:w="5030"/>
      </w:tblGrid>
      <w:tr w:rsidTr="006605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RANGE STATEMENT</w:t>
            </w:r>
          </w:p>
        </w:tc>
      </w:tr>
      <w:tr w:rsidTr="006605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t>The range statement relates to the unit of competency as a whole. It allows for different work environments and situations that may affect performance. Bold italicised wording, if used in the performance criteria, is detai</w:t>
            </w:r>
            <w:r w:rsidRPr="001D622C">
              <w:t>led below. Essential operating conditions that may be present with training and assessment (depending on the work situation, needs of the candidate, accessibility of the item, and local industry and regional contexts) may also be included.</w:t>
            </w:r>
          </w:p>
        </w:tc>
      </w:tr>
      <w:tr w:rsidTr="006605F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t>Customer may i</w:t>
            </w:r>
            <w:r w:rsidRPr="001D622C">
              <w:t xml:space="preserve">nclude: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Bullet"/>
            </w:pPr>
            <w:r w:rsidRPr="001D622C">
              <w:t>internal</w:t>
            </w:r>
          </w:p>
          <w:p w:rsidR="00000000" w:rsidP="001D622C">
            <w:pPr>
              <w:pStyle w:val="ListBullet"/>
              <w:rPr>
                <w:lang w:val="en-NZ"/>
              </w:rPr>
            </w:pPr>
            <w:r w:rsidRPr="001D622C">
              <w:t>external.</w:t>
            </w:r>
          </w:p>
        </w:tc>
      </w:tr>
      <w:tr w:rsidTr="006605F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t>Factors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Bullet"/>
            </w:pPr>
            <w:r w:rsidRPr="001D622C">
              <w:t>time</w:t>
            </w:r>
          </w:p>
          <w:p w:rsidR="00000000" w:rsidRPr="001D622C" w:rsidP="001D622C">
            <w:pPr>
              <w:pStyle w:val="ListBullet"/>
            </w:pPr>
            <w:r w:rsidRPr="001D622C">
              <w:t>command line operation</w:t>
            </w:r>
          </w:p>
          <w:p w:rsidR="00000000" w:rsidP="001D622C">
            <w:pPr>
              <w:pStyle w:val="ListBullet"/>
              <w:rPr>
                <w:lang w:val="en-NZ"/>
              </w:rPr>
            </w:pPr>
            <w:r w:rsidRPr="001D622C">
              <w:t>menu drivers options.</w:t>
            </w:r>
          </w:p>
        </w:tc>
      </w:tr>
      <w:tr w:rsidTr="006605F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t>Source data limitations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ListBullet"/>
            </w:pPr>
            <w:r w:rsidRPr="001D622C">
              <w:t>currency</w:t>
            </w:r>
          </w:p>
          <w:p w:rsidR="00000000" w:rsidRPr="001D622C" w:rsidP="001D622C">
            <w:pPr>
              <w:pStyle w:val="ListBullet"/>
            </w:pPr>
            <w:r w:rsidRPr="001D622C">
              <w:t>structure</w:t>
            </w:r>
          </w:p>
          <w:p w:rsidR="00000000" w:rsidRPr="001D622C" w:rsidP="001D622C">
            <w:pPr>
              <w:pStyle w:val="ListBullet"/>
            </w:pPr>
            <w:r w:rsidRPr="001D622C">
              <w:t>accuracy</w:t>
            </w:r>
          </w:p>
          <w:p w:rsidR="00000000" w:rsidRPr="001D622C" w:rsidP="001D622C">
            <w:pPr>
              <w:pStyle w:val="ListBullet"/>
            </w:pPr>
            <w:r w:rsidRPr="001D622C">
              <w:t>source of data.</w:t>
            </w:r>
          </w:p>
        </w:tc>
      </w:tr>
    </w:tbl>
    <w:p w:rsidR="006605F1" w:rsidP="001D622C">
      <w:pPr>
        <w:pStyle w:val="BodyText"/>
      </w:pPr>
    </w:p>
    <w:p w:rsidR="006605F1" w:rsidP="001D622C">
      <w:pPr>
        <w:pStyle w:val="BodyText"/>
      </w:pPr>
    </w:p>
    <w:p w:rsidR="00000000" w:rsidRPr="001D622C" w:rsidP="001D622C">
      <w:pPr>
        <w:pStyle w:val="Heading1"/>
      </w:pPr>
      <w:bookmarkStart w:id="12" w:name="O_189548"/>
      <w:bookmarkEnd w:id="12"/>
      <w:r w:rsidRPr="001D622C">
        <w:t>Unit Sector(s)</w:t>
      </w:r>
    </w:p>
    <w:tbl>
      <w:tblPr>
        <w:tblW w:w="0" w:type="auto"/>
        <w:tblLayout w:type="fixed"/>
        <w:tblCellMar>
          <w:left w:w="62" w:type="dxa"/>
          <w:right w:w="62" w:type="dxa"/>
        </w:tblCellMar>
        <w:tblLook w:val="0000"/>
      </w:tblPr>
      <w:tblGrid>
        <w:gridCol w:w="2620"/>
        <w:gridCol w:w="5902"/>
      </w:tblGrid>
      <w:tr w:rsidTr="006605F1">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r w:rsidRPr="001D622C">
              <w:t>Natural resource management</w:t>
            </w:r>
          </w:p>
        </w:tc>
      </w:tr>
    </w:tbl>
    <w:p w:rsidR="006605F1" w:rsidP="001D622C">
      <w:pPr>
        <w:pStyle w:val="BodyText"/>
      </w:pPr>
    </w:p>
    <w:p w:rsidR="006605F1" w:rsidP="001D622C">
      <w:pPr>
        <w:pStyle w:val="BodyText"/>
      </w:pPr>
    </w:p>
    <w:p w:rsidR="00000000" w:rsidRPr="001D622C" w:rsidP="001D622C">
      <w:pPr>
        <w:pStyle w:val="Heading1"/>
      </w:pPr>
      <w:bookmarkStart w:id="13" w:name="O_189545"/>
      <w:bookmarkEnd w:id="13"/>
      <w:r w:rsidRPr="001D622C">
        <w:t>Co-requisite units</w:t>
      </w:r>
    </w:p>
    <w:tbl>
      <w:tblPr>
        <w:tblW w:w="0" w:type="auto"/>
        <w:tblLayout w:type="fixed"/>
        <w:tblCellMar>
          <w:left w:w="62" w:type="dxa"/>
          <w:right w:w="62" w:type="dxa"/>
        </w:tblCellMar>
        <w:tblLook w:val="0000"/>
      </w:tblPr>
      <w:tblGrid>
        <w:gridCol w:w="2641"/>
        <w:gridCol w:w="1322"/>
        <w:gridCol w:w="4559"/>
      </w:tblGrid>
      <w:tr w:rsidTr="006605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p>
        </w:tc>
      </w:tr>
      <w:tr w:rsidTr="006605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p>
        </w:tc>
      </w:tr>
      <w:tr w:rsidTr="006605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p>
        </w:tc>
      </w:tr>
    </w:tbl>
    <w:p w:rsidR="006605F1" w:rsidP="001D622C">
      <w:pPr>
        <w:pStyle w:val="BodyText"/>
      </w:pPr>
    </w:p>
    <w:p w:rsidR="006605F1" w:rsidP="001D622C">
      <w:pPr>
        <w:pStyle w:val="BodyText"/>
      </w:pPr>
    </w:p>
    <w:p w:rsidR="00000000" w:rsidRPr="001D622C" w:rsidP="001D622C">
      <w:pPr>
        <w:pStyle w:val="Heading1"/>
      </w:pPr>
      <w:bookmarkStart w:id="14" w:name="O_189547"/>
      <w:bookmarkEnd w:id="14"/>
      <w:r w:rsidRPr="001D622C">
        <w:t>Competency field</w:t>
      </w:r>
    </w:p>
    <w:tbl>
      <w:tblPr>
        <w:tblW w:w="0" w:type="auto"/>
        <w:tblLayout w:type="fixed"/>
        <w:tblCellMar>
          <w:left w:w="62" w:type="dxa"/>
          <w:right w:w="62" w:type="dxa"/>
        </w:tblCellMar>
        <w:tblLook w:val="0000"/>
      </w:tblPr>
      <w:tblGrid>
        <w:gridCol w:w="2784"/>
        <w:gridCol w:w="5738"/>
      </w:tblGrid>
      <w:tr w:rsidTr="006605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22C">
            <w:pPr>
              <w:pStyle w:val="BodyText"/>
              <w:rPr>
                <w:lang w:val="en-NZ"/>
              </w:rPr>
            </w:pPr>
            <w:r w:rsidRPr="001D62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22C" w:rsidP="001D622C">
            <w:pPr>
              <w:pStyle w:val="BodyText"/>
            </w:pPr>
          </w:p>
        </w:tc>
      </w:tr>
    </w:tbl>
    <w:p w:rsidR="006605F1" w:rsidP="001D622C">
      <w:pPr>
        <w:pStyle w:val="BodyText"/>
      </w:pPr>
    </w:p>
    <w:p w:rsidR="006605F1" w:rsidP="001D622C">
      <w:pPr>
        <w:pStyle w:val="BodyText"/>
      </w:pPr>
    </w:p>
    <w:p w:rsidR="00000000" w:rsidRPr="001D622C" w:rsidP="001D622C"/>
    <w:sectPr w:rsidSect="001D62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5F1" w:rsidP="006605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F1" w:rsidP="001D62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605F1" w:rsidP="001D62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605F1" w:rsidP="001D62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2C" w:rsidRPr="006605F1" w:rsidP="006605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F1" w:rsidRPr="002D2AF8" w:rsidP="001D622C">
    <w:pPr>
      <w:pStyle w:val="Header"/>
      <w:framePr w:wrap="around"/>
    </w:pPr>
    <w:r>
      <w:fldChar w:fldCharType="begin"/>
    </w:r>
    <w:r>
      <w:instrText xml:space="preserve"> TITLE   \* MERGEFORMAT </w:instrText>
    </w:r>
    <w:r>
      <w:fldChar w:fldCharType="separate"/>
    </w:r>
    <w:r>
      <w:t>AHCNRM507A Manipulate and analyse data within geographic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605F1" w:rsidP="001D6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30D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A07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1A0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22C"/>
    <w:pPr>
      <w:spacing w:before="360" w:after="60"/>
      <w:outlineLvl w:val="0"/>
    </w:pPr>
    <w:rPr>
      <w:sz w:val="32"/>
    </w:rPr>
  </w:style>
  <w:style w:type="paragraph" w:styleId="Heading2">
    <w:name w:val="heading 2"/>
    <w:basedOn w:val="HeadingBase"/>
    <w:next w:val="BodyText"/>
    <w:link w:val="Heading2Char"/>
    <w:qFormat/>
    <w:rsid w:val="001D622C"/>
    <w:pPr>
      <w:keepLines/>
      <w:spacing w:before="240" w:after="120"/>
      <w:outlineLvl w:val="1"/>
    </w:pPr>
    <w:rPr>
      <w:sz w:val="28"/>
      <w:szCs w:val="40"/>
    </w:rPr>
  </w:style>
  <w:style w:type="paragraph" w:styleId="Heading3">
    <w:name w:val="heading 3"/>
    <w:basedOn w:val="HeadingBase"/>
    <w:next w:val="BodyText"/>
    <w:link w:val="Heading3Char"/>
    <w:qFormat/>
    <w:rsid w:val="001D622C"/>
    <w:pPr>
      <w:spacing w:before="180" w:after="120"/>
      <w:outlineLvl w:val="2"/>
    </w:pPr>
    <w:rPr>
      <w:spacing w:val="-10"/>
      <w:kern w:val="32"/>
    </w:rPr>
  </w:style>
  <w:style w:type="paragraph" w:styleId="Heading4">
    <w:name w:val="heading 4"/>
    <w:basedOn w:val="HeadingBase"/>
    <w:next w:val="BodyText"/>
    <w:link w:val="Heading4Char"/>
    <w:qFormat/>
    <w:rsid w:val="001D622C"/>
    <w:pPr>
      <w:spacing w:before="160" w:after="120"/>
      <w:outlineLvl w:val="3"/>
    </w:pPr>
    <w:rPr>
      <w:sz w:val="22"/>
    </w:rPr>
  </w:style>
  <w:style w:type="paragraph" w:styleId="Heading5">
    <w:name w:val="heading 5"/>
    <w:basedOn w:val="HeadingBase"/>
    <w:next w:val="Normal"/>
    <w:link w:val="Heading5Char"/>
    <w:qFormat/>
    <w:rsid w:val="001D622C"/>
    <w:pPr>
      <w:spacing w:before="80"/>
      <w:outlineLvl w:val="4"/>
    </w:pPr>
    <w:rPr>
      <w:color w:val="918585"/>
      <w:sz w:val="20"/>
    </w:rPr>
  </w:style>
  <w:style w:type="paragraph" w:styleId="Heading6">
    <w:name w:val="heading 6"/>
    <w:basedOn w:val="HeadingBase"/>
    <w:next w:val="Normal"/>
    <w:link w:val="Heading6Char"/>
    <w:qFormat/>
    <w:rsid w:val="001D622C"/>
    <w:pPr>
      <w:spacing w:before="60"/>
      <w:outlineLvl w:val="5"/>
    </w:pPr>
    <w:rPr>
      <w:color w:val="918585"/>
      <w:sz w:val="20"/>
    </w:rPr>
  </w:style>
  <w:style w:type="paragraph" w:styleId="Heading7">
    <w:name w:val="heading 7"/>
    <w:basedOn w:val="Normal"/>
    <w:next w:val="Normal"/>
    <w:link w:val="Heading7Char"/>
    <w:qFormat/>
    <w:rsid w:val="001D622C"/>
    <w:pPr>
      <w:ind w:left="720"/>
      <w:outlineLvl w:val="6"/>
    </w:pPr>
    <w:rPr>
      <w:i/>
    </w:rPr>
  </w:style>
  <w:style w:type="paragraph" w:styleId="Heading8">
    <w:name w:val="heading 8"/>
    <w:basedOn w:val="Normal"/>
    <w:next w:val="Normal"/>
    <w:link w:val="Heading8Char"/>
    <w:qFormat/>
    <w:rsid w:val="001D622C"/>
    <w:pPr>
      <w:ind w:left="720"/>
      <w:outlineLvl w:val="7"/>
    </w:pPr>
    <w:rPr>
      <w:i/>
    </w:rPr>
  </w:style>
  <w:style w:type="paragraph" w:styleId="Heading9">
    <w:name w:val="heading 9"/>
    <w:basedOn w:val="Normal"/>
    <w:next w:val="Normal"/>
    <w:link w:val="Heading9Char"/>
    <w:qFormat/>
    <w:rsid w:val="001D622C"/>
    <w:pPr>
      <w:ind w:left="720"/>
      <w:outlineLvl w:val="8"/>
    </w:pPr>
    <w:rPr>
      <w:i/>
    </w:rPr>
  </w:style>
  <w:style w:type="character" w:default="1" w:styleId="DefaultParagraphFont">
    <w:name w:val="Default Paragraph Font"/>
    <w:uiPriority w:val="1"/>
    <w:unhideWhenUsed/>
    <w:rsid w:val="001D6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22C"/>
  </w:style>
  <w:style w:type="character" w:customStyle="1" w:styleId="Heading1Char">
    <w:name w:val="Heading 1 Char"/>
    <w:basedOn w:val="DefaultParagraphFont"/>
    <w:link w:val="Heading1"/>
    <w:rsid w:val="001D622C"/>
    <w:rPr>
      <w:rFonts w:ascii="Times New Roman" w:eastAsia="Times New Roman" w:hAnsi="Times New Roman" w:cs="Times New Roman"/>
      <w:b/>
      <w:sz w:val="32"/>
      <w:szCs w:val="20"/>
      <w:lang w:eastAsia="en-US"/>
    </w:rPr>
  </w:style>
  <w:style w:type="paragraph" w:styleId="BodyText">
    <w:name w:val="Body Text"/>
    <w:basedOn w:val="Normal"/>
    <w:link w:val="BodyTextChar"/>
    <w:rsid w:val="001D62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22C"/>
    <w:rPr>
      <w:rFonts w:ascii="Times New Roman" w:eastAsia="Times New Roman" w:hAnsi="Times New Roman" w:cs="Times New Roman"/>
      <w:sz w:val="24"/>
      <w:lang w:eastAsia="en-US"/>
    </w:rPr>
  </w:style>
  <w:style w:type="paragraph" w:styleId="Footer">
    <w:name w:val="footer"/>
    <w:basedOn w:val="Normal"/>
    <w:link w:val="FooterChar"/>
    <w:rsid w:val="001D6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22C"/>
    <w:rPr>
      <w:rFonts w:ascii="Times New Roman" w:eastAsia="Times New Roman" w:hAnsi="Times New Roman" w:cs="Times New Roman"/>
      <w:sz w:val="16"/>
      <w:lang w:eastAsia="en-US"/>
    </w:rPr>
  </w:style>
  <w:style w:type="paragraph" w:styleId="List">
    <w:name w:val="List"/>
    <w:basedOn w:val="BodyText"/>
    <w:next w:val="BodyText"/>
    <w:rsid w:val="001D622C"/>
    <w:pPr>
      <w:tabs>
        <w:tab w:val="left" w:pos="340"/>
      </w:tabs>
      <w:spacing w:before="60" w:after="60"/>
      <w:ind w:left="340" w:hanging="340"/>
    </w:pPr>
  </w:style>
  <w:style w:type="paragraph" w:styleId="ListBullet">
    <w:name w:val="List Bullet"/>
    <w:basedOn w:val="List"/>
    <w:rsid w:val="001D622C"/>
    <w:pPr>
      <w:numPr>
        <w:numId w:val="13"/>
      </w:numPr>
      <w:tabs>
        <w:tab w:val="clear" w:pos="340"/>
      </w:tabs>
      <w:spacing w:before="40" w:after="40"/>
    </w:pPr>
  </w:style>
  <w:style w:type="character" w:customStyle="1" w:styleId="SpecialBold">
    <w:name w:val="Special Bold"/>
    <w:basedOn w:val="DefaultParagraphFont"/>
    <w:rsid w:val="001D622C"/>
    <w:rPr>
      <w:b/>
      <w:spacing w:val="0"/>
    </w:rPr>
  </w:style>
  <w:style w:type="paragraph" w:styleId="ListBullet2">
    <w:name w:val="List Bullet 2"/>
    <w:basedOn w:val="List2"/>
    <w:rsid w:val="001D622C"/>
    <w:pPr>
      <w:numPr>
        <w:numId w:val="14"/>
      </w:numPr>
      <w:tabs>
        <w:tab w:val="clear" w:pos="680"/>
      </w:tabs>
    </w:pPr>
  </w:style>
  <w:style w:type="paragraph" w:customStyle="1" w:styleId="SuperHeading">
    <w:name w:val="SuperHeading"/>
    <w:basedOn w:val="Normal"/>
    <w:rsid w:val="001D622C"/>
    <w:pPr>
      <w:spacing w:before="240" w:after="120"/>
      <w:outlineLvl w:val="0"/>
    </w:pPr>
    <w:rPr>
      <w:rFonts w:ascii="Times New Roman" w:hAnsi="Times New Roman"/>
      <w:b/>
      <w:sz w:val="28"/>
    </w:rPr>
  </w:style>
  <w:style w:type="paragraph" w:customStyle="1" w:styleId="AllowPageBreak">
    <w:name w:val="AllowPageBreak"/>
    <w:rsid w:val="001D62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622C"/>
    <w:pPr>
      <w:tabs>
        <w:tab w:val="left" w:pos="680"/>
      </w:tabs>
      <w:spacing w:before="60" w:after="60"/>
      <w:ind w:left="680" w:hanging="340"/>
    </w:pPr>
  </w:style>
  <w:style w:type="character" w:customStyle="1" w:styleId="Heading2Char">
    <w:name w:val="Heading 2 Char"/>
    <w:basedOn w:val="DefaultParagraphFont"/>
    <w:link w:val="Heading2"/>
    <w:rsid w:val="001D6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22C"/>
    <w:rPr>
      <w:rFonts w:ascii="Courier New" w:eastAsia="Times New Roman" w:hAnsi="Courier New" w:cs="Times New Roman"/>
      <w:i/>
      <w:szCs w:val="20"/>
      <w:lang w:eastAsia="en-US"/>
    </w:rPr>
  </w:style>
  <w:style w:type="paragraph" w:customStyle="1" w:styleId="HeadingBase">
    <w:name w:val="Heading Base"/>
    <w:rsid w:val="001D6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22C"/>
    <w:pPr>
      <w:tabs>
        <w:tab w:val="right" w:leader="dot" w:pos="9072"/>
      </w:tabs>
      <w:ind w:left="567"/>
    </w:pPr>
    <w:rPr>
      <w:szCs w:val="22"/>
    </w:rPr>
  </w:style>
  <w:style w:type="paragraph" w:customStyle="1" w:styleId="TOCBase">
    <w:name w:val="TOC Base"/>
    <w:rsid w:val="001D6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22C"/>
    <w:pPr>
      <w:tabs>
        <w:tab w:val="right" w:leader="dot" w:pos="9072"/>
      </w:tabs>
      <w:spacing w:before="40" w:after="40"/>
      <w:ind w:left="284"/>
    </w:pPr>
    <w:rPr>
      <w:rFonts w:ascii="Times New Roman" w:hAnsi="Times New Roman"/>
    </w:rPr>
  </w:style>
  <w:style w:type="paragraph" w:styleId="TOC1">
    <w:name w:val="toc 1"/>
    <w:basedOn w:val="TOCBase"/>
    <w:next w:val="Normal"/>
    <w:rsid w:val="001D62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22C"/>
    <w:pPr>
      <w:spacing w:before="5040"/>
      <w:jc w:val="center"/>
    </w:pPr>
    <w:rPr>
      <w:sz w:val="48"/>
      <w:szCs w:val="72"/>
      <w:lang w:val="en-US"/>
    </w:rPr>
  </w:style>
  <w:style w:type="character" w:customStyle="1" w:styleId="TitleChar">
    <w:name w:val="Title Char"/>
    <w:basedOn w:val="DefaultParagraphFont"/>
    <w:link w:val="Title"/>
    <w:rsid w:val="001D6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22C"/>
    <w:pPr>
      <w:tabs>
        <w:tab w:val="left" w:pos="3600"/>
        <w:tab w:val="left" w:pos="3958"/>
      </w:tabs>
    </w:pPr>
  </w:style>
  <w:style w:type="paragraph" w:customStyle="1" w:styleId="Note">
    <w:name w:val="Note"/>
    <w:basedOn w:val="BodyText"/>
    <w:rsid w:val="001D6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22C"/>
    <w:pPr>
      <w:framePr w:wrap="auto" w:hAnchor="text" w:y="6049"/>
    </w:pPr>
    <w:rPr>
      <w:color w:val="000000"/>
      <w:sz w:val="40"/>
    </w:rPr>
  </w:style>
  <w:style w:type="paragraph" w:customStyle="1" w:styleId="TOCTitle">
    <w:name w:val="TOCTitle"/>
    <w:basedOn w:val="Heading1"/>
    <w:rsid w:val="001D622C"/>
    <w:pPr>
      <w:spacing w:after="240"/>
      <w:jc w:val="center"/>
      <w:outlineLvl w:val="9"/>
    </w:pPr>
    <w:rPr>
      <w:caps/>
    </w:rPr>
  </w:style>
  <w:style w:type="paragraph" w:customStyle="1" w:styleId="Version">
    <w:name w:val="Version"/>
    <w:rsid w:val="001D62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22C"/>
    <w:pPr>
      <w:keepNext w:val="0"/>
      <w:tabs>
        <w:tab w:val="right" w:pos="4176"/>
      </w:tabs>
      <w:ind w:left="198" w:hanging="198"/>
    </w:pPr>
    <w:rPr>
      <w:rFonts w:ascii="Garamond" w:hAnsi="Garamond"/>
    </w:rPr>
  </w:style>
  <w:style w:type="paragraph" w:styleId="IndexHeading">
    <w:name w:val="index heading"/>
    <w:basedOn w:val="Normal"/>
    <w:next w:val="Index1"/>
    <w:semiHidden/>
    <w:rsid w:val="001D622C"/>
    <w:pPr>
      <w:spacing w:before="120" w:after="120"/>
    </w:pPr>
    <w:rPr>
      <w:rFonts w:ascii="Arial" w:hAnsi="Arial"/>
      <w:b/>
      <w:color w:val="918585"/>
      <w:sz w:val="24"/>
    </w:rPr>
  </w:style>
  <w:style w:type="paragraph" w:styleId="Header">
    <w:name w:val="header"/>
    <w:basedOn w:val="Normal"/>
    <w:link w:val="HeaderChar"/>
    <w:rsid w:val="001D6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22C"/>
    <w:rPr>
      <w:rFonts w:ascii="Times New Roman" w:eastAsia="Times New Roman" w:hAnsi="Times New Roman" w:cs="Times New Roman"/>
      <w:sz w:val="16"/>
      <w:szCs w:val="20"/>
      <w:lang w:val="en-GB" w:eastAsia="en-US"/>
    </w:rPr>
  </w:style>
  <w:style w:type="paragraph" w:customStyle="1" w:styleId="Chapter">
    <w:name w:val="Chapter"/>
    <w:basedOn w:val="Normal"/>
    <w:rsid w:val="001D622C"/>
    <w:pPr>
      <w:spacing w:before="240"/>
    </w:pPr>
    <w:rPr>
      <w:rFonts w:ascii="Times New Roman" w:hAnsi="Times New Roman"/>
      <w:smallCaps/>
      <w:spacing w:val="80"/>
      <w:sz w:val="28"/>
    </w:rPr>
  </w:style>
  <w:style w:type="paragraph" w:customStyle="1" w:styleId="InChapter">
    <w:name w:val="InChapter"/>
    <w:basedOn w:val="Heading3"/>
    <w:rsid w:val="001D622C"/>
    <w:pPr>
      <w:spacing w:after="240"/>
      <w:outlineLvl w:val="9"/>
    </w:pPr>
    <w:rPr>
      <w:noProof/>
    </w:rPr>
  </w:style>
  <w:style w:type="paragraph" w:styleId="Index2">
    <w:name w:val="index 2"/>
    <w:basedOn w:val="Normal"/>
    <w:next w:val="Normal"/>
    <w:semiHidden/>
    <w:rsid w:val="001D622C"/>
    <w:pPr>
      <w:tabs>
        <w:tab w:val="right" w:pos="4176"/>
      </w:tabs>
      <w:ind w:left="568" w:hanging="284"/>
    </w:pPr>
    <w:rPr>
      <w:rFonts w:ascii="Garamond" w:hAnsi="Garamond"/>
    </w:rPr>
  </w:style>
  <w:style w:type="paragraph" w:customStyle="1" w:styleId="Byline">
    <w:name w:val="Byline"/>
    <w:rsid w:val="001D6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22C"/>
    <w:pPr>
      <w:tabs>
        <w:tab w:val="clear" w:pos="3600"/>
        <w:tab w:val="clear" w:pos="3958"/>
      </w:tabs>
      <w:jc w:val="right"/>
    </w:pPr>
  </w:style>
  <w:style w:type="character" w:styleId="Emphasis">
    <w:name w:val="Emphasis"/>
    <w:basedOn w:val="DefaultParagraphFont"/>
    <w:qFormat/>
    <w:rsid w:val="001D622C"/>
    <w:rPr>
      <w:i/>
    </w:rPr>
  </w:style>
  <w:style w:type="paragraph" w:styleId="Caption">
    <w:name w:val="caption"/>
    <w:basedOn w:val="BodyText"/>
    <w:next w:val="Normal"/>
    <w:qFormat/>
    <w:rsid w:val="001D622C"/>
    <w:pPr>
      <w:framePr w:w="2268" w:hSpace="181" w:vSpace="181" w:wrap="around" w:vAnchor="text" w:hAnchor="page" w:x="1135" w:y="285" w:anchorLock="1"/>
    </w:pPr>
    <w:rPr>
      <w:i/>
    </w:rPr>
  </w:style>
  <w:style w:type="paragraph" w:customStyle="1" w:styleId="MiniTOCTitle">
    <w:name w:val="MiniTOCTitle"/>
    <w:basedOn w:val="Heading4"/>
    <w:rsid w:val="001D622C"/>
    <w:pPr>
      <w:spacing w:before="240"/>
      <w:outlineLvl w:val="9"/>
    </w:pPr>
    <w:rPr>
      <w:noProof/>
      <w:sz w:val="24"/>
    </w:rPr>
  </w:style>
  <w:style w:type="paragraph" w:customStyle="1" w:styleId="MiniTOCItem">
    <w:name w:val="MiniTOCItem"/>
    <w:basedOn w:val="ListBullet"/>
    <w:rsid w:val="001D622C"/>
    <w:pPr>
      <w:numPr>
        <w:numId w:val="0"/>
      </w:numPr>
      <w:tabs>
        <w:tab w:val="right" w:leader="dot" w:pos="6521"/>
      </w:tabs>
      <w:spacing w:before="0" w:after="0"/>
    </w:pPr>
  </w:style>
  <w:style w:type="paragraph" w:customStyle="1" w:styleId="TOFTitle">
    <w:name w:val="TOFTitle"/>
    <w:basedOn w:val="TOCTitle"/>
    <w:rsid w:val="001D622C"/>
  </w:style>
  <w:style w:type="paragraph" w:styleId="TableofFigures">
    <w:name w:val="table of figures"/>
    <w:basedOn w:val="Normal"/>
    <w:next w:val="Normal"/>
    <w:semiHidden/>
    <w:rsid w:val="001D622C"/>
    <w:pPr>
      <w:tabs>
        <w:tab w:val="right" w:leader="dot" w:pos="9072"/>
      </w:tabs>
      <w:ind w:left="970" w:hanging="403"/>
    </w:pPr>
    <w:rPr>
      <w:rFonts w:ascii="Times New Roman" w:hAnsi="Times New Roman"/>
      <w:b/>
    </w:rPr>
  </w:style>
  <w:style w:type="paragraph" w:styleId="ListNumber">
    <w:name w:val="List Number"/>
    <w:basedOn w:val="List"/>
    <w:rsid w:val="001D622C"/>
    <w:pPr>
      <w:numPr>
        <w:numId w:val="11"/>
      </w:numPr>
    </w:pPr>
  </w:style>
  <w:style w:type="character" w:customStyle="1" w:styleId="WingdingSymbols">
    <w:name w:val="Wingding Symbols"/>
    <w:rsid w:val="001D622C"/>
    <w:rPr>
      <w:rFonts w:ascii="Wingdings" w:hAnsi="Wingdings"/>
    </w:rPr>
  </w:style>
  <w:style w:type="paragraph" w:customStyle="1" w:styleId="TableHeading">
    <w:name w:val="Table Heading"/>
    <w:basedOn w:val="HeadingBase"/>
    <w:rsid w:val="001D622C"/>
    <w:pPr>
      <w:keepLines/>
      <w:pBdr>
        <w:bottom w:val="single" w:sz="6" w:space="1" w:color="918585"/>
      </w:pBdr>
      <w:spacing w:before="240"/>
    </w:pPr>
  </w:style>
  <w:style w:type="character" w:customStyle="1" w:styleId="HotSpot">
    <w:name w:val="HotSpot"/>
    <w:rsid w:val="001D622C"/>
    <w:rPr>
      <w:color w:val="0033CC"/>
      <w:u w:val="none"/>
    </w:rPr>
  </w:style>
  <w:style w:type="paragraph" w:customStyle="1" w:styleId="BodyTextRight">
    <w:name w:val="Body Text Right"/>
    <w:basedOn w:val="BodyText"/>
    <w:rsid w:val="001D622C"/>
    <w:pPr>
      <w:spacing w:before="0" w:after="0"/>
      <w:jc w:val="right"/>
    </w:pPr>
  </w:style>
  <w:style w:type="paragraph" w:styleId="Index3">
    <w:name w:val="index 3"/>
    <w:basedOn w:val="ListNumber2"/>
    <w:next w:val="Normal"/>
    <w:semiHidden/>
    <w:rsid w:val="001D622C"/>
    <w:pPr>
      <w:numPr>
        <w:numId w:val="0"/>
      </w:numPr>
      <w:tabs>
        <w:tab w:val="right" w:leader="dot" w:pos="4176"/>
      </w:tabs>
    </w:pPr>
  </w:style>
  <w:style w:type="paragraph" w:styleId="ListNumber2">
    <w:name w:val="List Number 2"/>
    <w:basedOn w:val="List2"/>
    <w:rsid w:val="001D622C"/>
    <w:pPr>
      <w:numPr>
        <w:numId w:val="10"/>
      </w:numPr>
      <w:tabs>
        <w:tab w:val="clear" w:pos="1060"/>
      </w:tabs>
    </w:pPr>
  </w:style>
  <w:style w:type="paragraph" w:customStyle="1" w:styleId="MarginNote">
    <w:name w:val="Margin Note"/>
    <w:basedOn w:val="BodyText"/>
    <w:rsid w:val="001D6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22C"/>
    <w:rPr>
      <w:sz w:val="32"/>
    </w:rPr>
  </w:style>
  <w:style w:type="paragraph" w:customStyle="1" w:styleId="HeadingProcedure">
    <w:name w:val="Heading Procedure"/>
    <w:basedOn w:val="HeadingBase"/>
    <w:next w:val="Normal"/>
    <w:rsid w:val="001D622C"/>
    <w:pPr>
      <w:tabs>
        <w:tab w:val="left" w:pos="0"/>
      </w:tabs>
      <w:spacing w:before="120" w:after="60"/>
    </w:pPr>
    <w:rPr>
      <w:i/>
      <w:color w:val="918585"/>
      <w:sz w:val="22"/>
    </w:rPr>
  </w:style>
  <w:style w:type="paragraph" w:customStyle="1" w:styleId="TableBodyText">
    <w:name w:val="Table Body Text"/>
    <w:basedOn w:val="BodyText"/>
    <w:rsid w:val="001D622C"/>
    <w:pPr>
      <w:spacing w:before="60" w:after="60"/>
    </w:pPr>
  </w:style>
  <w:style w:type="paragraph" w:styleId="ListContinue">
    <w:name w:val="List Continue"/>
    <w:basedOn w:val="List"/>
    <w:rsid w:val="001D622C"/>
    <w:pPr>
      <w:ind w:firstLine="0"/>
    </w:pPr>
  </w:style>
  <w:style w:type="paragraph" w:customStyle="1" w:styleId="ListNote">
    <w:name w:val="List Note"/>
    <w:basedOn w:val="List"/>
    <w:rsid w:val="001D622C"/>
    <w:pPr>
      <w:pBdr>
        <w:top w:val="single" w:sz="6" w:space="2" w:color="918585"/>
        <w:bottom w:val="single" w:sz="6" w:space="2" w:color="918585"/>
      </w:pBdr>
      <w:tabs>
        <w:tab w:val="left" w:pos="1021"/>
      </w:tabs>
      <w:ind w:firstLine="0"/>
    </w:pPr>
  </w:style>
  <w:style w:type="paragraph" w:customStyle="1" w:styleId="Warning">
    <w:name w:val="Warning"/>
    <w:basedOn w:val="BodyText"/>
    <w:rsid w:val="001D622C"/>
    <w:pPr>
      <w:shd w:val="clear" w:color="auto" w:fill="D9D9D9"/>
      <w:tabs>
        <w:tab w:val="left" w:pos="992"/>
      </w:tabs>
      <w:ind w:left="119" w:right="119"/>
    </w:pPr>
    <w:rPr>
      <w:sz w:val="20"/>
    </w:rPr>
  </w:style>
  <w:style w:type="paragraph" w:customStyle="1" w:styleId="MarginIcons">
    <w:name w:val="Margin Icons"/>
    <w:basedOn w:val="BodyText"/>
    <w:rsid w:val="001D6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22C"/>
    <w:rPr>
      <w:rFonts w:ascii="Courier New" w:hAnsi="Courier New"/>
    </w:rPr>
  </w:style>
  <w:style w:type="paragraph" w:customStyle="1" w:styleId="NoteBullet">
    <w:name w:val="Note Bullet"/>
    <w:basedOn w:val="Note"/>
    <w:rsid w:val="001D622C"/>
    <w:pPr>
      <w:tabs>
        <w:tab w:val="clear" w:pos="680"/>
      </w:tabs>
      <w:spacing w:before="60" w:after="60"/>
    </w:pPr>
  </w:style>
  <w:style w:type="paragraph" w:customStyle="1" w:styleId="SubHeading2">
    <w:name w:val="SubHeading2"/>
    <w:basedOn w:val="HeadingBase"/>
    <w:rsid w:val="001D622C"/>
    <w:pPr>
      <w:spacing w:before="240" w:after="60"/>
    </w:pPr>
    <w:rPr>
      <w:sz w:val="20"/>
    </w:rPr>
  </w:style>
  <w:style w:type="paragraph" w:customStyle="1" w:styleId="SubHeading1">
    <w:name w:val="SubHeading1"/>
    <w:basedOn w:val="HeadingBase"/>
    <w:rsid w:val="001D622C"/>
    <w:pPr>
      <w:spacing w:before="240" w:after="60"/>
    </w:pPr>
    <w:rPr>
      <w:color w:val="918585"/>
      <w:sz w:val="22"/>
    </w:rPr>
  </w:style>
  <w:style w:type="paragraph" w:customStyle="1" w:styleId="SideHeading">
    <w:name w:val="Side Heading"/>
    <w:basedOn w:val="HeadingBase"/>
    <w:rsid w:val="001D6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22C"/>
    <w:pPr>
      <w:numPr>
        <w:numId w:val="12"/>
      </w:numPr>
    </w:pPr>
  </w:style>
  <w:style w:type="paragraph" w:styleId="PlainText">
    <w:name w:val="Plain Text"/>
    <w:basedOn w:val="Normal"/>
    <w:link w:val="PlainTextChar"/>
    <w:rsid w:val="001D622C"/>
    <w:rPr>
      <w:sz w:val="20"/>
    </w:rPr>
  </w:style>
  <w:style w:type="character" w:customStyle="1" w:styleId="PlainTextChar">
    <w:name w:val="Plain Text Char"/>
    <w:basedOn w:val="DefaultParagraphFont"/>
    <w:link w:val="PlainText"/>
    <w:rsid w:val="001D622C"/>
    <w:rPr>
      <w:rFonts w:ascii="Courier New" w:eastAsia="Times New Roman" w:hAnsi="Courier New" w:cs="Times New Roman"/>
      <w:sz w:val="20"/>
      <w:szCs w:val="20"/>
      <w:lang w:eastAsia="en-US"/>
    </w:rPr>
  </w:style>
  <w:style w:type="character" w:customStyle="1" w:styleId="MenuOption">
    <w:name w:val="Menu Option"/>
    <w:basedOn w:val="DefaultParagraphFont"/>
    <w:rsid w:val="001D622C"/>
    <w:rPr>
      <w:b/>
      <w:smallCaps/>
    </w:rPr>
  </w:style>
  <w:style w:type="paragraph" w:customStyle="1" w:styleId="TableListNumber">
    <w:name w:val="Table List Number"/>
    <w:basedOn w:val="ListNumber"/>
    <w:rsid w:val="001D622C"/>
    <w:pPr>
      <w:numPr>
        <w:numId w:val="0"/>
      </w:numPr>
    </w:pPr>
  </w:style>
  <w:style w:type="paragraph" w:styleId="TOC4">
    <w:name w:val="toc 4"/>
    <w:basedOn w:val="TOCBase"/>
    <w:next w:val="Normal"/>
    <w:semiHidden/>
    <w:rsid w:val="001D622C"/>
    <w:pPr>
      <w:tabs>
        <w:tab w:val="right" w:leader="dot" w:pos="9071"/>
      </w:tabs>
      <w:ind w:left="1701"/>
    </w:pPr>
  </w:style>
  <w:style w:type="paragraph" w:customStyle="1" w:styleId="ListAlpha">
    <w:name w:val="List Alpha"/>
    <w:basedOn w:val="List"/>
    <w:rsid w:val="001D622C"/>
    <w:pPr>
      <w:numPr>
        <w:numId w:val="9"/>
      </w:numPr>
    </w:pPr>
  </w:style>
  <w:style w:type="paragraph" w:customStyle="1" w:styleId="ListAlpha2">
    <w:name w:val="List Alpha 2"/>
    <w:basedOn w:val="List2"/>
    <w:rsid w:val="001D622C"/>
    <w:pPr>
      <w:numPr>
        <w:numId w:val="8"/>
      </w:numPr>
    </w:pPr>
  </w:style>
  <w:style w:type="paragraph" w:styleId="List3">
    <w:name w:val="List 3"/>
    <w:basedOn w:val="BodyText"/>
    <w:rsid w:val="001D622C"/>
    <w:pPr>
      <w:tabs>
        <w:tab w:val="left" w:pos="1021"/>
      </w:tabs>
      <w:spacing w:before="60" w:after="60"/>
      <w:ind w:left="1020" w:hanging="340"/>
    </w:pPr>
  </w:style>
  <w:style w:type="paragraph" w:styleId="List4">
    <w:name w:val="List 4"/>
    <w:basedOn w:val="BodyText"/>
    <w:rsid w:val="001D622C"/>
    <w:pPr>
      <w:tabs>
        <w:tab w:val="left" w:pos="1361"/>
      </w:tabs>
      <w:spacing w:before="60" w:after="60"/>
      <w:ind w:left="1361" w:hanging="340"/>
    </w:pPr>
  </w:style>
  <w:style w:type="paragraph" w:styleId="List5">
    <w:name w:val="List 5"/>
    <w:basedOn w:val="BodyText"/>
    <w:rsid w:val="001D622C"/>
    <w:pPr>
      <w:tabs>
        <w:tab w:val="left" w:pos="1701"/>
      </w:tabs>
      <w:spacing w:before="60" w:after="60"/>
      <w:ind w:left="1701" w:hanging="340"/>
    </w:pPr>
  </w:style>
  <w:style w:type="paragraph" w:styleId="ListBullet3">
    <w:name w:val="List Bullet 3"/>
    <w:basedOn w:val="List3"/>
    <w:rsid w:val="001D622C"/>
    <w:pPr>
      <w:numPr>
        <w:numId w:val="15"/>
      </w:numPr>
      <w:tabs>
        <w:tab w:val="clear" w:pos="1021"/>
      </w:tabs>
      <w:ind w:left="1037" w:hanging="357"/>
    </w:pPr>
  </w:style>
  <w:style w:type="paragraph" w:styleId="ListBullet4">
    <w:name w:val="List Bullet 4"/>
    <w:basedOn w:val="List4"/>
    <w:rsid w:val="001D622C"/>
    <w:pPr>
      <w:numPr>
        <w:numId w:val="3"/>
      </w:numPr>
    </w:pPr>
  </w:style>
  <w:style w:type="paragraph" w:styleId="ListBullet5">
    <w:name w:val="List Bullet 5"/>
    <w:basedOn w:val="List5"/>
    <w:rsid w:val="001D622C"/>
    <w:pPr>
      <w:numPr>
        <w:numId w:val="4"/>
      </w:numPr>
    </w:pPr>
  </w:style>
  <w:style w:type="paragraph" w:styleId="ListContinue2">
    <w:name w:val="List Continue 2"/>
    <w:basedOn w:val="List2"/>
    <w:rsid w:val="001D622C"/>
    <w:pPr>
      <w:ind w:firstLine="0"/>
    </w:pPr>
  </w:style>
  <w:style w:type="paragraph" w:styleId="ListContinue3">
    <w:name w:val="List Continue 3"/>
    <w:basedOn w:val="List3"/>
    <w:rsid w:val="001D622C"/>
    <w:pPr>
      <w:ind w:left="1021" w:firstLine="0"/>
    </w:pPr>
  </w:style>
  <w:style w:type="paragraph" w:styleId="ListContinue4">
    <w:name w:val="List Continue 4"/>
    <w:basedOn w:val="List4"/>
    <w:rsid w:val="001D622C"/>
    <w:pPr>
      <w:ind w:firstLine="0"/>
    </w:pPr>
  </w:style>
  <w:style w:type="paragraph" w:styleId="ListContinue5">
    <w:name w:val="List Continue 5"/>
    <w:basedOn w:val="List5"/>
    <w:rsid w:val="001D622C"/>
    <w:pPr>
      <w:ind w:firstLine="0"/>
    </w:pPr>
  </w:style>
  <w:style w:type="paragraph" w:styleId="ListNumber3">
    <w:name w:val="List Number 3"/>
    <w:basedOn w:val="List3"/>
    <w:rsid w:val="001D622C"/>
    <w:pPr>
      <w:numPr>
        <w:numId w:val="5"/>
      </w:numPr>
    </w:pPr>
  </w:style>
  <w:style w:type="paragraph" w:styleId="ListNumber4">
    <w:name w:val="List Number 4"/>
    <w:basedOn w:val="List4"/>
    <w:rsid w:val="001D622C"/>
    <w:pPr>
      <w:numPr>
        <w:numId w:val="6"/>
      </w:numPr>
    </w:pPr>
  </w:style>
  <w:style w:type="paragraph" w:styleId="ListNumber5">
    <w:name w:val="List Number 5"/>
    <w:basedOn w:val="List5"/>
    <w:rsid w:val="001D622C"/>
    <w:pPr>
      <w:numPr>
        <w:numId w:val="7"/>
      </w:numPr>
    </w:pPr>
  </w:style>
  <w:style w:type="paragraph" w:styleId="BlockText">
    <w:name w:val="Block Text"/>
    <w:basedOn w:val="Normal"/>
    <w:rsid w:val="001D622C"/>
    <w:pPr>
      <w:spacing w:after="120"/>
      <w:ind w:left="1440" w:right="1440"/>
    </w:pPr>
  </w:style>
  <w:style w:type="character" w:customStyle="1" w:styleId="Subscript">
    <w:name w:val="Subscript"/>
    <w:basedOn w:val="DefaultParagraphFont"/>
    <w:rsid w:val="001D622C"/>
    <w:rPr>
      <w:sz w:val="16"/>
      <w:vertAlign w:val="subscript"/>
    </w:rPr>
  </w:style>
  <w:style w:type="character" w:customStyle="1" w:styleId="Superscript">
    <w:name w:val="Superscript"/>
    <w:basedOn w:val="DefaultParagraphFont"/>
    <w:rsid w:val="001D622C"/>
    <w:rPr>
      <w:sz w:val="16"/>
      <w:vertAlign w:val="superscript"/>
    </w:rPr>
  </w:style>
  <w:style w:type="character" w:customStyle="1" w:styleId="Symbols">
    <w:name w:val="Symbols"/>
    <w:basedOn w:val="DefaultParagraphFont"/>
    <w:rsid w:val="001D622C"/>
    <w:rPr>
      <w:rFonts w:ascii="Symbol" w:hAnsi="Symbol"/>
    </w:rPr>
  </w:style>
  <w:style w:type="character" w:customStyle="1" w:styleId="MenuOptions">
    <w:name w:val="Menu Options"/>
    <w:basedOn w:val="DefaultParagraphFont"/>
    <w:rsid w:val="001D622C"/>
    <w:rPr>
      <w:rFonts w:ascii="Arial Narrow" w:hAnsi="Arial Narrow"/>
      <w:smallCaps/>
    </w:rPr>
  </w:style>
  <w:style w:type="character" w:customStyle="1" w:styleId="Buttons">
    <w:name w:val="Buttons"/>
    <w:basedOn w:val="DefaultParagraphFont"/>
    <w:rsid w:val="001D622C"/>
    <w:rPr>
      <w:b/>
    </w:rPr>
  </w:style>
  <w:style w:type="character" w:customStyle="1" w:styleId="Underlined">
    <w:name w:val="Underlined"/>
    <w:basedOn w:val="DefaultParagraphFont"/>
    <w:rsid w:val="001D622C"/>
    <w:rPr>
      <w:u w:val="single"/>
    </w:rPr>
  </w:style>
  <w:style w:type="paragraph" w:customStyle="1" w:styleId="TableBodyTextRight">
    <w:name w:val="Table Body Text Right"/>
    <w:basedOn w:val="TableBodyText"/>
    <w:rsid w:val="001D622C"/>
    <w:pPr>
      <w:widowControl w:val="0"/>
      <w:autoSpaceDE w:val="0"/>
      <w:autoSpaceDN w:val="0"/>
      <w:adjustRightInd w:val="0"/>
      <w:jc w:val="right"/>
    </w:pPr>
    <w:rPr>
      <w:rFonts w:cs="Arial"/>
      <w:szCs w:val="18"/>
    </w:rPr>
  </w:style>
  <w:style w:type="paragraph" w:customStyle="1" w:styleId="CopyrightText">
    <w:name w:val="Copyright Text"/>
    <w:basedOn w:val="BodyText"/>
    <w:rsid w:val="001D622C"/>
    <w:rPr>
      <w:sz w:val="18"/>
    </w:rPr>
  </w:style>
  <w:style w:type="paragraph" w:customStyle="1" w:styleId="BodySmallRight">
    <w:name w:val="Body Small Right"/>
    <w:basedOn w:val="BodyTextRight"/>
    <w:rsid w:val="001D622C"/>
    <w:rPr>
      <w:sz w:val="18"/>
      <w:szCs w:val="18"/>
    </w:rPr>
  </w:style>
  <w:style w:type="paragraph" w:customStyle="1" w:styleId="MarginEdition">
    <w:name w:val="Margin Edition"/>
    <w:basedOn w:val="MarginNote"/>
    <w:rsid w:val="001D622C"/>
    <w:pPr>
      <w:spacing w:before="0" w:after="0"/>
    </w:pPr>
    <w:rPr>
      <w:rFonts w:ascii="Times New Roman" w:hAnsi="Times New Roman"/>
      <w:color w:val="999999"/>
    </w:rPr>
  </w:style>
  <w:style w:type="paragraph" w:customStyle="1" w:styleId="Spacer">
    <w:name w:val="Spacer"/>
    <w:basedOn w:val="Normal"/>
    <w:rsid w:val="001D622C"/>
    <w:rPr>
      <w:sz w:val="2"/>
      <w:szCs w:val="2"/>
    </w:rPr>
  </w:style>
  <w:style w:type="character" w:customStyle="1" w:styleId="Small">
    <w:name w:val="Small"/>
    <w:basedOn w:val="DefaultParagraphFont"/>
    <w:rsid w:val="001D622C"/>
    <w:rPr>
      <w:sz w:val="16"/>
    </w:rPr>
  </w:style>
  <w:style w:type="paragraph" w:customStyle="1" w:styleId="WideTable">
    <w:name w:val="Wide Table"/>
    <w:basedOn w:val="Normal"/>
    <w:rsid w:val="001D622C"/>
    <w:pPr>
      <w:ind w:left="-1418"/>
    </w:pPr>
    <w:rPr>
      <w:sz w:val="2"/>
      <w:szCs w:val="2"/>
    </w:rPr>
  </w:style>
  <w:style w:type="character" w:styleId="PageNumber">
    <w:name w:val="page number"/>
    <w:basedOn w:val="DefaultParagraphFont"/>
    <w:rsid w:val="001D622C"/>
  </w:style>
  <w:style w:type="paragraph" w:styleId="Quote">
    <w:name w:val="Quote"/>
    <w:basedOn w:val="Heading1"/>
    <w:link w:val="QuoteChar"/>
    <w:qFormat/>
    <w:rsid w:val="001D622C"/>
    <w:rPr>
      <w:b w:val="0"/>
      <w:sz w:val="72"/>
      <w:szCs w:val="72"/>
      <w:lang w:val="en-NZ"/>
    </w:rPr>
  </w:style>
  <w:style w:type="character" w:customStyle="1" w:styleId="QuoteChar">
    <w:name w:val="Quote Char"/>
    <w:basedOn w:val="DefaultParagraphFont"/>
    <w:link w:val="Quote"/>
    <w:rsid w:val="001D6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22C"/>
    <w:pPr>
      <w:pageBreakBefore/>
    </w:pPr>
  </w:style>
  <w:style w:type="paragraph" w:customStyle="1" w:styleId="Border">
    <w:name w:val="Border"/>
    <w:basedOn w:val="Normal"/>
    <w:qFormat/>
    <w:rsid w:val="001D6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22C"/>
    <w:rPr>
      <w:b/>
      <w:bCs/>
      <w:i/>
      <w:iCs/>
      <w:color w:val="auto"/>
    </w:rPr>
  </w:style>
  <w:style w:type="paragraph" w:styleId="IntenseQuote">
    <w:name w:val="Intense Quote"/>
    <w:basedOn w:val="Normal"/>
    <w:next w:val="Normal"/>
    <w:link w:val="IntenseQuoteChar"/>
    <w:uiPriority w:val="30"/>
    <w:qFormat/>
    <w:rsid w:val="001D6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22C"/>
    <w:rPr>
      <w:smallCaps/>
      <w:color w:val="auto"/>
      <w:u w:val="single"/>
    </w:rPr>
  </w:style>
  <w:style w:type="character" w:styleId="IntenseReference">
    <w:name w:val="Intense Reference"/>
    <w:basedOn w:val="DefaultParagraphFont"/>
    <w:uiPriority w:val="32"/>
    <w:qFormat/>
    <w:rsid w:val="001D622C"/>
    <w:rPr>
      <w:b/>
      <w:bCs/>
      <w:smallCaps/>
      <w:color w:val="auto"/>
      <w:spacing w:val="5"/>
      <w:u w:val="single"/>
    </w:rPr>
  </w:style>
  <w:style w:type="paragraph" w:customStyle="1" w:styleId="2ColumnHeading">
    <w:name w:val="2Column Heading"/>
    <w:basedOn w:val="BodyText"/>
    <w:qFormat/>
    <w:rsid w:val="001D622C"/>
    <w:pPr>
      <w:spacing w:after="60"/>
      <w:ind w:left="-2268"/>
    </w:pPr>
    <w:rPr>
      <w:b/>
    </w:rPr>
  </w:style>
  <w:style w:type="paragraph" w:customStyle="1" w:styleId="Heading1TOC">
    <w:name w:val="Heading1 TOC"/>
    <w:basedOn w:val="Normal"/>
    <w:qFormat/>
    <w:rsid w:val="001D622C"/>
    <w:pPr>
      <w:spacing w:before="240" w:after="120"/>
    </w:pPr>
    <w:rPr>
      <w:rFonts w:ascii="Times New Roman" w:hAnsi="Times New Roman"/>
      <w:b/>
      <w:sz w:val="32"/>
    </w:rPr>
  </w:style>
  <w:style w:type="paragraph" w:customStyle="1" w:styleId="Heading2TOC">
    <w:name w:val="Heading2 TOC"/>
    <w:basedOn w:val="Normal"/>
    <w:qFormat/>
    <w:rsid w:val="001D622C"/>
    <w:pPr>
      <w:spacing w:before="240" w:after="60"/>
    </w:pPr>
    <w:rPr>
      <w:rFonts w:ascii="Times New Roman" w:hAnsi="Times New Roman"/>
      <w:b/>
      <w:sz w:val="28"/>
    </w:rPr>
  </w:style>
  <w:style w:type="character" w:customStyle="1" w:styleId="Underline">
    <w:name w:val="Underline"/>
    <w:basedOn w:val="DefaultParagraphFont"/>
    <w:qFormat/>
    <w:rsid w:val="001D622C"/>
    <w:rPr>
      <w:u w:val="single"/>
    </w:rPr>
  </w:style>
  <w:style w:type="character" w:customStyle="1" w:styleId="BoldandItalics">
    <w:name w:val="Bold and Italics"/>
    <w:qFormat/>
    <w:rsid w:val="001D622C"/>
    <w:rPr>
      <w:b/>
      <w:i/>
      <w:u w:val="none"/>
    </w:rPr>
  </w:style>
  <w:style w:type="paragraph" w:styleId="BalloonText">
    <w:name w:val="Balloon Text"/>
    <w:basedOn w:val="Normal"/>
    <w:link w:val="BalloonTextChar"/>
    <w:rsid w:val="001D622C"/>
    <w:rPr>
      <w:rFonts w:ascii="Tahoma" w:hAnsi="Tahoma" w:cs="Tahoma"/>
      <w:sz w:val="16"/>
      <w:szCs w:val="16"/>
    </w:rPr>
  </w:style>
  <w:style w:type="character" w:customStyle="1" w:styleId="BalloonTextChar">
    <w:name w:val="Balloon Text Char"/>
    <w:basedOn w:val="DefaultParagraphFont"/>
    <w:link w:val="BalloonText"/>
    <w:rsid w:val="001D6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2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22C"/>
    <w:rPr>
      <w:b/>
      <w:color w:val="660033"/>
      <w:spacing w:val="0"/>
    </w:rPr>
  </w:style>
  <w:style w:type="paragraph" w:customStyle="1" w:styleId="Nameditemlist">
    <w:name w:val="Named item list"/>
    <w:basedOn w:val="BodyText"/>
    <w:qFormat/>
    <w:rsid w:val="001D62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753</Words>
  <Characters>4610</Characters>
  <Application>Microsoft Office Word</Application>
  <DocSecurity>0</DocSecurity>
  <Lines>190</Lines>
  <Paragraphs>93</Paragraphs>
  <ScaleCrop>false</ScaleCrop>
  <Company>Author-it Software Corporation Ltd.</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AHCNRM507A Manipulate and analyse data within geographic information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2012-10-05T09:22:00Z</dcterms:created>
  <dcterms:modified xsi:type="dcterms:W3CDTF">2012-10-05T09:22:00Z</dcterms:modified>
</cp:coreProperties>
</file>