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7309" w:rsidP="004F7309">
      <w:pPr>
        <w:pStyle w:val="Title"/>
      </w:pPr>
      <w:r>
        <w:fldChar w:fldCharType="begin"/>
      </w:r>
      <w:r>
        <w:instrText xml:space="preserve"> TITLE   \* MERGEFORMAT </w:instrText>
      </w:r>
      <w:r>
        <w:fldChar w:fldCharType="separate"/>
      </w:r>
      <w:r>
        <w:t>AHCNAR304A Undertake direct seeding</w:t>
      </w:r>
      <w:r>
        <w:fldChar w:fldCharType="end"/>
      </w:r>
    </w:p>
    <w:p w:rsidR="004F7309" w:rsidP="004F7309">
      <w:pPr>
        <w:pStyle w:val="Version"/>
        <w:sectPr w:rsidSect="00AE4F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4FE1" w:rsidP="00AE4FE1">
      <w:pPr>
        <w:pStyle w:val="SuperHeading"/>
      </w:pPr>
      <w:r w:rsidRPr="00AE4FE1">
        <w:t>AHCNAR304A Undertake direct seeding</w:t>
      </w:r>
    </w:p>
    <w:p w:rsidR="00000000" w:rsidRPr="00AE4FE1" w:rsidP="00AE4FE1">
      <w:pPr>
        <w:pStyle w:val="Heading1"/>
      </w:pPr>
      <w:bookmarkStart w:id="1" w:name="O_268042"/>
      <w:bookmarkEnd w:id="1"/>
      <w:r w:rsidRPr="00AE4FE1">
        <w:t>Modification History</w:t>
      </w:r>
    </w:p>
    <w:p w:rsidR="00000000" w:rsidRPr="00AE4FE1" w:rsidP="00AE4FE1">
      <w:pPr>
        <w:pStyle w:val="BodyText"/>
      </w:pPr>
      <w:r w:rsidRPr="00AE4FE1">
        <w:t>Not Applicable</w:t>
      </w:r>
    </w:p>
    <w:p w:rsidR="00000000" w:rsidRPr="00AE4FE1" w:rsidP="00AE4FE1">
      <w:pPr>
        <w:pStyle w:val="AllowPageBreak"/>
      </w:pPr>
    </w:p>
    <w:p w:rsidR="00000000" w:rsidRPr="00AE4FE1" w:rsidP="00AE4FE1">
      <w:pPr>
        <w:pStyle w:val="Heading1"/>
      </w:pPr>
      <w:bookmarkStart w:id="2" w:name="O_189437"/>
      <w:bookmarkEnd w:id="2"/>
      <w:r w:rsidRPr="00AE4FE1">
        <w:t>Unit Descriptor</w:t>
      </w:r>
    </w:p>
    <w:tbl>
      <w:tblPr>
        <w:tblW w:w="0" w:type="auto"/>
        <w:tblLayout w:type="fixed"/>
        <w:tblCellMar>
          <w:left w:w="62" w:type="dxa"/>
          <w:right w:w="62" w:type="dxa"/>
        </w:tblCellMar>
        <w:tblLook w:val="0000"/>
      </w:tblPr>
      <w:tblGrid>
        <w:gridCol w:w="2667"/>
        <w:gridCol w:w="5855"/>
      </w:tblGrid>
      <w:tr w:rsidTr="004F7309">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FE1">
            <w:pPr>
              <w:pStyle w:val="BodyText"/>
              <w:rPr>
                <w:lang w:val="en-NZ"/>
              </w:rPr>
            </w:pPr>
            <w:r w:rsidRPr="00AE4FE1">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FE1" w:rsidP="00AE4FE1">
            <w:pPr>
              <w:pStyle w:val="BodyText"/>
            </w:pPr>
            <w:r w:rsidRPr="00AE4FE1">
              <w:t xml:space="preserve">This unit covers the direct seeding of regeneration sites and defines the standard to:  prepare the site for seeding </w:t>
            </w:r>
            <w:r w:rsidRPr="00AE4FE1">
              <w:t>with consideration to environmental impacts;  conduct seeding to maximise germination response;  complete seeding operations in line with site stability and environmental requirements.</w:t>
            </w:r>
          </w:p>
        </w:tc>
      </w:tr>
    </w:tbl>
    <w:p w:rsidR="004F7309" w:rsidP="00AE4FE1">
      <w:pPr>
        <w:pStyle w:val="BodyText"/>
      </w:pPr>
    </w:p>
    <w:p w:rsidR="004F7309" w:rsidP="00AE4FE1">
      <w:pPr>
        <w:pStyle w:val="BodyText"/>
      </w:pPr>
    </w:p>
    <w:p w:rsidR="00000000" w:rsidRPr="00AE4FE1" w:rsidP="00AE4FE1">
      <w:pPr>
        <w:pStyle w:val="Heading1"/>
      </w:pPr>
      <w:bookmarkStart w:id="3" w:name="O_189441"/>
      <w:bookmarkEnd w:id="3"/>
      <w:r w:rsidRPr="00AE4FE1">
        <w:t>Application of the Unit</w:t>
      </w:r>
    </w:p>
    <w:tbl>
      <w:tblPr>
        <w:tblW w:w="0" w:type="auto"/>
        <w:tblLayout w:type="fixed"/>
        <w:tblCellMar>
          <w:left w:w="62" w:type="dxa"/>
          <w:right w:w="62" w:type="dxa"/>
        </w:tblCellMar>
        <w:tblLook w:val="0000"/>
      </w:tblPr>
      <w:tblGrid>
        <w:gridCol w:w="2754"/>
        <w:gridCol w:w="5768"/>
      </w:tblGrid>
      <w:tr w:rsidTr="004F730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FE1">
            <w:pPr>
              <w:pStyle w:val="BodyText"/>
              <w:rPr>
                <w:lang w:val="en-NZ"/>
              </w:rPr>
            </w:pPr>
            <w:r w:rsidRPr="00AE4FE1">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FE1" w:rsidP="00AE4FE1">
            <w:pPr>
              <w:pStyle w:val="BodyText"/>
            </w:pPr>
            <w:r w:rsidRPr="00AE4FE1">
              <w:t>This unit applies to the regeneration of natural areas that require specialist seeding requirements.</w:t>
            </w:r>
          </w:p>
        </w:tc>
      </w:tr>
    </w:tbl>
    <w:p w:rsidR="004F7309" w:rsidP="00AE4FE1">
      <w:pPr>
        <w:pStyle w:val="BodyText"/>
      </w:pPr>
    </w:p>
    <w:p w:rsidR="004F7309" w:rsidP="00AE4FE1">
      <w:pPr>
        <w:pStyle w:val="BodyText"/>
      </w:pPr>
    </w:p>
    <w:p w:rsidR="00000000" w:rsidRPr="00AE4FE1" w:rsidP="00AE4FE1">
      <w:pPr>
        <w:pStyle w:val="Heading1"/>
      </w:pPr>
      <w:bookmarkStart w:id="4" w:name="O_276302"/>
      <w:bookmarkEnd w:id="4"/>
      <w:r w:rsidRPr="00AE4FE1">
        <w:t>Licensing/Regulatory Information</w:t>
      </w:r>
    </w:p>
    <w:p w:rsidR="00000000" w:rsidRPr="00AE4FE1" w:rsidP="00AE4FE1">
      <w:pPr>
        <w:pStyle w:val="BodyText"/>
      </w:pPr>
      <w:r w:rsidRPr="00AE4FE1">
        <w:t>Not Applicable</w:t>
      </w:r>
    </w:p>
    <w:p w:rsidR="00000000" w:rsidRPr="00AE4FE1" w:rsidP="00AE4FE1">
      <w:pPr>
        <w:pStyle w:val="AllowPageBreak"/>
      </w:pPr>
    </w:p>
    <w:p w:rsidR="00000000" w:rsidRPr="00AE4FE1" w:rsidP="00AE4FE1">
      <w:pPr>
        <w:pStyle w:val="Heading1"/>
      </w:pPr>
      <w:bookmarkStart w:id="5" w:name="O_189439"/>
      <w:bookmarkEnd w:id="5"/>
      <w:r w:rsidRPr="00AE4FE1">
        <w:t>Pre-Requisites</w:t>
      </w:r>
    </w:p>
    <w:tbl>
      <w:tblPr>
        <w:tblW w:w="0" w:type="auto"/>
        <w:tblLayout w:type="fixed"/>
        <w:tblCellMar>
          <w:left w:w="62" w:type="dxa"/>
          <w:right w:w="62" w:type="dxa"/>
        </w:tblCellMar>
        <w:tblLook w:val="0000"/>
      </w:tblPr>
      <w:tblGrid>
        <w:gridCol w:w="2775"/>
        <w:gridCol w:w="1295"/>
        <w:gridCol w:w="4452"/>
      </w:tblGrid>
      <w:tr w:rsidTr="004F730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FE1">
            <w:pPr>
              <w:pStyle w:val="BodyText"/>
              <w:rPr>
                <w:lang w:val="en-NZ"/>
              </w:rPr>
            </w:pPr>
            <w:r w:rsidRPr="00AE4FE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FE1">
            <w:pPr>
              <w:pStyle w:val="BodyText"/>
              <w:rPr>
                <w:lang w:val="en-NZ"/>
              </w:rPr>
            </w:pPr>
          </w:p>
        </w:tc>
      </w:tr>
      <w:tr w:rsidTr="004F730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FE1">
            <w:pPr>
              <w:pStyle w:val="BodyText"/>
              <w:rPr>
                <w:lang w:val="en-NZ"/>
              </w:rPr>
            </w:pPr>
          </w:p>
        </w:tc>
      </w:tr>
      <w:tr w:rsidTr="004F730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FE1" w:rsidP="00AE4FE1">
            <w:pPr>
              <w:pStyle w:val="BodyText"/>
            </w:pPr>
          </w:p>
        </w:tc>
      </w:tr>
    </w:tbl>
    <w:p w:rsidR="004F7309" w:rsidP="00AE4FE1">
      <w:pPr>
        <w:pStyle w:val="BodyText"/>
      </w:pPr>
    </w:p>
    <w:p w:rsidR="004F7309" w:rsidP="00AE4FE1">
      <w:pPr>
        <w:pStyle w:val="BodyText"/>
      </w:pPr>
    </w:p>
    <w:p w:rsidR="00000000" w:rsidRPr="00AE4FE1" w:rsidP="00AE4FE1">
      <w:pPr>
        <w:pStyle w:val="Heading1"/>
      </w:pPr>
      <w:bookmarkStart w:id="6" w:name="O_189438"/>
      <w:bookmarkEnd w:id="6"/>
      <w:r w:rsidRPr="00AE4FE1">
        <w:t>Employability Skills Information</w:t>
      </w:r>
    </w:p>
    <w:tbl>
      <w:tblPr>
        <w:tblW w:w="0" w:type="auto"/>
        <w:tblLayout w:type="fixed"/>
        <w:tblCellMar>
          <w:left w:w="62" w:type="dxa"/>
          <w:right w:w="62" w:type="dxa"/>
        </w:tblCellMar>
        <w:tblLook w:val="0000"/>
      </w:tblPr>
      <w:tblGrid>
        <w:gridCol w:w="2802"/>
        <w:gridCol w:w="5720"/>
      </w:tblGrid>
      <w:tr w:rsidTr="004F730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FE1">
            <w:pPr>
              <w:pStyle w:val="BodyText"/>
              <w:rPr>
                <w:lang w:val="en-NZ"/>
              </w:rPr>
            </w:pPr>
            <w:r w:rsidRPr="00AE4FE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FE1" w:rsidP="00AE4FE1">
            <w:pPr>
              <w:pStyle w:val="BodyText"/>
            </w:pPr>
            <w:r w:rsidRPr="00AE4FE1">
              <w:t>This unit contains employability skills.</w:t>
            </w:r>
          </w:p>
        </w:tc>
      </w:tr>
    </w:tbl>
    <w:p w:rsidR="004F7309" w:rsidP="00AE4FE1">
      <w:pPr>
        <w:pStyle w:val="BodyText"/>
      </w:pPr>
    </w:p>
    <w:p w:rsidR="004F7309" w:rsidP="00AE4FE1">
      <w:pPr>
        <w:pStyle w:val="BodyText"/>
      </w:pPr>
    </w:p>
    <w:p w:rsidR="00000000" w:rsidRPr="00AE4FE1" w:rsidP="00AE4FE1">
      <w:pPr>
        <w:pStyle w:val="Heading1"/>
      </w:pPr>
      <w:bookmarkStart w:id="7" w:name="O_286088"/>
      <w:bookmarkEnd w:id="7"/>
      <w:r w:rsidRPr="00AE4FE1">
        <w:t>Elements and Performance Criteria Pre-Content</w:t>
      </w:r>
    </w:p>
    <w:p w:rsidR="00000000" w:rsidRPr="00AE4FE1" w:rsidP="00AE4FE1">
      <w:pPr>
        <w:pStyle w:val="BodyText"/>
      </w:pPr>
      <w:r w:rsidRPr="00AE4FE1">
        <w:t>Not Applicable</w:t>
      </w:r>
    </w:p>
    <w:p w:rsidR="00000000" w:rsidRPr="00AE4FE1" w:rsidP="00AE4FE1">
      <w:pPr>
        <w:pStyle w:val="AllowPageBreak"/>
      </w:pPr>
    </w:p>
    <w:p w:rsidR="00000000" w:rsidRPr="00AE4FE1" w:rsidP="00AE4FE1">
      <w:pPr>
        <w:pStyle w:val="Heading1"/>
      </w:pPr>
      <w:bookmarkStart w:id="8" w:name="O_232755"/>
      <w:bookmarkEnd w:id="8"/>
      <w:r w:rsidRPr="00AE4FE1">
        <w:t>Elements and Performance Criteria</w:t>
      </w:r>
    </w:p>
    <w:tbl>
      <w:tblPr>
        <w:tblW w:w="0" w:type="auto"/>
        <w:tblLayout w:type="fixed"/>
        <w:tblCellMar>
          <w:left w:w="62" w:type="dxa"/>
          <w:right w:w="62" w:type="dxa"/>
        </w:tblCellMar>
        <w:tblLook w:val="0000"/>
      </w:tblPr>
      <w:tblGrid>
        <w:gridCol w:w="2559"/>
        <w:gridCol w:w="5963"/>
      </w:tblGrid>
      <w:tr w:rsidTr="004F7309">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FE1" w:rsidP="00AE4FE1">
            <w:pPr>
              <w:pStyle w:val="BodyText"/>
            </w:pPr>
            <w:r w:rsidRPr="00AE4FE1">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FE1">
            <w:pPr>
              <w:pStyle w:val="BodyText"/>
              <w:rPr>
                <w:lang w:val="en-NZ"/>
              </w:rPr>
            </w:pPr>
            <w:r w:rsidRPr="00AE4FE1">
              <w:rPr>
                <w:rStyle w:val="SpecialBold"/>
              </w:rPr>
              <w:t>PERFORMANCE CRITERIA</w:t>
            </w:r>
          </w:p>
        </w:tc>
      </w:tr>
      <w:tr w:rsidTr="004F7309">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FE1">
            <w:pPr>
              <w:pStyle w:val="BodyText"/>
              <w:rPr>
                <w:lang w:val="en-NZ"/>
              </w:rPr>
            </w:pPr>
          </w:p>
        </w:tc>
      </w:tr>
      <w:tr w:rsidTr="004F7309">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FE1">
            <w:pPr>
              <w:pStyle w:val="List"/>
              <w:rPr>
                <w:lang w:val="en-NZ"/>
              </w:rPr>
            </w:pPr>
            <w:r w:rsidRPr="00AE4FE1">
              <w:t>1.</w:t>
            </w:r>
            <w:r w:rsidRPr="00AE4FE1">
              <w:tab/>
              <w:t>Organise for direct seeding</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FE1" w:rsidP="00AE4FE1">
            <w:pPr>
              <w:pStyle w:val="List2"/>
            </w:pPr>
            <w:r w:rsidRPr="00AE4FE1">
              <w:t>1.1.</w:t>
            </w:r>
            <w:r w:rsidRPr="00AE4FE1">
              <w:tab/>
              <w:t>Conducts work according to site procedures, regulations, Occupational Health and Safety (OHS), other relevant legislation, manufacturer's specifications safely and efficiently.</w:t>
            </w:r>
          </w:p>
          <w:p w:rsidR="00000000" w:rsidRPr="00AE4FE1" w:rsidP="00AE4FE1">
            <w:pPr>
              <w:pStyle w:val="List2"/>
            </w:pPr>
            <w:r w:rsidRPr="00AE4FE1">
              <w:t>1.2.</w:t>
            </w:r>
            <w:r w:rsidRPr="00AE4FE1">
              <w:tab/>
            </w:r>
            <w:r w:rsidRPr="00AE4FE1">
              <w:t>Receives, interprets and clarifies shift change over details.</w:t>
            </w:r>
          </w:p>
          <w:p w:rsidR="00000000" w:rsidRPr="00AE4FE1" w:rsidP="00AE4FE1">
            <w:pPr>
              <w:pStyle w:val="List2"/>
            </w:pPr>
            <w:r w:rsidRPr="00AE4FE1">
              <w:t>1.3.</w:t>
            </w:r>
            <w:r w:rsidRPr="00AE4FE1">
              <w:tab/>
              <w:t>Selects appropriate type of equipment and/or attachments according to job specifications and to maximise efficiency and effectiveness of work activities.</w:t>
            </w:r>
          </w:p>
          <w:p w:rsidR="00000000" w:rsidRPr="00AE4FE1" w:rsidP="00AE4FE1">
            <w:pPr>
              <w:pStyle w:val="List2"/>
            </w:pPr>
            <w:r w:rsidRPr="00AE4FE1">
              <w:t>1.4.</w:t>
            </w:r>
            <w:r w:rsidRPr="00AE4FE1">
              <w:tab/>
              <w:t>Appropriate materials are sele</w:t>
            </w:r>
            <w:r w:rsidRPr="00AE4FE1">
              <w:t>cted according to site conditions and rehabilitation plan.</w:t>
            </w:r>
          </w:p>
          <w:p w:rsidR="00000000" w:rsidRPr="00AE4FE1" w:rsidP="00AE4FE1">
            <w:pPr>
              <w:pStyle w:val="List2"/>
            </w:pPr>
            <w:r w:rsidRPr="00AE4FE1">
              <w:t>1.5.</w:t>
            </w:r>
            <w:r w:rsidRPr="00AE4FE1">
              <w:tab/>
              <w:t>Identifies and manages potential risks and hazards according to the work plan to ensure safe and efficient seeding.</w:t>
            </w:r>
          </w:p>
          <w:p w:rsidR="00000000" w:rsidRPr="00AE4FE1" w:rsidP="00AE4FE1">
            <w:pPr>
              <w:pStyle w:val="List2"/>
            </w:pPr>
            <w:r w:rsidRPr="00AE4FE1">
              <w:t>1.6.</w:t>
            </w:r>
            <w:r w:rsidRPr="00AE4FE1">
              <w:tab/>
              <w:t>Uses appropriate personal protective equipment.</w:t>
            </w:r>
          </w:p>
          <w:p w:rsidR="00000000" w:rsidRPr="00AE4FE1" w:rsidP="00AE4FE1">
            <w:pPr>
              <w:pStyle w:val="List2"/>
            </w:pPr>
            <w:r w:rsidRPr="00AE4FE1">
              <w:t>1.7.</w:t>
            </w:r>
            <w:r w:rsidRPr="00AE4FE1">
              <w:tab/>
              <w:t>Conducts equipment</w:t>
            </w:r>
            <w:r w:rsidRPr="00AE4FE1">
              <w:t xml:space="preserve"> pre-start (visual) checks to ensure equipment is ready for operation.</w:t>
            </w:r>
          </w:p>
          <w:p w:rsidR="00000000" w:rsidRPr="00AE4FE1" w:rsidP="00AE4FE1">
            <w:pPr>
              <w:pStyle w:val="List2"/>
            </w:pPr>
            <w:r w:rsidRPr="00AE4FE1">
              <w:t>1.8.</w:t>
            </w:r>
            <w:r w:rsidRPr="00AE4FE1">
              <w:tab/>
              <w:t>Manages site environmental and heritage issues.</w:t>
            </w:r>
          </w:p>
          <w:p w:rsidR="00000000" w:rsidRPr="00AE4FE1" w:rsidP="00AE4FE1">
            <w:pPr>
              <w:pStyle w:val="List2"/>
            </w:pPr>
            <w:r w:rsidRPr="00AE4FE1">
              <w:t>1.9.</w:t>
            </w:r>
            <w:r w:rsidRPr="00AE4FE1">
              <w:tab/>
              <w:t>Collects seeds for use in rehabilitation activities from local plants near the rehabilitation site to promote native plant grow</w:t>
            </w:r>
            <w:r w:rsidRPr="00AE4FE1">
              <w:t>th.</w:t>
            </w:r>
          </w:p>
          <w:p w:rsidR="00000000" w:rsidRPr="00AE4FE1" w:rsidP="00AE4FE1">
            <w:pPr>
              <w:pStyle w:val="List2"/>
            </w:pPr>
            <w:r w:rsidRPr="00AE4FE1">
              <w:t>1.10.</w:t>
            </w:r>
            <w:r w:rsidRPr="00AE4FE1">
              <w:tab/>
              <w:t>Determines type and proportion of cover crop according to rehabilitation plan and site conditions.</w:t>
            </w:r>
          </w:p>
          <w:p w:rsidR="00000000" w:rsidRPr="00AE4FE1" w:rsidP="00AE4FE1">
            <w:pPr>
              <w:pStyle w:val="List2"/>
            </w:pPr>
            <w:r w:rsidRPr="00AE4FE1">
              <w:t>1.11.</w:t>
            </w:r>
            <w:r w:rsidRPr="00AE4FE1">
              <w:tab/>
              <w:t>Avoids introduction of foreign species or incompatible species (where applicable).</w:t>
            </w:r>
          </w:p>
          <w:p w:rsidR="00000000" w:rsidRPr="00AE4FE1" w:rsidP="00AE4FE1">
            <w:pPr>
              <w:pStyle w:val="List2"/>
            </w:pPr>
            <w:r w:rsidRPr="00AE4FE1">
              <w:t>1.12.</w:t>
            </w:r>
            <w:r w:rsidRPr="00AE4FE1">
              <w:tab/>
              <w:t>Communicates with other personnel using approved com</w:t>
            </w:r>
            <w:r w:rsidRPr="00AE4FE1">
              <w:t>munication methods.</w:t>
            </w:r>
          </w:p>
          <w:p w:rsidR="00000000" w:rsidP="00AE4FE1">
            <w:pPr>
              <w:pStyle w:val="List2"/>
              <w:rPr>
                <w:lang w:val="en-NZ"/>
              </w:rPr>
            </w:pPr>
            <w:r w:rsidRPr="00AE4FE1">
              <w:t>1.13.</w:t>
            </w:r>
            <w:r w:rsidRPr="00AE4FE1">
              <w:tab/>
              <w:t>Adheres to emergency procedures to ensure safety of personnel, plant and equipment.</w:t>
            </w:r>
          </w:p>
        </w:tc>
      </w:tr>
      <w:tr w:rsidTr="004F7309">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FE1">
            <w:pPr>
              <w:pStyle w:val="List"/>
              <w:rPr>
                <w:lang w:val="en-NZ"/>
              </w:rPr>
            </w:pPr>
            <w:r w:rsidRPr="00AE4FE1">
              <w:t>2.</w:t>
            </w:r>
            <w:r w:rsidRPr="00AE4FE1">
              <w:tab/>
              <w:t>Conduct direct seeding operations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FE1" w:rsidP="00AE4FE1">
            <w:pPr>
              <w:pStyle w:val="List2"/>
            </w:pPr>
            <w:r w:rsidRPr="00AE4FE1">
              <w:t>2.1.</w:t>
            </w:r>
            <w:r w:rsidRPr="00AE4FE1">
              <w:tab/>
              <w:t xml:space="preserve">Ensures direct seeding method provides adequate plant coverage according to plant type, rehabilitation </w:t>
            </w:r>
            <w:r w:rsidRPr="00AE4FE1">
              <w:t>plan and environmental guidelines.</w:t>
            </w:r>
          </w:p>
          <w:p w:rsidR="00000000" w:rsidRPr="00AE4FE1" w:rsidP="00AE4FE1">
            <w:pPr>
              <w:pStyle w:val="List2"/>
            </w:pPr>
            <w:r w:rsidRPr="00AE4FE1">
              <w:t>2.2.</w:t>
            </w:r>
            <w:r w:rsidRPr="00AE4FE1">
              <w:tab/>
              <w:t>Minimises damage to site utilising direct seeding equipment and appropriate techniques.</w:t>
            </w:r>
          </w:p>
          <w:p w:rsidR="00000000" w:rsidRPr="00AE4FE1" w:rsidP="00AE4FE1">
            <w:pPr>
              <w:pStyle w:val="List2"/>
            </w:pPr>
            <w:r w:rsidRPr="00AE4FE1">
              <w:t>2.3.</w:t>
            </w:r>
            <w:r w:rsidRPr="00AE4FE1">
              <w:tab/>
              <w:t>Conducts seeding activities within appropriate season and growing conditions.</w:t>
            </w:r>
          </w:p>
          <w:p w:rsidR="00000000" w:rsidRPr="00AE4FE1" w:rsidP="00AE4FE1">
            <w:pPr>
              <w:pStyle w:val="List2"/>
            </w:pPr>
            <w:r w:rsidRPr="00AE4FE1">
              <w:t>2.4.</w:t>
            </w:r>
            <w:r w:rsidRPr="00AE4FE1">
              <w:tab/>
            </w:r>
            <w:r w:rsidRPr="00AE4FE1">
              <w:t>Completes all required records and documentation accurately and promptly indicating result of seeding activities.</w:t>
            </w:r>
          </w:p>
          <w:p w:rsidR="00000000" w:rsidP="00AE4FE1">
            <w:pPr>
              <w:pStyle w:val="List2"/>
              <w:rPr>
                <w:lang w:val="en-NZ"/>
              </w:rPr>
            </w:pPr>
            <w:r w:rsidRPr="00AE4FE1">
              <w:t>2.5.</w:t>
            </w:r>
            <w:r w:rsidRPr="00AE4FE1">
              <w:tab/>
              <w:t>Carries out seeding and fertilising activities according to site conditions, flora type, rehabilitation plan and environmental guidelines</w:t>
            </w:r>
            <w:r w:rsidRPr="00AE4FE1">
              <w:t>. Applies appropriate seed mix and fertiliser according to site and weather conditions, accessibility and future land use.</w:t>
            </w:r>
          </w:p>
        </w:tc>
      </w:tr>
      <w:tr w:rsidTr="004F7309">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FE1">
            <w:pPr>
              <w:pStyle w:val="List"/>
              <w:rPr>
                <w:lang w:val="en-NZ"/>
              </w:rPr>
            </w:pPr>
            <w:r w:rsidRPr="00AE4FE1">
              <w:t>3.</w:t>
            </w:r>
            <w:r w:rsidRPr="00AE4FE1">
              <w:tab/>
              <w:t>Conduct housekeeping activities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FE1" w:rsidP="00AE4FE1">
            <w:pPr>
              <w:pStyle w:val="List2"/>
            </w:pPr>
            <w:r w:rsidRPr="00AE4FE1">
              <w:t>3.1.</w:t>
            </w:r>
            <w:r w:rsidRPr="00AE4FE1">
              <w:tab/>
              <w:t>Cleans equipment.</w:t>
            </w:r>
          </w:p>
          <w:p w:rsidR="00000000" w:rsidRPr="00AE4FE1" w:rsidP="00AE4FE1">
            <w:pPr>
              <w:pStyle w:val="List2"/>
            </w:pPr>
            <w:r w:rsidRPr="00AE4FE1">
              <w:t>3.2.</w:t>
            </w:r>
            <w:r w:rsidRPr="00AE4FE1">
              <w:tab/>
              <w:t>Cleans and stores attachments and other ancillary equipment.</w:t>
            </w:r>
          </w:p>
          <w:p w:rsidR="00000000" w:rsidRPr="00AE4FE1" w:rsidP="00AE4FE1">
            <w:pPr>
              <w:pStyle w:val="List2"/>
            </w:pPr>
            <w:r w:rsidRPr="00AE4FE1">
              <w:t>3.3.</w:t>
            </w:r>
            <w:r w:rsidRPr="00AE4FE1">
              <w:tab/>
              <w:t>Com</w:t>
            </w:r>
            <w:r w:rsidRPr="00AE4FE1">
              <w:t>pletes all required records and documentation accurately and promptly.</w:t>
            </w:r>
          </w:p>
        </w:tc>
      </w:tr>
    </w:tbl>
    <w:p w:rsidR="004F7309" w:rsidP="00AE4FE1">
      <w:pPr>
        <w:pStyle w:val="BodyText"/>
      </w:pPr>
    </w:p>
    <w:p w:rsidR="004F7309" w:rsidP="00AE4FE1">
      <w:pPr>
        <w:pStyle w:val="BodyText"/>
      </w:pPr>
    </w:p>
    <w:p w:rsidR="00000000" w:rsidRPr="00AE4FE1" w:rsidP="00AE4FE1">
      <w:pPr>
        <w:pStyle w:val="Heading1"/>
      </w:pPr>
      <w:bookmarkStart w:id="9" w:name="O_256705"/>
      <w:bookmarkEnd w:id="9"/>
      <w:r w:rsidRPr="00AE4FE1">
        <w:t>Required Skills and Knowledge</w:t>
      </w:r>
    </w:p>
    <w:tbl>
      <w:tblPr>
        <w:tblW w:w="0" w:type="auto"/>
        <w:tblLayout w:type="fixed"/>
        <w:tblCellMar>
          <w:left w:w="62" w:type="dxa"/>
          <w:right w:w="62" w:type="dxa"/>
        </w:tblCellMar>
        <w:tblLook w:val="0000"/>
      </w:tblPr>
      <w:tblGrid>
        <w:gridCol w:w="8522"/>
      </w:tblGrid>
      <w:tr w:rsidTr="004F730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E4FE1">
            <w:pPr>
              <w:pStyle w:val="BodyText"/>
              <w:rPr>
                <w:lang w:val="en-NZ"/>
              </w:rPr>
            </w:pPr>
            <w:r w:rsidRPr="00AE4FE1">
              <w:rPr>
                <w:rStyle w:val="SpecialBold"/>
              </w:rPr>
              <w:t>REQUIRED SKILLS AND KNOWLEDGE</w:t>
            </w:r>
          </w:p>
        </w:tc>
      </w:tr>
      <w:tr w:rsidTr="004F730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E4FE1">
            <w:pPr>
              <w:pStyle w:val="BodyText"/>
              <w:rPr>
                <w:lang w:val="en-NZ"/>
              </w:rPr>
            </w:pPr>
            <w:r w:rsidRPr="00AE4FE1">
              <w:t>This section describes the skills and knowledge required for this unit.</w:t>
            </w:r>
          </w:p>
        </w:tc>
      </w:tr>
      <w:tr w:rsidTr="004F73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FE1">
            <w:pPr>
              <w:pStyle w:val="BodyText"/>
              <w:rPr>
                <w:lang w:val="en-NZ"/>
              </w:rPr>
            </w:pPr>
            <w:r w:rsidRPr="00AE4FE1">
              <w:rPr>
                <w:rStyle w:val="SpecialBold"/>
              </w:rPr>
              <w:t>Required skills</w:t>
            </w:r>
          </w:p>
        </w:tc>
      </w:tr>
      <w:tr w:rsidTr="004F73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FE1" w:rsidP="00AE4FE1">
            <w:pPr>
              <w:pStyle w:val="ListBullet"/>
            </w:pPr>
            <w:r w:rsidRPr="00AE4FE1">
              <w:t>ancillary equipment operation, maintenance, cleaning</w:t>
            </w:r>
          </w:p>
          <w:p w:rsidR="00000000" w:rsidRPr="00AE4FE1" w:rsidP="00AE4FE1">
            <w:pPr>
              <w:pStyle w:val="ListBullet"/>
            </w:pPr>
            <w:r w:rsidRPr="00AE4FE1">
              <w:t>apply diagnostic techniques</w:t>
            </w:r>
          </w:p>
          <w:p w:rsidR="00000000" w:rsidRPr="00AE4FE1" w:rsidP="00AE4FE1">
            <w:pPr>
              <w:pStyle w:val="ListBullet"/>
            </w:pPr>
            <w:r w:rsidRPr="00AE4FE1">
              <w:t>decision making</w:t>
            </w:r>
          </w:p>
          <w:p w:rsidR="00000000" w:rsidRPr="00AE4FE1" w:rsidP="00AE4FE1">
            <w:pPr>
              <w:pStyle w:val="ListBullet"/>
            </w:pPr>
            <w:r w:rsidRPr="00AE4FE1">
              <w:t>directing</w:t>
            </w:r>
          </w:p>
          <w:p w:rsidR="00000000" w:rsidRPr="00AE4FE1" w:rsidP="00AE4FE1">
            <w:pPr>
              <w:pStyle w:val="ListBullet"/>
            </w:pPr>
            <w:r w:rsidRPr="00AE4FE1">
              <w:t>equipment adjustment</w:t>
            </w:r>
          </w:p>
          <w:p w:rsidR="00000000" w:rsidRPr="00AE4FE1" w:rsidP="00AE4FE1">
            <w:pPr>
              <w:pStyle w:val="ListBullet"/>
            </w:pPr>
            <w:r w:rsidRPr="00AE4FE1">
              <w:t>equipment operation, maintenance (minor), cleaning</w:t>
            </w:r>
          </w:p>
          <w:p w:rsidR="00000000" w:rsidRPr="00AE4FE1" w:rsidP="00AE4FE1">
            <w:pPr>
              <w:pStyle w:val="ListBullet"/>
            </w:pPr>
            <w:r w:rsidRPr="00AE4FE1">
              <w:t>hazard identification</w:t>
            </w:r>
          </w:p>
          <w:p w:rsidR="00000000" w:rsidRPr="00AE4FE1" w:rsidP="00AE4FE1">
            <w:pPr>
              <w:pStyle w:val="ListBullet"/>
            </w:pPr>
            <w:r w:rsidRPr="00AE4FE1">
              <w:t>hazardous goods handling techniques</w:t>
            </w:r>
          </w:p>
          <w:p w:rsidR="00000000" w:rsidRPr="00AE4FE1" w:rsidP="00AE4FE1">
            <w:pPr>
              <w:pStyle w:val="ListBullet"/>
            </w:pPr>
            <w:r w:rsidRPr="00AE4FE1">
              <w:t>interpret ground conditions</w:t>
            </w:r>
          </w:p>
          <w:p w:rsidR="00000000" w:rsidRPr="00AE4FE1" w:rsidP="00AE4FE1">
            <w:pPr>
              <w:pStyle w:val="ListBullet"/>
            </w:pPr>
            <w:r w:rsidRPr="00AE4FE1">
              <w:t>interpretation of plans, reports, maps, specifications</w:t>
            </w:r>
          </w:p>
          <w:p w:rsidR="00000000" w:rsidRPr="00AE4FE1" w:rsidP="00AE4FE1">
            <w:pPr>
              <w:pStyle w:val="ListBullet"/>
            </w:pPr>
            <w:r w:rsidRPr="00AE4FE1">
              <w:t>maintain records</w:t>
            </w:r>
          </w:p>
          <w:p w:rsidR="00000000" w:rsidRPr="00AE4FE1" w:rsidP="00AE4FE1">
            <w:pPr>
              <w:pStyle w:val="ListBullet"/>
            </w:pPr>
            <w:r w:rsidRPr="00AE4FE1">
              <w:t>monitoring</w:t>
            </w:r>
          </w:p>
          <w:p w:rsidR="00000000" w:rsidRPr="00AE4FE1" w:rsidP="00AE4FE1">
            <w:pPr>
              <w:pStyle w:val="ListBullet"/>
            </w:pPr>
            <w:r w:rsidRPr="00AE4FE1">
              <w:t>organise work tasks</w:t>
            </w:r>
          </w:p>
          <w:p w:rsidR="00000000" w:rsidRPr="00AE4FE1" w:rsidP="00AE4FE1">
            <w:pPr>
              <w:pStyle w:val="ListBullet"/>
            </w:pPr>
            <w:r w:rsidRPr="00AE4FE1">
              <w:t>plan and document reading</w:t>
            </w:r>
          </w:p>
          <w:p w:rsidR="00000000" w:rsidRPr="00AE4FE1" w:rsidP="00AE4FE1">
            <w:pPr>
              <w:pStyle w:val="ListBullet"/>
            </w:pPr>
            <w:r w:rsidRPr="00AE4FE1">
              <w:t>report defects</w:t>
            </w:r>
          </w:p>
          <w:p w:rsidR="00000000" w:rsidRPr="00AE4FE1" w:rsidP="00AE4FE1">
            <w:pPr>
              <w:pStyle w:val="ListBullet"/>
            </w:pPr>
            <w:r w:rsidRPr="00AE4FE1">
              <w:t>safe work practices</w:t>
            </w:r>
          </w:p>
          <w:p w:rsidR="00000000" w:rsidRPr="00AE4FE1" w:rsidP="00AE4FE1">
            <w:pPr>
              <w:pStyle w:val="ListBullet"/>
            </w:pPr>
            <w:r w:rsidRPr="00AE4FE1">
              <w:t>seed application (machine or hand)</w:t>
            </w:r>
          </w:p>
          <w:p w:rsidR="00000000" w:rsidRPr="00AE4FE1" w:rsidP="00AE4FE1">
            <w:pPr>
              <w:pStyle w:val="ListBullet"/>
            </w:pPr>
            <w:r w:rsidRPr="00AE4FE1">
              <w:t>select and fit personal prote</w:t>
            </w:r>
            <w:r w:rsidRPr="00AE4FE1">
              <w:t>ctive equipment</w:t>
            </w:r>
          </w:p>
          <w:p w:rsidR="00000000" w:rsidRPr="00AE4FE1" w:rsidP="00AE4FE1">
            <w:pPr>
              <w:pStyle w:val="ListBullet"/>
            </w:pPr>
            <w:r w:rsidRPr="00AE4FE1">
              <w:t>team work</w:t>
            </w:r>
          </w:p>
          <w:p w:rsidR="00000000" w:rsidRPr="00AE4FE1" w:rsidP="00AE4FE1">
            <w:pPr>
              <w:pStyle w:val="ListBullet"/>
            </w:pPr>
            <w:r w:rsidRPr="00AE4FE1">
              <w:t>trouble shooting</w:t>
            </w:r>
          </w:p>
          <w:p w:rsidR="00000000" w:rsidRPr="00AE4FE1" w:rsidP="00AE4FE1">
            <w:pPr>
              <w:pStyle w:val="ListBullet"/>
            </w:pPr>
            <w:r w:rsidRPr="00AE4FE1">
              <w:t>use computer systems</w:t>
            </w:r>
          </w:p>
          <w:p w:rsidR="00000000" w:rsidRPr="00AE4FE1" w:rsidP="00AE4FE1">
            <w:pPr>
              <w:pStyle w:val="ListBullet"/>
            </w:pPr>
            <w:r w:rsidRPr="00AE4FE1">
              <w:t>use relevant hand tools</w:t>
            </w:r>
          </w:p>
          <w:p w:rsidR="00000000" w:rsidRPr="00AE4FE1" w:rsidP="00AE4FE1">
            <w:pPr>
              <w:pStyle w:val="ListBullet"/>
            </w:pPr>
            <w:r w:rsidRPr="00AE4FE1">
              <w:t>use oral communication skills/language competence to fulfil the job role as specified by the organisation, including questioning techniques, active listening, clarifyin</w:t>
            </w:r>
            <w:r w:rsidRPr="00AE4FE1">
              <w:t>g information and consulting with supervisors as required</w:t>
            </w:r>
          </w:p>
          <w:p w:rsidR="00000000" w:rsidRPr="00AE4FE1" w:rsidP="00AE4FE1">
            <w:pPr>
              <w:pStyle w:val="ListBullet"/>
            </w:pPr>
            <w:r w:rsidRPr="00AE4FE1">
              <w:t>use numeracy skills to estimate, calculate and record routine workplace measures</w:t>
            </w:r>
          </w:p>
          <w:p w:rsidR="00000000" w:rsidP="00AE4FE1">
            <w:pPr>
              <w:pStyle w:val="ListBullet"/>
              <w:rPr>
                <w:lang w:val="en-NZ"/>
              </w:rPr>
            </w:pPr>
            <w:r w:rsidRPr="00AE4FE1">
              <w:t>use interpersonal skills to work with and relate to people from a range of cultural, social and religious backgrounds</w:t>
            </w:r>
            <w:r w:rsidRPr="00AE4FE1">
              <w:t xml:space="preserve"> and with a range of physical and mental abilities.</w:t>
            </w:r>
          </w:p>
        </w:tc>
      </w:tr>
      <w:tr w:rsidTr="004F73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FE1">
            <w:pPr>
              <w:pStyle w:val="BodyText"/>
              <w:rPr>
                <w:lang w:val="en-NZ"/>
              </w:rPr>
            </w:pPr>
            <w:r w:rsidRPr="00AE4FE1">
              <w:rPr>
                <w:rStyle w:val="SpecialBold"/>
              </w:rPr>
              <w:t>Required knowledge</w:t>
            </w:r>
          </w:p>
        </w:tc>
      </w:tr>
      <w:tr w:rsidTr="004F73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FE1" w:rsidP="00AE4FE1">
            <w:pPr>
              <w:pStyle w:val="ListBullet"/>
            </w:pPr>
            <w:r w:rsidRPr="00AE4FE1">
              <w:t>cover crop methods</w:t>
            </w:r>
          </w:p>
          <w:p w:rsidR="00000000" w:rsidRPr="00AE4FE1" w:rsidP="00AE4FE1">
            <w:pPr>
              <w:pStyle w:val="ListBullet"/>
            </w:pPr>
            <w:r w:rsidRPr="00AE4FE1">
              <w:t>emergency procedures</w:t>
            </w:r>
          </w:p>
          <w:p w:rsidR="00000000" w:rsidRPr="00AE4FE1" w:rsidP="00AE4FE1">
            <w:pPr>
              <w:pStyle w:val="ListBullet"/>
            </w:pPr>
            <w:r w:rsidRPr="00AE4FE1">
              <w:t>environmental and heritage procedures</w:t>
            </w:r>
          </w:p>
          <w:p w:rsidR="00000000" w:rsidRPr="00AE4FE1" w:rsidP="00AE4FE1">
            <w:pPr>
              <w:pStyle w:val="ListBullet"/>
            </w:pPr>
            <w:r w:rsidRPr="00AE4FE1">
              <w:t>equipment processes, technical capability and limitations</w:t>
            </w:r>
          </w:p>
          <w:p w:rsidR="00000000" w:rsidRPr="00AE4FE1" w:rsidP="00AE4FE1">
            <w:pPr>
              <w:pStyle w:val="ListBullet"/>
            </w:pPr>
            <w:r w:rsidRPr="00AE4FE1">
              <w:t>equipment safety requirements</w:t>
            </w:r>
          </w:p>
          <w:p w:rsidR="00000000" w:rsidRPr="00AE4FE1" w:rsidP="00AE4FE1">
            <w:pPr>
              <w:pStyle w:val="ListBullet"/>
            </w:pPr>
            <w:r w:rsidRPr="00AE4FE1">
              <w:t>fertiliser characteristics and application methods</w:t>
            </w:r>
          </w:p>
          <w:p w:rsidR="00000000" w:rsidRPr="00AE4FE1" w:rsidP="00AE4FE1">
            <w:pPr>
              <w:pStyle w:val="ListBullet"/>
            </w:pPr>
            <w:r w:rsidRPr="00AE4FE1">
              <w:t>foreign species identification</w:t>
            </w:r>
          </w:p>
          <w:p w:rsidR="00000000" w:rsidRPr="00AE4FE1" w:rsidP="00AE4FE1">
            <w:pPr>
              <w:pStyle w:val="ListBullet"/>
            </w:pPr>
            <w:r w:rsidRPr="00AE4FE1">
              <w:t>future land use principles</w:t>
            </w:r>
          </w:p>
          <w:p w:rsidR="00000000" w:rsidRPr="00AE4FE1" w:rsidP="00AE4FE1">
            <w:pPr>
              <w:pStyle w:val="ListBullet"/>
            </w:pPr>
            <w:r w:rsidRPr="00AE4FE1">
              <w:t>geological and technical data</w:t>
            </w:r>
          </w:p>
          <w:p w:rsidR="00000000" w:rsidRPr="00AE4FE1" w:rsidP="00AE4FE1">
            <w:pPr>
              <w:pStyle w:val="ListBullet"/>
            </w:pPr>
            <w:r w:rsidRPr="00AE4FE1">
              <w:t>hazardous goods procedures and consequences of spills</w:t>
            </w:r>
          </w:p>
          <w:p w:rsidR="00000000" w:rsidRPr="00AE4FE1" w:rsidP="00AE4FE1">
            <w:pPr>
              <w:pStyle w:val="ListBullet"/>
            </w:pPr>
            <w:r w:rsidRPr="00AE4FE1">
              <w:t>isolation procedures</w:t>
            </w:r>
          </w:p>
          <w:p w:rsidR="00000000" w:rsidRPr="00AE4FE1" w:rsidP="00AE4FE1">
            <w:pPr>
              <w:pStyle w:val="ListBullet"/>
            </w:pPr>
            <w:r w:rsidRPr="00AE4FE1">
              <w:t>night and day working procedures</w:t>
            </w:r>
          </w:p>
          <w:p w:rsidR="00000000" w:rsidRPr="00AE4FE1" w:rsidP="00AE4FE1">
            <w:pPr>
              <w:pStyle w:val="ListBullet"/>
            </w:pPr>
            <w:r w:rsidRPr="00AE4FE1">
              <w:t>occupatio</w:t>
            </w:r>
            <w:r w:rsidRPr="00AE4FE1">
              <w:t>nal health and safety procedures</w:t>
            </w:r>
          </w:p>
          <w:p w:rsidR="00000000" w:rsidRPr="00AE4FE1" w:rsidP="00AE4FE1">
            <w:pPr>
              <w:pStyle w:val="ListBullet"/>
            </w:pPr>
            <w:r w:rsidRPr="00AE4FE1">
              <w:t>open cut procedures</w:t>
            </w:r>
          </w:p>
          <w:p w:rsidR="00000000" w:rsidRPr="00AE4FE1" w:rsidP="00AE4FE1">
            <w:pPr>
              <w:pStyle w:val="ListBullet"/>
            </w:pPr>
            <w:r w:rsidRPr="00AE4FE1">
              <w:t>operational procedures and checks</w:t>
            </w:r>
          </w:p>
          <w:p w:rsidR="00000000" w:rsidRPr="00AE4FE1" w:rsidP="00AE4FE1">
            <w:pPr>
              <w:pStyle w:val="ListBullet"/>
            </w:pPr>
            <w:r w:rsidRPr="00AE4FE1">
              <w:t>seeding methods</w:t>
            </w:r>
          </w:p>
          <w:p w:rsidR="00000000" w:rsidRPr="00AE4FE1" w:rsidP="00AE4FE1">
            <w:pPr>
              <w:pStyle w:val="ListBullet"/>
            </w:pPr>
            <w:r w:rsidRPr="00AE4FE1">
              <w:t>shutdown procedures</w:t>
            </w:r>
          </w:p>
          <w:p w:rsidR="00000000" w:rsidRPr="00AE4FE1" w:rsidP="00AE4FE1">
            <w:pPr>
              <w:pStyle w:val="ListBullet"/>
            </w:pPr>
            <w:r w:rsidRPr="00AE4FE1">
              <w:t>site procedures</w:t>
            </w:r>
          </w:p>
          <w:p w:rsidR="00000000" w:rsidRPr="00AE4FE1" w:rsidP="00AE4FE1">
            <w:pPr>
              <w:pStyle w:val="ListBullet"/>
            </w:pPr>
            <w:r w:rsidRPr="00AE4FE1">
              <w:t>site safety requirements</w:t>
            </w:r>
          </w:p>
          <w:p w:rsidR="00000000" w:rsidRPr="00AE4FE1" w:rsidP="00AE4FE1">
            <w:pPr>
              <w:pStyle w:val="ListBullet"/>
            </w:pPr>
            <w:r w:rsidRPr="00AE4FE1">
              <w:t>soil dynamics</w:t>
            </w:r>
          </w:p>
          <w:p w:rsidR="00000000" w:rsidRPr="00AE4FE1" w:rsidP="00AE4FE1">
            <w:pPr>
              <w:pStyle w:val="ListBullet"/>
            </w:pPr>
            <w:r w:rsidRPr="00AE4FE1">
              <w:t>start up procedures.</w:t>
            </w:r>
          </w:p>
        </w:tc>
      </w:tr>
    </w:tbl>
    <w:p w:rsidR="004F7309" w:rsidP="00AE4FE1">
      <w:pPr>
        <w:pStyle w:val="BodyText"/>
      </w:pPr>
    </w:p>
    <w:p w:rsidR="004F7309" w:rsidP="00AE4FE1">
      <w:pPr>
        <w:pStyle w:val="BodyText"/>
      </w:pPr>
    </w:p>
    <w:p w:rsidR="00000000" w:rsidRPr="00AE4FE1" w:rsidP="00AE4FE1">
      <w:pPr>
        <w:pStyle w:val="AllowPageBreak"/>
      </w:pPr>
    </w:p>
    <w:p w:rsidR="00000000" w:rsidRPr="00AE4FE1" w:rsidP="00AE4FE1">
      <w:pPr>
        <w:pStyle w:val="Heading1"/>
      </w:pPr>
      <w:bookmarkStart w:id="10" w:name="O_240739"/>
      <w:bookmarkEnd w:id="10"/>
      <w:r w:rsidRPr="00AE4FE1">
        <w:t>Evidence Guide</w:t>
      </w:r>
    </w:p>
    <w:tbl>
      <w:tblPr>
        <w:tblW w:w="9570" w:type="dxa"/>
        <w:tblLayout w:type="fixed"/>
        <w:tblCellMar>
          <w:left w:w="62" w:type="dxa"/>
          <w:right w:w="62" w:type="dxa"/>
        </w:tblCellMar>
        <w:tblLook w:val="0000"/>
      </w:tblPr>
      <w:tblGrid>
        <w:gridCol w:w="3908"/>
        <w:gridCol w:w="5662"/>
      </w:tblGrid>
      <w:tr w:rsidTr="004F730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FE1">
            <w:pPr>
              <w:pStyle w:val="BodyText"/>
              <w:rPr>
                <w:lang w:val="en-NZ"/>
              </w:rPr>
            </w:pPr>
            <w:r w:rsidRPr="00AE4FE1">
              <w:rPr>
                <w:rStyle w:val="SpecialBold"/>
              </w:rPr>
              <w:t>EVIDENCE GUIDE</w:t>
            </w:r>
          </w:p>
        </w:tc>
      </w:tr>
      <w:tr w:rsidTr="004F730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FE1">
            <w:pPr>
              <w:pStyle w:val="BodyText"/>
              <w:rPr>
                <w:lang w:val="en-NZ"/>
              </w:rPr>
            </w:pPr>
            <w:r w:rsidRPr="00AE4FE1">
              <w:t>The evidence guide provides advice on assessment and must be read in conjunction with the performance criteria, required skills and knowledge, range statement and the Assessment Guidelines for the Training Package.</w:t>
            </w:r>
          </w:p>
        </w:tc>
      </w:tr>
      <w:tr w:rsidTr="004F73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FE1">
            <w:pPr>
              <w:pStyle w:val="BodyText"/>
              <w:rPr>
                <w:lang w:val="en-NZ"/>
              </w:rPr>
            </w:pPr>
            <w:r w:rsidRPr="00AE4FE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FE1">
            <w:pPr>
              <w:pStyle w:val="BodyText"/>
              <w:rPr>
                <w:lang w:val="en-NZ"/>
              </w:rPr>
            </w:pPr>
          </w:p>
        </w:tc>
      </w:tr>
      <w:tr w:rsidTr="004F73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FE1">
            <w:pPr>
              <w:pStyle w:val="BodyText"/>
              <w:rPr>
                <w:lang w:val="en-NZ"/>
              </w:rPr>
            </w:pPr>
            <w:r w:rsidRPr="00AE4FE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FE1" w:rsidP="00AE4FE1">
            <w:pPr>
              <w:pStyle w:val="BodyText"/>
            </w:pPr>
            <w:r w:rsidRPr="00AE4FE1">
              <w:t>The evidence required to demonstrate competency in this unit must be relevant to workplace operations and satisfy holistically all of the requirements of the pe</w:t>
            </w:r>
            <w:r w:rsidRPr="00AE4FE1">
              <w:t>rformance criteria and required skills and knowledge and include achievement of the following:</w:t>
            </w:r>
          </w:p>
          <w:p w:rsidR="00000000" w:rsidRPr="00AE4FE1" w:rsidP="00AE4FE1">
            <w:pPr>
              <w:pStyle w:val="ListBullet"/>
            </w:pPr>
            <w:r w:rsidRPr="00AE4FE1">
              <w:t>prepare the site for seeding with consideration to environmental impacts</w:t>
            </w:r>
          </w:p>
          <w:p w:rsidR="00000000" w:rsidRPr="00AE4FE1" w:rsidP="00AE4FE1">
            <w:pPr>
              <w:pStyle w:val="ListBullet"/>
            </w:pPr>
            <w:r w:rsidRPr="00AE4FE1">
              <w:t>conduct seeding to maximise germination response</w:t>
            </w:r>
          </w:p>
          <w:p w:rsidR="00000000" w:rsidP="00AE4FE1">
            <w:pPr>
              <w:pStyle w:val="ListBullet"/>
              <w:rPr>
                <w:lang w:val="en-NZ"/>
              </w:rPr>
            </w:pPr>
            <w:r w:rsidRPr="00AE4FE1">
              <w:t>complete seeding operations in line wi</w:t>
            </w:r>
            <w:r w:rsidRPr="00AE4FE1">
              <w:t>th site stability and environmental requirements.</w:t>
            </w:r>
          </w:p>
        </w:tc>
      </w:tr>
      <w:tr w:rsidTr="004F73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FE1">
            <w:pPr>
              <w:pStyle w:val="BodyText"/>
              <w:rPr>
                <w:lang w:val="en-NZ"/>
              </w:rPr>
            </w:pPr>
            <w:r w:rsidRPr="00AE4FE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FE1" w:rsidP="00AE4FE1">
            <w:pPr>
              <w:pStyle w:val="BodyText"/>
            </w:pPr>
            <w:r w:rsidRPr="00AE4FE1">
              <w:t xml:space="preserve">Competency requires the application of work practices under work conditions.  Selection and use of resources for some worksites may differ </w:t>
            </w:r>
            <w:r w:rsidRPr="00AE4FE1">
              <w:t>due to the regional or enterprise circumstances.</w:t>
            </w:r>
          </w:p>
        </w:tc>
      </w:tr>
    </w:tbl>
    <w:p w:rsidR="004F7309" w:rsidP="00AE4FE1">
      <w:pPr>
        <w:pStyle w:val="BodyText"/>
      </w:pPr>
    </w:p>
    <w:p w:rsidR="004F7309" w:rsidP="00AE4FE1">
      <w:pPr>
        <w:pStyle w:val="BodyText"/>
      </w:pPr>
    </w:p>
    <w:p w:rsidR="00000000" w:rsidRPr="00AE4FE1" w:rsidP="00AE4FE1">
      <w:pPr>
        <w:pStyle w:val="Heading1"/>
      </w:pPr>
      <w:bookmarkStart w:id="11" w:name="O_248722"/>
      <w:bookmarkEnd w:id="11"/>
      <w:r w:rsidRPr="00AE4FE1">
        <w:t>Range Statement</w:t>
      </w:r>
    </w:p>
    <w:tbl>
      <w:tblPr>
        <w:tblW w:w="0" w:type="auto"/>
        <w:tblLayout w:type="fixed"/>
        <w:tblCellMar>
          <w:left w:w="62" w:type="dxa"/>
          <w:right w:w="62" w:type="dxa"/>
        </w:tblCellMar>
        <w:tblLook w:val="0000"/>
      </w:tblPr>
      <w:tblGrid>
        <w:gridCol w:w="3495"/>
        <w:gridCol w:w="5027"/>
      </w:tblGrid>
      <w:tr w:rsidTr="004F730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FE1">
            <w:pPr>
              <w:pStyle w:val="BodyText"/>
              <w:rPr>
                <w:lang w:val="en-NZ"/>
              </w:rPr>
            </w:pPr>
            <w:r w:rsidRPr="00AE4FE1">
              <w:rPr>
                <w:rStyle w:val="SpecialBold"/>
              </w:rPr>
              <w:t>RANGE STATEMENT</w:t>
            </w:r>
          </w:p>
        </w:tc>
      </w:tr>
      <w:tr w:rsidTr="004F730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FE1">
            <w:pPr>
              <w:pStyle w:val="BodyText"/>
              <w:rPr>
                <w:lang w:val="en-NZ"/>
              </w:rPr>
            </w:pPr>
            <w:r w:rsidRPr="00AE4FE1">
              <w:t>The range statement relates to the unit of competency as a whole.</w:t>
            </w:r>
          </w:p>
        </w:tc>
      </w:tr>
      <w:tr w:rsidTr="004F7309">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FE1">
            <w:pPr>
              <w:pStyle w:val="BodyText"/>
              <w:rPr>
                <w:lang w:val="en-NZ"/>
              </w:rPr>
            </w:pPr>
            <w:r w:rsidRPr="00AE4FE1">
              <w:t>Equipment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FE1" w:rsidP="00AE4FE1">
            <w:pPr>
              <w:pStyle w:val="ListBullet"/>
            </w:pPr>
            <w:r w:rsidRPr="00AE4FE1">
              <w:t>aircraft (helicopter, fixed winged craft)</w:t>
            </w:r>
          </w:p>
          <w:p w:rsidR="00000000" w:rsidRPr="00AE4FE1" w:rsidP="00AE4FE1">
            <w:pPr>
              <w:pStyle w:val="ListBullet"/>
            </w:pPr>
            <w:r w:rsidRPr="00AE4FE1">
              <w:t>machinery that can be calibrated</w:t>
            </w:r>
          </w:p>
          <w:p w:rsidR="00000000" w:rsidP="00AE4FE1">
            <w:pPr>
              <w:pStyle w:val="ListBullet"/>
              <w:rPr>
                <w:lang w:val="en-NZ"/>
              </w:rPr>
            </w:pPr>
            <w:r w:rsidRPr="00AE4FE1">
              <w:t>seeding equipment.</w:t>
            </w:r>
          </w:p>
        </w:tc>
      </w:tr>
      <w:tr w:rsidTr="004F7309">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FE1">
            <w:pPr>
              <w:pStyle w:val="BodyText"/>
              <w:rPr>
                <w:lang w:val="en-NZ"/>
              </w:rPr>
            </w:pPr>
            <w:r w:rsidRPr="00AE4FE1">
              <w:t>Materials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FE1" w:rsidP="00AE4FE1">
            <w:pPr>
              <w:pStyle w:val="ListBullet"/>
            </w:pPr>
            <w:r w:rsidRPr="00AE4FE1">
              <w:t>chemicals</w:t>
            </w:r>
          </w:p>
          <w:p w:rsidR="00000000" w:rsidRPr="00AE4FE1" w:rsidP="00AE4FE1">
            <w:pPr>
              <w:pStyle w:val="ListBullet"/>
            </w:pPr>
            <w:r w:rsidRPr="00AE4FE1">
              <w:t>fertiliser</w:t>
            </w:r>
          </w:p>
          <w:p w:rsidR="00000000" w:rsidP="00AE4FE1">
            <w:pPr>
              <w:pStyle w:val="ListBullet"/>
              <w:rPr>
                <w:lang w:val="en-NZ"/>
              </w:rPr>
            </w:pPr>
            <w:r w:rsidRPr="00AE4FE1">
              <w:t>seeds.</w:t>
            </w:r>
          </w:p>
        </w:tc>
      </w:tr>
      <w:tr w:rsidTr="004F7309">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FE1">
            <w:pPr>
              <w:pStyle w:val="BodyText"/>
              <w:rPr>
                <w:lang w:val="en-NZ"/>
              </w:rPr>
            </w:pPr>
            <w:r w:rsidRPr="00AE4FE1">
              <w:t>Future land use may be: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FE1" w:rsidP="00AE4FE1">
            <w:pPr>
              <w:pStyle w:val="ListBullet"/>
            </w:pPr>
            <w:r w:rsidRPr="00AE4FE1">
              <w:t>agriculture</w:t>
            </w:r>
          </w:p>
          <w:p w:rsidR="00000000" w:rsidRPr="00AE4FE1" w:rsidP="00AE4FE1">
            <w:pPr>
              <w:pStyle w:val="ListBullet"/>
            </w:pPr>
            <w:r w:rsidRPr="00AE4FE1">
              <w:t>re-establish vegetation which fulfils the functions of the original native vegetation</w:t>
            </w:r>
          </w:p>
          <w:p w:rsidR="00000000" w:rsidRPr="00AE4FE1" w:rsidP="00AE4FE1">
            <w:pPr>
              <w:pStyle w:val="ListBullet"/>
            </w:pPr>
            <w:r w:rsidRPr="00AE4FE1">
              <w:t>restore to native vegetation.</w:t>
            </w:r>
          </w:p>
        </w:tc>
      </w:tr>
    </w:tbl>
    <w:p w:rsidR="004F7309" w:rsidP="00AE4FE1">
      <w:pPr>
        <w:pStyle w:val="BodyText"/>
      </w:pPr>
    </w:p>
    <w:p w:rsidR="004F7309" w:rsidP="00AE4FE1">
      <w:pPr>
        <w:pStyle w:val="BodyText"/>
      </w:pPr>
    </w:p>
    <w:p w:rsidR="00000000" w:rsidRPr="00AE4FE1" w:rsidP="00AE4FE1">
      <w:pPr>
        <w:pStyle w:val="Heading1"/>
      </w:pPr>
      <w:bookmarkStart w:id="12" w:name="O_189443"/>
      <w:bookmarkEnd w:id="12"/>
      <w:r w:rsidRPr="00AE4FE1">
        <w:t>Unit Sector(s)</w:t>
      </w:r>
    </w:p>
    <w:tbl>
      <w:tblPr>
        <w:tblW w:w="0" w:type="auto"/>
        <w:tblLayout w:type="fixed"/>
        <w:tblCellMar>
          <w:left w:w="62" w:type="dxa"/>
          <w:right w:w="62" w:type="dxa"/>
        </w:tblCellMar>
        <w:tblLook w:val="0000"/>
      </w:tblPr>
      <w:tblGrid>
        <w:gridCol w:w="2620"/>
        <w:gridCol w:w="5902"/>
      </w:tblGrid>
      <w:tr w:rsidTr="004F7309">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FE1">
            <w:pPr>
              <w:pStyle w:val="BodyText"/>
              <w:rPr>
                <w:lang w:val="en-NZ"/>
              </w:rPr>
            </w:pPr>
            <w:r w:rsidRPr="00AE4FE1">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FE1" w:rsidP="00AE4FE1">
            <w:pPr>
              <w:pStyle w:val="BodyText"/>
            </w:pPr>
            <w:r w:rsidRPr="00AE4FE1">
              <w:t>Natural area restoration</w:t>
            </w:r>
          </w:p>
        </w:tc>
      </w:tr>
    </w:tbl>
    <w:p w:rsidR="004F7309" w:rsidP="00AE4FE1">
      <w:pPr>
        <w:pStyle w:val="BodyText"/>
      </w:pPr>
    </w:p>
    <w:p w:rsidR="004F7309" w:rsidP="00AE4FE1">
      <w:pPr>
        <w:pStyle w:val="BodyText"/>
      </w:pPr>
    </w:p>
    <w:p w:rsidR="00000000" w:rsidRPr="00AE4FE1" w:rsidP="00AE4FE1">
      <w:pPr>
        <w:pStyle w:val="Heading1"/>
      </w:pPr>
      <w:bookmarkStart w:id="13" w:name="O_189440"/>
      <w:bookmarkEnd w:id="13"/>
      <w:r w:rsidRPr="00AE4FE1">
        <w:t>Co-requisite units</w:t>
      </w:r>
    </w:p>
    <w:tbl>
      <w:tblPr>
        <w:tblW w:w="0" w:type="auto"/>
        <w:tblLayout w:type="fixed"/>
        <w:tblCellMar>
          <w:left w:w="62" w:type="dxa"/>
          <w:right w:w="62" w:type="dxa"/>
        </w:tblCellMar>
        <w:tblLook w:val="0000"/>
      </w:tblPr>
      <w:tblGrid>
        <w:gridCol w:w="2641"/>
        <w:gridCol w:w="1322"/>
        <w:gridCol w:w="4559"/>
      </w:tblGrid>
      <w:tr w:rsidTr="004F730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FE1">
            <w:pPr>
              <w:pStyle w:val="BodyText"/>
              <w:rPr>
                <w:lang w:val="en-NZ"/>
              </w:rPr>
            </w:pPr>
            <w:r w:rsidRPr="00AE4FE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FE1">
            <w:pPr>
              <w:pStyle w:val="BodyText"/>
              <w:rPr>
                <w:lang w:val="en-NZ"/>
              </w:rPr>
            </w:pPr>
          </w:p>
        </w:tc>
      </w:tr>
      <w:tr w:rsidTr="004F73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FE1">
            <w:pPr>
              <w:pStyle w:val="BodyText"/>
              <w:rPr>
                <w:lang w:val="en-NZ"/>
              </w:rPr>
            </w:pPr>
          </w:p>
        </w:tc>
      </w:tr>
      <w:tr w:rsidTr="004F73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FE1" w:rsidP="00AE4FE1">
            <w:pPr>
              <w:pStyle w:val="BodyText"/>
            </w:pPr>
          </w:p>
        </w:tc>
      </w:tr>
    </w:tbl>
    <w:p w:rsidR="004F7309" w:rsidP="00AE4FE1">
      <w:pPr>
        <w:pStyle w:val="BodyText"/>
      </w:pPr>
    </w:p>
    <w:p w:rsidR="004F7309" w:rsidP="00AE4FE1">
      <w:pPr>
        <w:pStyle w:val="BodyText"/>
      </w:pPr>
    </w:p>
    <w:p w:rsidR="00000000" w:rsidRPr="00AE4FE1" w:rsidP="00AE4FE1">
      <w:pPr>
        <w:pStyle w:val="Heading1"/>
      </w:pPr>
      <w:bookmarkStart w:id="14" w:name="O_189442"/>
      <w:bookmarkEnd w:id="14"/>
      <w:r w:rsidRPr="00AE4FE1">
        <w:t>Competency field</w:t>
      </w:r>
    </w:p>
    <w:tbl>
      <w:tblPr>
        <w:tblW w:w="0" w:type="auto"/>
        <w:tblLayout w:type="fixed"/>
        <w:tblCellMar>
          <w:left w:w="62" w:type="dxa"/>
          <w:right w:w="62" w:type="dxa"/>
        </w:tblCellMar>
        <w:tblLook w:val="0000"/>
      </w:tblPr>
      <w:tblGrid>
        <w:gridCol w:w="2784"/>
        <w:gridCol w:w="5738"/>
      </w:tblGrid>
      <w:tr w:rsidTr="004F730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FE1">
            <w:pPr>
              <w:pStyle w:val="BodyText"/>
              <w:rPr>
                <w:lang w:val="en-NZ"/>
              </w:rPr>
            </w:pPr>
            <w:r w:rsidRPr="00AE4FE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FE1" w:rsidP="00AE4FE1">
            <w:pPr>
              <w:pStyle w:val="BodyText"/>
            </w:pPr>
          </w:p>
        </w:tc>
      </w:tr>
    </w:tbl>
    <w:p w:rsidR="004F7309" w:rsidP="00AE4FE1">
      <w:pPr>
        <w:pStyle w:val="BodyText"/>
      </w:pPr>
    </w:p>
    <w:p w:rsidR="004F7309" w:rsidP="00AE4FE1">
      <w:pPr>
        <w:pStyle w:val="BodyText"/>
      </w:pPr>
    </w:p>
    <w:p w:rsidR="00000000" w:rsidRPr="00AE4FE1" w:rsidP="00AE4FE1"/>
    <w:sectPr w:rsidSect="00AE4F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F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7309" w:rsidP="004F73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F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309" w:rsidP="00AE4F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F7309" w:rsidP="00AE4F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F7309" w:rsidP="00AE4F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F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7309" w:rsidP="004F73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F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309" w:rsidP="00AE4FE1">
    <w:pPr>
      <w:pStyle w:val="Header"/>
      <w:framePr w:wrap="around"/>
    </w:pPr>
    <w:r>
      <w:fldChar w:fldCharType="begin"/>
    </w:r>
    <w:r>
      <w:instrText xml:space="preserve"> TITLE   \* MERGEFORMAT </w:instrText>
    </w:r>
    <w:r>
      <w:fldChar w:fldCharType="separate"/>
    </w:r>
    <w:r>
      <w:t>AHCNAR304A Undertake direct seeding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F7309" w:rsidP="00AE4F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70D2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6EBA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F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4FE1"/>
    <w:pPr>
      <w:spacing w:before="360" w:after="60"/>
      <w:outlineLvl w:val="0"/>
    </w:pPr>
    <w:rPr>
      <w:sz w:val="32"/>
    </w:rPr>
  </w:style>
  <w:style w:type="paragraph" w:styleId="Heading2">
    <w:name w:val="heading 2"/>
    <w:basedOn w:val="HeadingBase"/>
    <w:next w:val="BodyText"/>
    <w:link w:val="Heading2Char"/>
    <w:qFormat/>
    <w:rsid w:val="00AE4FE1"/>
    <w:pPr>
      <w:keepLines/>
      <w:spacing w:before="240" w:after="120"/>
      <w:outlineLvl w:val="1"/>
    </w:pPr>
    <w:rPr>
      <w:sz w:val="28"/>
      <w:szCs w:val="40"/>
    </w:rPr>
  </w:style>
  <w:style w:type="paragraph" w:styleId="Heading3">
    <w:name w:val="heading 3"/>
    <w:basedOn w:val="HeadingBase"/>
    <w:next w:val="BodyText"/>
    <w:link w:val="Heading3Char"/>
    <w:qFormat/>
    <w:rsid w:val="00AE4FE1"/>
    <w:pPr>
      <w:spacing w:before="180" w:after="120"/>
      <w:outlineLvl w:val="2"/>
    </w:pPr>
    <w:rPr>
      <w:spacing w:val="-10"/>
      <w:kern w:val="32"/>
    </w:rPr>
  </w:style>
  <w:style w:type="paragraph" w:styleId="Heading4">
    <w:name w:val="heading 4"/>
    <w:basedOn w:val="HeadingBase"/>
    <w:next w:val="BodyText"/>
    <w:link w:val="Heading4Char"/>
    <w:qFormat/>
    <w:rsid w:val="00AE4FE1"/>
    <w:pPr>
      <w:spacing w:before="160" w:after="120"/>
      <w:outlineLvl w:val="3"/>
    </w:pPr>
    <w:rPr>
      <w:sz w:val="22"/>
    </w:rPr>
  </w:style>
  <w:style w:type="paragraph" w:styleId="Heading5">
    <w:name w:val="heading 5"/>
    <w:basedOn w:val="HeadingBase"/>
    <w:next w:val="Normal"/>
    <w:link w:val="Heading5Char"/>
    <w:qFormat/>
    <w:rsid w:val="00AE4FE1"/>
    <w:pPr>
      <w:spacing w:before="80"/>
      <w:outlineLvl w:val="4"/>
    </w:pPr>
    <w:rPr>
      <w:color w:val="918585"/>
      <w:sz w:val="20"/>
    </w:rPr>
  </w:style>
  <w:style w:type="paragraph" w:styleId="Heading6">
    <w:name w:val="heading 6"/>
    <w:basedOn w:val="HeadingBase"/>
    <w:next w:val="Normal"/>
    <w:link w:val="Heading6Char"/>
    <w:qFormat/>
    <w:rsid w:val="00AE4FE1"/>
    <w:pPr>
      <w:spacing w:before="60"/>
      <w:outlineLvl w:val="5"/>
    </w:pPr>
    <w:rPr>
      <w:color w:val="918585"/>
      <w:sz w:val="20"/>
    </w:rPr>
  </w:style>
  <w:style w:type="paragraph" w:styleId="Heading7">
    <w:name w:val="heading 7"/>
    <w:basedOn w:val="Normal"/>
    <w:next w:val="Normal"/>
    <w:link w:val="Heading7Char"/>
    <w:qFormat/>
    <w:rsid w:val="00AE4FE1"/>
    <w:pPr>
      <w:ind w:left="720"/>
      <w:outlineLvl w:val="6"/>
    </w:pPr>
    <w:rPr>
      <w:i/>
    </w:rPr>
  </w:style>
  <w:style w:type="paragraph" w:styleId="Heading8">
    <w:name w:val="heading 8"/>
    <w:basedOn w:val="Normal"/>
    <w:next w:val="Normal"/>
    <w:link w:val="Heading8Char"/>
    <w:qFormat/>
    <w:rsid w:val="00AE4FE1"/>
    <w:pPr>
      <w:ind w:left="720"/>
      <w:outlineLvl w:val="7"/>
    </w:pPr>
    <w:rPr>
      <w:i/>
    </w:rPr>
  </w:style>
  <w:style w:type="paragraph" w:styleId="Heading9">
    <w:name w:val="heading 9"/>
    <w:basedOn w:val="Normal"/>
    <w:next w:val="Normal"/>
    <w:link w:val="Heading9Char"/>
    <w:qFormat/>
    <w:rsid w:val="00AE4FE1"/>
    <w:pPr>
      <w:ind w:left="720"/>
      <w:outlineLvl w:val="8"/>
    </w:pPr>
    <w:rPr>
      <w:i/>
    </w:rPr>
  </w:style>
  <w:style w:type="character" w:default="1" w:styleId="DefaultParagraphFont">
    <w:name w:val="Default Paragraph Font"/>
    <w:uiPriority w:val="1"/>
    <w:unhideWhenUsed/>
    <w:rsid w:val="00AE4F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4FE1"/>
  </w:style>
  <w:style w:type="character" w:customStyle="1" w:styleId="Heading1Char">
    <w:name w:val="Heading 1 Char"/>
    <w:basedOn w:val="DefaultParagraphFont"/>
    <w:link w:val="Heading1"/>
    <w:rsid w:val="00AE4FE1"/>
    <w:rPr>
      <w:rFonts w:ascii="Times New Roman" w:eastAsia="Times New Roman" w:hAnsi="Times New Roman" w:cs="Times New Roman"/>
      <w:b/>
      <w:sz w:val="32"/>
      <w:szCs w:val="20"/>
      <w:lang w:eastAsia="en-US"/>
    </w:rPr>
  </w:style>
  <w:style w:type="paragraph" w:styleId="BodyText">
    <w:name w:val="Body Text"/>
    <w:basedOn w:val="Normal"/>
    <w:link w:val="BodyTextChar"/>
    <w:rsid w:val="00AE4F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4FE1"/>
    <w:rPr>
      <w:rFonts w:ascii="Times New Roman" w:eastAsia="Times New Roman" w:hAnsi="Times New Roman" w:cs="Times New Roman"/>
      <w:sz w:val="24"/>
      <w:lang w:val="en-US" w:eastAsia="en-US"/>
    </w:rPr>
  </w:style>
  <w:style w:type="paragraph" w:styleId="Footer">
    <w:name w:val="footer"/>
    <w:basedOn w:val="Normal"/>
    <w:link w:val="FooterChar"/>
    <w:rsid w:val="00AE4F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4FE1"/>
    <w:rPr>
      <w:rFonts w:ascii="Times New Roman" w:eastAsia="Times New Roman" w:hAnsi="Times New Roman" w:cs="Times New Roman"/>
      <w:sz w:val="16"/>
      <w:lang w:val="en-US" w:eastAsia="en-US"/>
    </w:rPr>
  </w:style>
  <w:style w:type="paragraph" w:styleId="List">
    <w:name w:val="List"/>
    <w:basedOn w:val="BodyText"/>
    <w:next w:val="BodyText"/>
    <w:rsid w:val="00AE4FE1"/>
    <w:pPr>
      <w:tabs>
        <w:tab w:val="left" w:pos="340"/>
      </w:tabs>
      <w:spacing w:before="60" w:after="60"/>
      <w:ind w:left="340" w:hanging="340"/>
    </w:pPr>
  </w:style>
  <w:style w:type="paragraph" w:styleId="ListBullet">
    <w:name w:val="List Bullet"/>
    <w:basedOn w:val="List"/>
    <w:rsid w:val="00AE4FE1"/>
    <w:pPr>
      <w:numPr>
        <w:numId w:val="12"/>
      </w:numPr>
      <w:tabs>
        <w:tab w:val="clear" w:pos="340"/>
      </w:tabs>
      <w:spacing w:before="40" w:after="40"/>
    </w:pPr>
  </w:style>
  <w:style w:type="character" w:customStyle="1" w:styleId="SpecialBold">
    <w:name w:val="Special Bold"/>
    <w:basedOn w:val="DefaultParagraphFont"/>
    <w:rsid w:val="00AE4FE1"/>
    <w:rPr>
      <w:b/>
      <w:spacing w:val="0"/>
    </w:rPr>
  </w:style>
  <w:style w:type="paragraph" w:styleId="Header">
    <w:name w:val="header"/>
    <w:basedOn w:val="Normal"/>
    <w:link w:val="HeaderChar"/>
    <w:rsid w:val="00AE4F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4FE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4FE1"/>
    <w:pPr>
      <w:spacing w:before="240" w:after="120"/>
      <w:outlineLvl w:val="0"/>
    </w:pPr>
    <w:rPr>
      <w:rFonts w:ascii="Times New Roman" w:hAnsi="Times New Roman"/>
      <w:b/>
      <w:sz w:val="28"/>
    </w:rPr>
  </w:style>
  <w:style w:type="paragraph" w:customStyle="1" w:styleId="AllowPageBreak">
    <w:name w:val="AllowPageBreak"/>
    <w:rsid w:val="00AE4FE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E4FE1"/>
    <w:pPr>
      <w:tabs>
        <w:tab w:val="left" w:pos="680"/>
      </w:tabs>
      <w:spacing w:before="60" w:after="60"/>
      <w:ind w:left="680" w:hanging="340"/>
    </w:pPr>
  </w:style>
  <w:style w:type="character" w:customStyle="1" w:styleId="Heading2Char">
    <w:name w:val="Heading 2 Char"/>
    <w:basedOn w:val="DefaultParagraphFont"/>
    <w:link w:val="Heading2"/>
    <w:rsid w:val="00AE4F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4F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4F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4F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4F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4F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4F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4FE1"/>
    <w:rPr>
      <w:rFonts w:ascii="Courier New" w:eastAsia="Times New Roman" w:hAnsi="Courier New" w:cs="Times New Roman"/>
      <w:i/>
      <w:szCs w:val="20"/>
      <w:lang w:val="en-US" w:eastAsia="en-US"/>
    </w:rPr>
  </w:style>
  <w:style w:type="paragraph" w:customStyle="1" w:styleId="HeadingBase">
    <w:name w:val="Heading Base"/>
    <w:rsid w:val="00AE4F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4FE1"/>
    <w:pPr>
      <w:tabs>
        <w:tab w:val="right" w:leader="dot" w:pos="9072"/>
      </w:tabs>
      <w:ind w:left="567"/>
    </w:pPr>
    <w:rPr>
      <w:szCs w:val="22"/>
    </w:rPr>
  </w:style>
  <w:style w:type="paragraph" w:customStyle="1" w:styleId="TOCBase">
    <w:name w:val="TOC Base"/>
    <w:rsid w:val="00AE4F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4FE1"/>
    <w:pPr>
      <w:tabs>
        <w:tab w:val="right" w:leader="dot" w:pos="9072"/>
      </w:tabs>
      <w:spacing w:before="40" w:after="40"/>
      <w:ind w:left="284"/>
    </w:pPr>
    <w:rPr>
      <w:rFonts w:ascii="Times New Roman" w:hAnsi="Times New Roman"/>
    </w:rPr>
  </w:style>
  <w:style w:type="paragraph" w:styleId="TOC1">
    <w:name w:val="toc 1"/>
    <w:basedOn w:val="TOCBase"/>
    <w:next w:val="Normal"/>
    <w:rsid w:val="00AE4F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4FE1"/>
    <w:pPr>
      <w:spacing w:before="5040"/>
      <w:jc w:val="center"/>
    </w:pPr>
    <w:rPr>
      <w:sz w:val="48"/>
      <w:szCs w:val="72"/>
      <w:lang w:val="en-US"/>
    </w:rPr>
  </w:style>
  <w:style w:type="character" w:customStyle="1" w:styleId="TitleChar">
    <w:name w:val="Title Char"/>
    <w:basedOn w:val="DefaultParagraphFont"/>
    <w:link w:val="Title"/>
    <w:rsid w:val="00AE4F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4FE1"/>
    <w:pPr>
      <w:tabs>
        <w:tab w:val="left" w:pos="3600"/>
        <w:tab w:val="left" w:pos="3958"/>
      </w:tabs>
    </w:pPr>
  </w:style>
  <w:style w:type="paragraph" w:customStyle="1" w:styleId="Note">
    <w:name w:val="Note"/>
    <w:basedOn w:val="BodyText"/>
    <w:rsid w:val="00AE4F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4FE1"/>
    <w:pPr>
      <w:framePr w:wrap="auto" w:hAnchor="text" w:y="6049"/>
    </w:pPr>
    <w:rPr>
      <w:color w:val="000000"/>
      <w:sz w:val="40"/>
    </w:rPr>
  </w:style>
  <w:style w:type="paragraph" w:customStyle="1" w:styleId="TOCTitle">
    <w:name w:val="TOCTitle"/>
    <w:basedOn w:val="Heading1"/>
    <w:rsid w:val="00AE4FE1"/>
    <w:pPr>
      <w:spacing w:after="240"/>
      <w:jc w:val="center"/>
      <w:outlineLvl w:val="9"/>
    </w:pPr>
    <w:rPr>
      <w:caps/>
    </w:rPr>
  </w:style>
  <w:style w:type="paragraph" w:customStyle="1" w:styleId="Version">
    <w:name w:val="Version"/>
    <w:rsid w:val="00AE4F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4FE1"/>
    <w:pPr>
      <w:numPr>
        <w:numId w:val="13"/>
      </w:numPr>
      <w:tabs>
        <w:tab w:val="clear" w:pos="680"/>
      </w:tabs>
    </w:pPr>
  </w:style>
  <w:style w:type="paragraph" w:styleId="Index1">
    <w:name w:val="index 1"/>
    <w:basedOn w:val="Normal"/>
    <w:next w:val="Normal"/>
    <w:semiHidden/>
    <w:rsid w:val="00AE4FE1"/>
    <w:pPr>
      <w:keepNext w:val="0"/>
      <w:tabs>
        <w:tab w:val="right" w:pos="4176"/>
      </w:tabs>
      <w:ind w:left="198" w:hanging="198"/>
    </w:pPr>
    <w:rPr>
      <w:rFonts w:ascii="Garamond" w:hAnsi="Garamond"/>
    </w:rPr>
  </w:style>
  <w:style w:type="paragraph" w:styleId="IndexHeading">
    <w:name w:val="index heading"/>
    <w:basedOn w:val="Normal"/>
    <w:next w:val="Index1"/>
    <w:semiHidden/>
    <w:rsid w:val="00AE4FE1"/>
    <w:pPr>
      <w:spacing w:before="120" w:after="120"/>
    </w:pPr>
    <w:rPr>
      <w:rFonts w:ascii="Arial" w:hAnsi="Arial"/>
      <w:b/>
      <w:color w:val="918585"/>
      <w:sz w:val="24"/>
    </w:rPr>
  </w:style>
  <w:style w:type="paragraph" w:customStyle="1" w:styleId="Chapter">
    <w:name w:val="Chapter"/>
    <w:basedOn w:val="Normal"/>
    <w:rsid w:val="00AE4FE1"/>
    <w:pPr>
      <w:spacing w:before="240"/>
    </w:pPr>
    <w:rPr>
      <w:rFonts w:ascii="Times New Roman" w:hAnsi="Times New Roman"/>
      <w:smallCaps/>
      <w:spacing w:val="80"/>
      <w:sz w:val="28"/>
    </w:rPr>
  </w:style>
  <w:style w:type="paragraph" w:customStyle="1" w:styleId="InChapter">
    <w:name w:val="InChapter"/>
    <w:basedOn w:val="Heading3"/>
    <w:rsid w:val="00AE4FE1"/>
    <w:pPr>
      <w:spacing w:after="240"/>
      <w:outlineLvl w:val="9"/>
    </w:pPr>
    <w:rPr>
      <w:noProof/>
    </w:rPr>
  </w:style>
  <w:style w:type="paragraph" w:styleId="Index2">
    <w:name w:val="index 2"/>
    <w:basedOn w:val="Normal"/>
    <w:next w:val="Normal"/>
    <w:semiHidden/>
    <w:rsid w:val="00AE4FE1"/>
    <w:pPr>
      <w:tabs>
        <w:tab w:val="right" w:pos="4176"/>
      </w:tabs>
      <w:ind w:left="568" w:hanging="284"/>
    </w:pPr>
    <w:rPr>
      <w:rFonts w:ascii="Garamond" w:hAnsi="Garamond"/>
    </w:rPr>
  </w:style>
  <w:style w:type="paragraph" w:customStyle="1" w:styleId="Byline">
    <w:name w:val="Byline"/>
    <w:rsid w:val="00AE4F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4FE1"/>
    <w:pPr>
      <w:tabs>
        <w:tab w:val="clear" w:pos="3600"/>
        <w:tab w:val="clear" w:pos="3958"/>
      </w:tabs>
      <w:jc w:val="right"/>
    </w:pPr>
  </w:style>
  <w:style w:type="character" w:styleId="Emphasis">
    <w:name w:val="Emphasis"/>
    <w:basedOn w:val="DefaultParagraphFont"/>
    <w:qFormat/>
    <w:rsid w:val="00AE4FE1"/>
    <w:rPr>
      <w:i/>
    </w:rPr>
  </w:style>
  <w:style w:type="paragraph" w:styleId="Caption">
    <w:name w:val="caption"/>
    <w:basedOn w:val="BodyText"/>
    <w:next w:val="Normal"/>
    <w:qFormat/>
    <w:rsid w:val="00AE4FE1"/>
    <w:pPr>
      <w:framePr w:w="2268" w:hSpace="181" w:vSpace="181" w:wrap="around" w:vAnchor="text" w:hAnchor="page" w:x="1135" w:y="285" w:anchorLock="1"/>
    </w:pPr>
    <w:rPr>
      <w:i/>
    </w:rPr>
  </w:style>
  <w:style w:type="paragraph" w:customStyle="1" w:styleId="MiniTOCTitle">
    <w:name w:val="MiniTOCTitle"/>
    <w:basedOn w:val="Heading4"/>
    <w:rsid w:val="00AE4FE1"/>
    <w:pPr>
      <w:spacing w:before="240"/>
      <w:outlineLvl w:val="9"/>
    </w:pPr>
    <w:rPr>
      <w:noProof/>
      <w:sz w:val="24"/>
    </w:rPr>
  </w:style>
  <w:style w:type="paragraph" w:customStyle="1" w:styleId="MiniTOCItem">
    <w:name w:val="MiniTOCItem"/>
    <w:basedOn w:val="ListBullet"/>
    <w:rsid w:val="00AE4FE1"/>
    <w:pPr>
      <w:numPr>
        <w:numId w:val="0"/>
      </w:numPr>
      <w:tabs>
        <w:tab w:val="right" w:leader="dot" w:pos="6521"/>
      </w:tabs>
      <w:spacing w:before="0" w:after="0"/>
    </w:pPr>
  </w:style>
  <w:style w:type="paragraph" w:customStyle="1" w:styleId="TOFTitle">
    <w:name w:val="TOFTitle"/>
    <w:basedOn w:val="TOCTitle"/>
    <w:rsid w:val="00AE4FE1"/>
  </w:style>
  <w:style w:type="paragraph" w:styleId="TableofFigures">
    <w:name w:val="table of figures"/>
    <w:basedOn w:val="Normal"/>
    <w:next w:val="Normal"/>
    <w:semiHidden/>
    <w:rsid w:val="00AE4FE1"/>
    <w:pPr>
      <w:tabs>
        <w:tab w:val="right" w:leader="dot" w:pos="9072"/>
      </w:tabs>
      <w:ind w:left="970" w:hanging="403"/>
    </w:pPr>
    <w:rPr>
      <w:rFonts w:ascii="Times New Roman" w:hAnsi="Times New Roman"/>
      <w:b/>
    </w:rPr>
  </w:style>
  <w:style w:type="paragraph" w:styleId="ListNumber">
    <w:name w:val="List Number"/>
    <w:basedOn w:val="List"/>
    <w:rsid w:val="00AE4FE1"/>
    <w:pPr>
      <w:numPr>
        <w:numId w:val="10"/>
      </w:numPr>
    </w:pPr>
  </w:style>
  <w:style w:type="character" w:customStyle="1" w:styleId="WingdingSymbols">
    <w:name w:val="Wingding Symbols"/>
    <w:rsid w:val="00AE4FE1"/>
    <w:rPr>
      <w:rFonts w:ascii="Wingdings" w:hAnsi="Wingdings"/>
    </w:rPr>
  </w:style>
  <w:style w:type="paragraph" w:customStyle="1" w:styleId="TableHeading">
    <w:name w:val="Table Heading"/>
    <w:basedOn w:val="HeadingBase"/>
    <w:rsid w:val="00AE4FE1"/>
    <w:pPr>
      <w:keepLines/>
      <w:pBdr>
        <w:bottom w:val="single" w:sz="6" w:space="1" w:color="918585"/>
      </w:pBdr>
      <w:spacing w:before="240"/>
    </w:pPr>
  </w:style>
  <w:style w:type="character" w:customStyle="1" w:styleId="HotSpot">
    <w:name w:val="HotSpot"/>
    <w:rsid w:val="00AE4FE1"/>
    <w:rPr>
      <w:color w:val="0033CC"/>
      <w:u w:val="none"/>
    </w:rPr>
  </w:style>
  <w:style w:type="paragraph" w:customStyle="1" w:styleId="BodyTextRight">
    <w:name w:val="Body Text Right"/>
    <w:basedOn w:val="BodyText"/>
    <w:rsid w:val="00AE4FE1"/>
    <w:pPr>
      <w:spacing w:before="0" w:after="0"/>
      <w:jc w:val="right"/>
    </w:pPr>
  </w:style>
  <w:style w:type="paragraph" w:styleId="Index3">
    <w:name w:val="index 3"/>
    <w:basedOn w:val="ListNumber2"/>
    <w:next w:val="Normal"/>
    <w:semiHidden/>
    <w:rsid w:val="00AE4FE1"/>
    <w:pPr>
      <w:numPr>
        <w:numId w:val="0"/>
      </w:numPr>
      <w:tabs>
        <w:tab w:val="right" w:leader="dot" w:pos="4176"/>
      </w:tabs>
    </w:pPr>
  </w:style>
  <w:style w:type="paragraph" w:styleId="ListNumber2">
    <w:name w:val="List Number 2"/>
    <w:basedOn w:val="List2"/>
    <w:rsid w:val="00AE4FE1"/>
    <w:pPr>
      <w:numPr>
        <w:numId w:val="9"/>
      </w:numPr>
      <w:tabs>
        <w:tab w:val="clear" w:pos="1060"/>
      </w:tabs>
    </w:pPr>
  </w:style>
  <w:style w:type="paragraph" w:customStyle="1" w:styleId="MarginNote">
    <w:name w:val="Margin Note"/>
    <w:basedOn w:val="BodyText"/>
    <w:rsid w:val="00AE4F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4F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4F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4FE1"/>
    <w:rPr>
      <w:sz w:val="32"/>
    </w:rPr>
  </w:style>
  <w:style w:type="paragraph" w:customStyle="1" w:styleId="HeadingProcedure">
    <w:name w:val="Heading Procedure"/>
    <w:basedOn w:val="HeadingBase"/>
    <w:next w:val="Normal"/>
    <w:rsid w:val="00AE4FE1"/>
    <w:pPr>
      <w:tabs>
        <w:tab w:val="left" w:pos="0"/>
      </w:tabs>
      <w:spacing w:before="120" w:after="60"/>
    </w:pPr>
    <w:rPr>
      <w:i/>
      <w:color w:val="918585"/>
      <w:sz w:val="22"/>
    </w:rPr>
  </w:style>
  <w:style w:type="paragraph" w:customStyle="1" w:styleId="TableBodyText">
    <w:name w:val="Table Body Text"/>
    <w:basedOn w:val="BodyText"/>
    <w:rsid w:val="00AE4FE1"/>
    <w:pPr>
      <w:spacing w:before="60" w:after="60"/>
    </w:pPr>
  </w:style>
  <w:style w:type="paragraph" w:styleId="ListContinue">
    <w:name w:val="List Continue"/>
    <w:basedOn w:val="List"/>
    <w:rsid w:val="00AE4FE1"/>
    <w:pPr>
      <w:ind w:firstLine="0"/>
    </w:pPr>
  </w:style>
  <w:style w:type="paragraph" w:customStyle="1" w:styleId="ListNote">
    <w:name w:val="List Note"/>
    <w:basedOn w:val="List"/>
    <w:rsid w:val="00AE4FE1"/>
    <w:pPr>
      <w:pBdr>
        <w:top w:val="single" w:sz="6" w:space="2" w:color="918585"/>
        <w:bottom w:val="single" w:sz="6" w:space="2" w:color="918585"/>
      </w:pBdr>
      <w:tabs>
        <w:tab w:val="left" w:pos="1021"/>
      </w:tabs>
      <w:ind w:firstLine="0"/>
    </w:pPr>
  </w:style>
  <w:style w:type="paragraph" w:customStyle="1" w:styleId="Warning">
    <w:name w:val="Warning"/>
    <w:basedOn w:val="BodyText"/>
    <w:rsid w:val="00AE4FE1"/>
    <w:pPr>
      <w:shd w:val="clear" w:color="auto" w:fill="D9D9D9"/>
      <w:tabs>
        <w:tab w:val="left" w:pos="992"/>
      </w:tabs>
      <w:ind w:left="119" w:right="119"/>
    </w:pPr>
    <w:rPr>
      <w:sz w:val="20"/>
    </w:rPr>
  </w:style>
  <w:style w:type="paragraph" w:customStyle="1" w:styleId="MarginIcons">
    <w:name w:val="Margin Icons"/>
    <w:basedOn w:val="BodyText"/>
    <w:rsid w:val="00AE4F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4FE1"/>
    <w:rPr>
      <w:rFonts w:ascii="Courier New" w:hAnsi="Courier New"/>
    </w:rPr>
  </w:style>
  <w:style w:type="paragraph" w:customStyle="1" w:styleId="NoteBullet">
    <w:name w:val="Note Bullet"/>
    <w:basedOn w:val="Note"/>
    <w:rsid w:val="00AE4FE1"/>
    <w:pPr>
      <w:tabs>
        <w:tab w:val="clear" w:pos="680"/>
      </w:tabs>
      <w:spacing w:before="60" w:after="60"/>
    </w:pPr>
  </w:style>
  <w:style w:type="paragraph" w:customStyle="1" w:styleId="SubHeading2">
    <w:name w:val="SubHeading2"/>
    <w:basedOn w:val="HeadingBase"/>
    <w:rsid w:val="00AE4FE1"/>
    <w:pPr>
      <w:spacing w:before="240" w:after="60"/>
    </w:pPr>
    <w:rPr>
      <w:sz w:val="20"/>
    </w:rPr>
  </w:style>
  <w:style w:type="paragraph" w:customStyle="1" w:styleId="SubHeading1">
    <w:name w:val="SubHeading1"/>
    <w:basedOn w:val="HeadingBase"/>
    <w:rsid w:val="00AE4FE1"/>
    <w:pPr>
      <w:spacing w:before="240" w:after="60"/>
    </w:pPr>
    <w:rPr>
      <w:color w:val="918585"/>
      <w:sz w:val="22"/>
    </w:rPr>
  </w:style>
  <w:style w:type="paragraph" w:customStyle="1" w:styleId="SideHeading">
    <w:name w:val="Side Heading"/>
    <w:basedOn w:val="HeadingBase"/>
    <w:rsid w:val="00AE4F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4FE1"/>
    <w:pPr>
      <w:tabs>
        <w:tab w:val="num" w:pos="360"/>
      </w:tabs>
    </w:pPr>
  </w:style>
  <w:style w:type="paragraph" w:styleId="PlainText">
    <w:name w:val="Plain Text"/>
    <w:basedOn w:val="Normal"/>
    <w:link w:val="PlainTextChar"/>
    <w:rsid w:val="00AE4FE1"/>
    <w:rPr>
      <w:sz w:val="20"/>
    </w:rPr>
  </w:style>
  <w:style w:type="character" w:customStyle="1" w:styleId="PlainTextChar">
    <w:name w:val="Plain Text Char"/>
    <w:basedOn w:val="DefaultParagraphFont"/>
    <w:link w:val="PlainText"/>
    <w:rsid w:val="00AE4FE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4FE1"/>
    <w:rPr>
      <w:b/>
      <w:smallCaps/>
    </w:rPr>
  </w:style>
  <w:style w:type="paragraph" w:customStyle="1" w:styleId="TableListNumber">
    <w:name w:val="Table List Number"/>
    <w:basedOn w:val="ListNumber"/>
    <w:rsid w:val="00AE4FE1"/>
    <w:pPr>
      <w:numPr>
        <w:numId w:val="0"/>
      </w:numPr>
    </w:pPr>
  </w:style>
  <w:style w:type="paragraph" w:styleId="TOC4">
    <w:name w:val="toc 4"/>
    <w:basedOn w:val="TOCBase"/>
    <w:next w:val="Normal"/>
    <w:semiHidden/>
    <w:rsid w:val="00AE4FE1"/>
    <w:pPr>
      <w:tabs>
        <w:tab w:val="right" w:leader="dot" w:pos="9071"/>
      </w:tabs>
      <w:ind w:left="1701"/>
    </w:pPr>
  </w:style>
  <w:style w:type="paragraph" w:customStyle="1" w:styleId="ListAlpha">
    <w:name w:val="List Alpha"/>
    <w:basedOn w:val="List"/>
    <w:rsid w:val="00AE4FE1"/>
    <w:pPr>
      <w:numPr>
        <w:numId w:val="8"/>
      </w:numPr>
    </w:pPr>
  </w:style>
  <w:style w:type="paragraph" w:customStyle="1" w:styleId="ListAlpha2">
    <w:name w:val="List Alpha 2"/>
    <w:basedOn w:val="List2"/>
    <w:rsid w:val="00AE4FE1"/>
    <w:pPr>
      <w:numPr>
        <w:numId w:val="7"/>
      </w:numPr>
    </w:pPr>
  </w:style>
  <w:style w:type="paragraph" w:styleId="List3">
    <w:name w:val="List 3"/>
    <w:basedOn w:val="BodyText"/>
    <w:rsid w:val="00AE4FE1"/>
    <w:pPr>
      <w:tabs>
        <w:tab w:val="left" w:pos="1021"/>
      </w:tabs>
      <w:spacing w:before="60" w:after="60"/>
      <w:ind w:left="1020" w:hanging="340"/>
    </w:pPr>
  </w:style>
  <w:style w:type="paragraph" w:styleId="List4">
    <w:name w:val="List 4"/>
    <w:basedOn w:val="BodyText"/>
    <w:rsid w:val="00AE4FE1"/>
    <w:pPr>
      <w:tabs>
        <w:tab w:val="left" w:pos="1361"/>
      </w:tabs>
      <w:spacing w:before="60" w:after="60"/>
      <w:ind w:left="1361" w:hanging="340"/>
    </w:pPr>
  </w:style>
  <w:style w:type="paragraph" w:styleId="List5">
    <w:name w:val="List 5"/>
    <w:basedOn w:val="BodyText"/>
    <w:rsid w:val="00AE4FE1"/>
    <w:pPr>
      <w:tabs>
        <w:tab w:val="left" w:pos="1701"/>
      </w:tabs>
      <w:spacing w:before="60" w:after="60"/>
      <w:ind w:left="1701" w:hanging="340"/>
    </w:pPr>
  </w:style>
  <w:style w:type="paragraph" w:styleId="ListBullet3">
    <w:name w:val="List Bullet 3"/>
    <w:basedOn w:val="List3"/>
    <w:rsid w:val="00AE4FE1"/>
    <w:pPr>
      <w:numPr>
        <w:numId w:val="14"/>
      </w:numPr>
      <w:tabs>
        <w:tab w:val="clear" w:pos="1021"/>
      </w:tabs>
      <w:ind w:left="1037" w:hanging="357"/>
    </w:pPr>
  </w:style>
  <w:style w:type="paragraph" w:styleId="ListBullet4">
    <w:name w:val="List Bullet 4"/>
    <w:basedOn w:val="List4"/>
    <w:rsid w:val="00AE4FE1"/>
    <w:pPr>
      <w:numPr>
        <w:numId w:val="2"/>
      </w:numPr>
    </w:pPr>
  </w:style>
  <w:style w:type="paragraph" w:styleId="ListBullet5">
    <w:name w:val="List Bullet 5"/>
    <w:basedOn w:val="List5"/>
    <w:rsid w:val="00AE4FE1"/>
    <w:pPr>
      <w:numPr>
        <w:numId w:val="3"/>
      </w:numPr>
    </w:pPr>
  </w:style>
  <w:style w:type="paragraph" w:styleId="ListContinue2">
    <w:name w:val="List Continue 2"/>
    <w:basedOn w:val="List2"/>
    <w:rsid w:val="00AE4FE1"/>
    <w:pPr>
      <w:ind w:firstLine="0"/>
    </w:pPr>
  </w:style>
  <w:style w:type="paragraph" w:styleId="ListContinue3">
    <w:name w:val="List Continue 3"/>
    <w:basedOn w:val="List3"/>
    <w:rsid w:val="00AE4FE1"/>
    <w:pPr>
      <w:ind w:left="1021" w:firstLine="0"/>
    </w:pPr>
  </w:style>
  <w:style w:type="paragraph" w:styleId="ListContinue4">
    <w:name w:val="List Continue 4"/>
    <w:basedOn w:val="List4"/>
    <w:rsid w:val="00AE4FE1"/>
    <w:pPr>
      <w:ind w:firstLine="0"/>
    </w:pPr>
  </w:style>
  <w:style w:type="paragraph" w:styleId="ListContinue5">
    <w:name w:val="List Continue 5"/>
    <w:basedOn w:val="List5"/>
    <w:rsid w:val="00AE4FE1"/>
    <w:pPr>
      <w:ind w:firstLine="0"/>
    </w:pPr>
  </w:style>
  <w:style w:type="paragraph" w:styleId="ListNumber3">
    <w:name w:val="List Number 3"/>
    <w:basedOn w:val="List3"/>
    <w:rsid w:val="00AE4FE1"/>
    <w:pPr>
      <w:numPr>
        <w:numId w:val="4"/>
      </w:numPr>
    </w:pPr>
  </w:style>
  <w:style w:type="paragraph" w:styleId="ListNumber4">
    <w:name w:val="List Number 4"/>
    <w:basedOn w:val="List4"/>
    <w:rsid w:val="00AE4FE1"/>
    <w:pPr>
      <w:numPr>
        <w:numId w:val="5"/>
      </w:numPr>
    </w:pPr>
  </w:style>
  <w:style w:type="paragraph" w:styleId="ListNumber5">
    <w:name w:val="List Number 5"/>
    <w:basedOn w:val="List5"/>
    <w:rsid w:val="00AE4FE1"/>
    <w:pPr>
      <w:numPr>
        <w:numId w:val="6"/>
      </w:numPr>
    </w:pPr>
  </w:style>
  <w:style w:type="paragraph" w:styleId="BlockText">
    <w:name w:val="Block Text"/>
    <w:basedOn w:val="Normal"/>
    <w:rsid w:val="00AE4FE1"/>
    <w:pPr>
      <w:spacing w:after="120"/>
      <w:ind w:left="1440" w:right="1440"/>
    </w:pPr>
  </w:style>
  <w:style w:type="character" w:customStyle="1" w:styleId="Subscript">
    <w:name w:val="Subscript"/>
    <w:basedOn w:val="DefaultParagraphFont"/>
    <w:rsid w:val="00AE4FE1"/>
    <w:rPr>
      <w:sz w:val="16"/>
      <w:vertAlign w:val="subscript"/>
    </w:rPr>
  </w:style>
  <w:style w:type="character" w:customStyle="1" w:styleId="Superscript">
    <w:name w:val="Superscript"/>
    <w:basedOn w:val="DefaultParagraphFont"/>
    <w:rsid w:val="00AE4FE1"/>
    <w:rPr>
      <w:sz w:val="16"/>
      <w:vertAlign w:val="superscript"/>
    </w:rPr>
  </w:style>
  <w:style w:type="character" w:customStyle="1" w:styleId="Symbols">
    <w:name w:val="Symbols"/>
    <w:basedOn w:val="DefaultParagraphFont"/>
    <w:rsid w:val="00AE4FE1"/>
    <w:rPr>
      <w:rFonts w:ascii="Symbol" w:hAnsi="Symbol"/>
    </w:rPr>
  </w:style>
  <w:style w:type="character" w:customStyle="1" w:styleId="MenuOptions">
    <w:name w:val="Menu Options"/>
    <w:basedOn w:val="DefaultParagraphFont"/>
    <w:rsid w:val="00AE4FE1"/>
    <w:rPr>
      <w:rFonts w:ascii="Arial Narrow" w:hAnsi="Arial Narrow"/>
      <w:smallCaps/>
    </w:rPr>
  </w:style>
  <w:style w:type="character" w:customStyle="1" w:styleId="Buttons">
    <w:name w:val="Buttons"/>
    <w:basedOn w:val="DefaultParagraphFont"/>
    <w:rsid w:val="00AE4FE1"/>
    <w:rPr>
      <w:b/>
    </w:rPr>
  </w:style>
  <w:style w:type="character" w:customStyle="1" w:styleId="Underlined">
    <w:name w:val="Underlined"/>
    <w:basedOn w:val="DefaultParagraphFont"/>
    <w:rsid w:val="00AE4FE1"/>
    <w:rPr>
      <w:u w:val="single"/>
    </w:rPr>
  </w:style>
  <w:style w:type="paragraph" w:customStyle="1" w:styleId="TableBodyTextRight">
    <w:name w:val="Table Body Text Right"/>
    <w:basedOn w:val="TableBodyText"/>
    <w:rsid w:val="00AE4FE1"/>
    <w:pPr>
      <w:widowControl w:val="0"/>
      <w:autoSpaceDE w:val="0"/>
      <w:autoSpaceDN w:val="0"/>
      <w:adjustRightInd w:val="0"/>
      <w:jc w:val="right"/>
    </w:pPr>
    <w:rPr>
      <w:rFonts w:cs="Arial"/>
      <w:szCs w:val="18"/>
    </w:rPr>
  </w:style>
  <w:style w:type="paragraph" w:customStyle="1" w:styleId="CopyrightText">
    <w:name w:val="Copyright Text"/>
    <w:basedOn w:val="BodyText"/>
    <w:rsid w:val="00AE4FE1"/>
    <w:rPr>
      <w:sz w:val="18"/>
    </w:rPr>
  </w:style>
  <w:style w:type="paragraph" w:customStyle="1" w:styleId="BodySmallRight">
    <w:name w:val="Body Small Right"/>
    <w:basedOn w:val="BodyTextRight"/>
    <w:rsid w:val="00AE4FE1"/>
    <w:rPr>
      <w:sz w:val="18"/>
      <w:szCs w:val="18"/>
    </w:rPr>
  </w:style>
  <w:style w:type="paragraph" w:customStyle="1" w:styleId="MarginEdition">
    <w:name w:val="Margin Edition"/>
    <w:basedOn w:val="MarginNote"/>
    <w:rsid w:val="00AE4FE1"/>
    <w:pPr>
      <w:spacing w:before="0" w:after="0"/>
    </w:pPr>
    <w:rPr>
      <w:rFonts w:ascii="Times New Roman" w:hAnsi="Times New Roman"/>
      <w:color w:val="999999"/>
    </w:rPr>
  </w:style>
  <w:style w:type="paragraph" w:customStyle="1" w:styleId="Spacer">
    <w:name w:val="Spacer"/>
    <w:basedOn w:val="Normal"/>
    <w:rsid w:val="00AE4FE1"/>
    <w:rPr>
      <w:sz w:val="2"/>
      <w:szCs w:val="2"/>
    </w:rPr>
  </w:style>
  <w:style w:type="character" w:customStyle="1" w:styleId="Small">
    <w:name w:val="Small"/>
    <w:basedOn w:val="DefaultParagraphFont"/>
    <w:rsid w:val="00AE4FE1"/>
    <w:rPr>
      <w:sz w:val="16"/>
    </w:rPr>
  </w:style>
  <w:style w:type="paragraph" w:customStyle="1" w:styleId="WideTable">
    <w:name w:val="Wide Table"/>
    <w:basedOn w:val="Normal"/>
    <w:rsid w:val="00AE4FE1"/>
    <w:pPr>
      <w:ind w:left="-1418"/>
    </w:pPr>
    <w:rPr>
      <w:sz w:val="2"/>
      <w:szCs w:val="2"/>
    </w:rPr>
  </w:style>
  <w:style w:type="character" w:styleId="PageNumber">
    <w:name w:val="page number"/>
    <w:basedOn w:val="DefaultParagraphFont"/>
    <w:rsid w:val="00AE4FE1"/>
  </w:style>
  <w:style w:type="paragraph" w:styleId="Quote">
    <w:name w:val="Quote"/>
    <w:basedOn w:val="Heading1"/>
    <w:link w:val="QuoteChar"/>
    <w:qFormat/>
    <w:rsid w:val="00AE4FE1"/>
    <w:rPr>
      <w:b w:val="0"/>
      <w:sz w:val="72"/>
      <w:szCs w:val="72"/>
      <w:lang w:val="en-NZ"/>
    </w:rPr>
  </w:style>
  <w:style w:type="character" w:customStyle="1" w:styleId="QuoteChar">
    <w:name w:val="Quote Char"/>
    <w:basedOn w:val="DefaultParagraphFont"/>
    <w:link w:val="Quote"/>
    <w:rsid w:val="00AE4F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4FE1"/>
    <w:pPr>
      <w:pageBreakBefore/>
    </w:pPr>
  </w:style>
  <w:style w:type="paragraph" w:customStyle="1" w:styleId="Border">
    <w:name w:val="Border"/>
    <w:basedOn w:val="Normal"/>
    <w:qFormat/>
    <w:rsid w:val="00AE4F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4FE1"/>
    <w:rPr>
      <w:b/>
      <w:bCs/>
      <w:i/>
      <w:iCs/>
      <w:color w:val="auto"/>
    </w:rPr>
  </w:style>
  <w:style w:type="paragraph" w:styleId="IntenseQuote">
    <w:name w:val="Intense Quote"/>
    <w:basedOn w:val="Normal"/>
    <w:next w:val="Normal"/>
    <w:link w:val="IntenseQuoteChar"/>
    <w:uiPriority w:val="30"/>
    <w:qFormat/>
    <w:rsid w:val="00AE4F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4FE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4FE1"/>
    <w:rPr>
      <w:smallCaps/>
      <w:color w:val="auto"/>
      <w:u w:val="single"/>
    </w:rPr>
  </w:style>
  <w:style w:type="character" w:styleId="IntenseReference">
    <w:name w:val="Intense Reference"/>
    <w:basedOn w:val="DefaultParagraphFont"/>
    <w:uiPriority w:val="32"/>
    <w:qFormat/>
    <w:rsid w:val="00AE4FE1"/>
    <w:rPr>
      <w:b/>
      <w:bCs/>
      <w:smallCaps/>
      <w:color w:val="auto"/>
      <w:spacing w:val="5"/>
      <w:u w:val="single"/>
    </w:rPr>
  </w:style>
  <w:style w:type="paragraph" w:customStyle="1" w:styleId="2ColumnHeading">
    <w:name w:val="2Column Heading"/>
    <w:basedOn w:val="BodyText"/>
    <w:qFormat/>
    <w:rsid w:val="00AE4FE1"/>
    <w:pPr>
      <w:spacing w:after="60"/>
      <w:ind w:left="-2268"/>
    </w:pPr>
    <w:rPr>
      <w:b/>
    </w:rPr>
  </w:style>
  <w:style w:type="paragraph" w:customStyle="1" w:styleId="Heading1TOC">
    <w:name w:val="Heading1 TOC"/>
    <w:basedOn w:val="Normal"/>
    <w:qFormat/>
    <w:rsid w:val="00AE4FE1"/>
    <w:pPr>
      <w:spacing w:before="240" w:after="120"/>
    </w:pPr>
    <w:rPr>
      <w:rFonts w:ascii="Times New Roman" w:hAnsi="Times New Roman"/>
      <w:b/>
      <w:sz w:val="32"/>
    </w:rPr>
  </w:style>
  <w:style w:type="paragraph" w:customStyle="1" w:styleId="Heading2TOC">
    <w:name w:val="Heading2 TOC"/>
    <w:basedOn w:val="Normal"/>
    <w:qFormat/>
    <w:rsid w:val="00AE4FE1"/>
    <w:pPr>
      <w:spacing w:before="240" w:after="60"/>
    </w:pPr>
    <w:rPr>
      <w:rFonts w:ascii="Times New Roman" w:hAnsi="Times New Roman"/>
      <w:b/>
      <w:sz w:val="28"/>
    </w:rPr>
  </w:style>
  <w:style w:type="character" w:customStyle="1" w:styleId="Underline">
    <w:name w:val="Underline"/>
    <w:basedOn w:val="DefaultParagraphFont"/>
    <w:qFormat/>
    <w:rsid w:val="00AE4FE1"/>
    <w:rPr>
      <w:u w:val="single"/>
    </w:rPr>
  </w:style>
  <w:style w:type="character" w:customStyle="1" w:styleId="BoldandItalics">
    <w:name w:val="Bold and Italics"/>
    <w:qFormat/>
    <w:rsid w:val="00AE4FE1"/>
    <w:rPr>
      <w:b/>
      <w:i/>
      <w:u w:val="none"/>
    </w:rPr>
  </w:style>
  <w:style w:type="paragraph" w:styleId="BalloonText">
    <w:name w:val="Balloon Text"/>
    <w:basedOn w:val="Normal"/>
    <w:link w:val="BalloonTextChar"/>
    <w:rsid w:val="00AE4FE1"/>
    <w:rPr>
      <w:rFonts w:ascii="Tahoma" w:hAnsi="Tahoma" w:cs="Tahoma"/>
      <w:sz w:val="16"/>
      <w:szCs w:val="16"/>
    </w:rPr>
  </w:style>
  <w:style w:type="character" w:customStyle="1" w:styleId="BalloonTextChar">
    <w:name w:val="Balloon Text Char"/>
    <w:basedOn w:val="DefaultParagraphFont"/>
    <w:link w:val="BalloonText"/>
    <w:rsid w:val="00AE4F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4F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4FE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870</Words>
  <Characters>5832</Characters>
  <Application>Microsoft Office Word</Application>
  <DocSecurity>0</DocSecurity>
  <Lines>234</Lines>
  <Paragraphs>131</Paragraphs>
  <ScaleCrop>false</ScaleCrop>
  <Company>Author-it Software Corporation Ltd.</Company>
  <LinksUpToDate>false</LinksUpToDate>
  <CharactersWithSpaces>6632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AHCNAR304A Undertake direct seeding</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2012-05-26T13:08:00Z</dcterms:created>
  <dcterms:modified xsi:type="dcterms:W3CDTF">2012-05-26T13:08:00Z</dcterms:modified>
</cp:coreProperties>
</file>