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CED" w:rsidP="00336CED">
      <w:pPr>
        <w:pStyle w:val="Title"/>
      </w:pPr>
      <w:r>
        <w:fldChar w:fldCharType="begin"/>
      </w:r>
      <w:r>
        <w:instrText xml:space="preserve"> TITLE   \* MERGEFORMAT </w:instrText>
      </w:r>
      <w:r>
        <w:fldChar w:fldCharType="separate"/>
      </w:r>
      <w:r>
        <w:t>AHCMOM402A Supervise maintenance of property machinery and equipment</w:t>
      </w:r>
      <w:r>
        <w:fldChar w:fldCharType="end"/>
      </w:r>
    </w:p>
    <w:p w:rsidR="00336CED" w:rsidP="00336CED">
      <w:pPr>
        <w:pStyle w:val="Version"/>
        <w:sectPr w:rsidSect="004B1F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F81" w:rsidP="004B1F81">
      <w:pPr>
        <w:pStyle w:val="SuperHeading"/>
      </w:pPr>
      <w:r w:rsidRPr="004B1F81">
        <w:t>AHCMOM402A Supervise maintenance of property machinery and equipment</w:t>
      </w:r>
    </w:p>
    <w:p w:rsidR="00000000" w:rsidRPr="004B1F81" w:rsidP="004B1F81">
      <w:pPr>
        <w:pStyle w:val="Heading1"/>
      </w:pPr>
      <w:bookmarkStart w:id="1" w:name="O_268031"/>
      <w:bookmarkEnd w:id="1"/>
      <w:r w:rsidRPr="004B1F81">
        <w:t>Modification History</w:t>
      </w:r>
    </w:p>
    <w:p w:rsidR="00000000" w:rsidRPr="004B1F81" w:rsidP="004B1F81">
      <w:pPr>
        <w:pStyle w:val="BodyText"/>
      </w:pPr>
      <w:r w:rsidRPr="004B1F81">
        <w:t>Not Applicable</w:t>
      </w:r>
    </w:p>
    <w:p w:rsidR="00000000" w:rsidRPr="004B1F81" w:rsidP="004B1F81">
      <w:pPr>
        <w:pStyle w:val="AllowPageBreak"/>
      </w:pPr>
    </w:p>
    <w:p w:rsidR="00000000" w:rsidRPr="004B1F81" w:rsidP="004B1F81">
      <w:pPr>
        <w:pStyle w:val="Heading1"/>
      </w:pPr>
      <w:bookmarkStart w:id="2" w:name="O_189360"/>
      <w:bookmarkEnd w:id="2"/>
      <w:r w:rsidRPr="004B1F81">
        <w:t>Unit Descriptor</w:t>
      </w:r>
    </w:p>
    <w:tbl>
      <w:tblPr>
        <w:tblW w:w="0" w:type="auto"/>
        <w:tblLayout w:type="fixed"/>
        <w:tblCellMar>
          <w:left w:w="62" w:type="dxa"/>
          <w:right w:w="62" w:type="dxa"/>
        </w:tblCellMar>
        <w:tblLook w:val="0000"/>
      </w:tblPr>
      <w:tblGrid>
        <w:gridCol w:w="2667"/>
        <w:gridCol w:w="5855"/>
      </w:tblGrid>
      <w:tr w:rsidTr="00336CE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F81" w:rsidP="004B1F81">
            <w:pPr>
              <w:pStyle w:val="BodyText"/>
            </w:pPr>
            <w:r w:rsidRPr="004B1F81">
              <w:t>This unit covers supervising maintenance of property machinery and e</w:t>
            </w:r>
            <w:r w:rsidRPr="004B1F81">
              <w:t>quipment and defines the standard required to:  schedule and cost the maintenance requirements of machinery;  order materials, allocate resources and schedule maintenance;  carry out maintenance with regard to timelines, costs and safety;  deal with contin</w:t>
            </w:r>
            <w:r w:rsidRPr="004B1F81">
              <w:t>gencies and reschedule maintenance where necessary;  dispose of waste products according to environmental legislation and enterprise procedures.</w:t>
            </w:r>
          </w:p>
        </w:tc>
      </w:tr>
    </w:tbl>
    <w:p w:rsidR="00336CED" w:rsidP="004B1F81">
      <w:pPr>
        <w:pStyle w:val="BodyText"/>
      </w:pPr>
    </w:p>
    <w:p w:rsidR="00336CED" w:rsidP="004B1F81">
      <w:pPr>
        <w:pStyle w:val="BodyText"/>
      </w:pPr>
    </w:p>
    <w:p w:rsidR="00000000" w:rsidRPr="004B1F81" w:rsidP="004B1F81">
      <w:pPr>
        <w:pStyle w:val="Heading1"/>
      </w:pPr>
      <w:bookmarkStart w:id="3" w:name="O_189364"/>
      <w:bookmarkEnd w:id="3"/>
      <w:r w:rsidRPr="004B1F81">
        <w:t>Application of the Unit</w:t>
      </w:r>
    </w:p>
    <w:tbl>
      <w:tblPr>
        <w:tblW w:w="0" w:type="auto"/>
        <w:tblLayout w:type="fixed"/>
        <w:tblCellMar>
          <w:left w:w="62" w:type="dxa"/>
          <w:right w:w="62" w:type="dxa"/>
        </w:tblCellMar>
        <w:tblLook w:val="0000"/>
      </w:tblPr>
      <w:tblGrid>
        <w:gridCol w:w="2755"/>
        <w:gridCol w:w="5767"/>
      </w:tblGrid>
      <w:tr w:rsidTr="00336CE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F81" w:rsidP="004B1F81">
            <w:pPr>
              <w:pStyle w:val="BodyText"/>
            </w:pPr>
            <w:r w:rsidRPr="004B1F81">
              <w:t>This unit applies to those whose job role includes supervising the maintenance of property, machinery and equipment.</w:t>
            </w:r>
          </w:p>
        </w:tc>
      </w:tr>
    </w:tbl>
    <w:p w:rsidR="00336CED" w:rsidP="004B1F81">
      <w:pPr>
        <w:pStyle w:val="BodyText"/>
      </w:pPr>
    </w:p>
    <w:p w:rsidR="00336CED" w:rsidP="004B1F81">
      <w:pPr>
        <w:pStyle w:val="BodyText"/>
      </w:pPr>
    </w:p>
    <w:p w:rsidR="00000000" w:rsidRPr="004B1F81" w:rsidP="004B1F81">
      <w:pPr>
        <w:pStyle w:val="Heading1"/>
      </w:pPr>
      <w:bookmarkStart w:id="4" w:name="O_276291"/>
      <w:bookmarkEnd w:id="4"/>
      <w:r w:rsidRPr="004B1F81">
        <w:t>Licensing/Regulatory Information</w:t>
      </w:r>
    </w:p>
    <w:p w:rsidR="00000000" w:rsidRPr="004B1F81" w:rsidP="004B1F81">
      <w:pPr>
        <w:pStyle w:val="BodyText"/>
      </w:pPr>
      <w:r w:rsidRPr="004B1F81">
        <w:t>Not Applicable</w:t>
      </w:r>
    </w:p>
    <w:p w:rsidR="00000000" w:rsidRPr="004B1F81" w:rsidP="004B1F81">
      <w:pPr>
        <w:pStyle w:val="AllowPageBreak"/>
      </w:pPr>
    </w:p>
    <w:p w:rsidR="00000000" w:rsidRPr="004B1F81" w:rsidP="004B1F81">
      <w:pPr>
        <w:pStyle w:val="Heading1"/>
      </w:pPr>
      <w:bookmarkStart w:id="5" w:name="O_189362"/>
      <w:bookmarkEnd w:id="5"/>
      <w:r w:rsidRPr="004B1F81">
        <w:t>Pre-Requisites</w:t>
      </w:r>
    </w:p>
    <w:tbl>
      <w:tblPr>
        <w:tblW w:w="0" w:type="auto"/>
        <w:tblLayout w:type="fixed"/>
        <w:tblCellMar>
          <w:left w:w="62" w:type="dxa"/>
          <w:right w:w="62" w:type="dxa"/>
        </w:tblCellMar>
        <w:tblLook w:val="0000"/>
      </w:tblPr>
      <w:tblGrid>
        <w:gridCol w:w="2775"/>
        <w:gridCol w:w="1295"/>
        <w:gridCol w:w="4452"/>
      </w:tblGrid>
      <w:tr w:rsidTr="00336CE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p>
        </w:tc>
      </w:tr>
      <w:tr w:rsidTr="00336C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p>
        </w:tc>
      </w:tr>
      <w:tr w:rsidTr="00336C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F81" w:rsidP="004B1F81">
            <w:pPr>
              <w:pStyle w:val="BodyText"/>
            </w:pPr>
          </w:p>
        </w:tc>
      </w:tr>
    </w:tbl>
    <w:p w:rsidR="00336CED" w:rsidP="004B1F81">
      <w:pPr>
        <w:pStyle w:val="BodyText"/>
      </w:pPr>
    </w:p>
    <w:p w:rsidR="00336CED" w:rsidP="004B1F81">
      <w:pPr>
        <w:pStyle w:val="BodyText"/>
      </w:pPr>
    </w:p>
    <w:p w:rsidR="00000000" w:rsidRPr="004B1F81" w:rsidP="004B1F81">
      <w:pPr>
        <w:pStyle w:val="Heading1"/>
      </w:pPr>
      <w:bookmarkStart w:id="6" w:name="O_189361"/>
      <w:bookmarkEnd w:id="6"/>
      <w:r w:rsidRPr="004B1F81">
        <w:t>Employability Skills Information</w:t>
      </w:r>
    </w:p>
    <w:tbl>
      <w:tblPr>
        <w:tblW w:w="0" w:type="auto"/>
        <w:tblLayout w:type="fixed"/>
        <w:tblCellMar>
          <w:left w:w="62" w:type="dxa"/>
          <w:right w:w="62" w:type="dxa"/>
        </w:tblCellMar>
        <w:tblLook w:val="0000"/>
      </w:tblPr>
      <w:tblGrid>
        <w:gridCol w:w="2802"/>
        <w:gridCol w:w="5720"/>
      </w:tblGrid>
      <w:tr w:rsidTr="00336CE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F81" w:rsidP="004B1F81">
            <w:pPr>
              <w:pStyle w:val="BodyText"/>
            </w:pPr>
            <w:r w:rsidRPr="004B1F81">
              <w:t>This unit contains employability skills.</w:t>
            </w:r>
          </w:p>
        </w:tc>
      </w:tr>
    </w:tbl>
    <w:p w:rsidR="00336CED" w:rsidP="004B1F81">
      <w:pPr>
        <w:pStyle w:val="BodyText"/>
      </w:pPr>
    </w:p>
    <w:p w:rsidR="00336CED" w:rsidP="004B1F81">
      <w:pPr>
        <w:pStyle w:val="BodyText"/>
      </w:pPr>
    </w:p>
    <w:p w:rsidR="00000000" w:rsidRPr="004B1F81" w:rsidP="004B1F81">
      <w:pPr>
        <w:pStyle w:val="Heading1"/>
      </w:pPr>
      <w:bookmarkStart w:id="7" w:name="O_286077"/>
      <w:bookmarkEnd w:id="7"/>
      <w:r w:rsidRPr="004B1F81">
        <w:t>Elements and Performance Criteria Pre-Content</w:t>
      </w:r>
    </w:p>
    <w:p w:rsidR="00000000" w:rsidRPr="004B1F81" w:rsidP="004B1F81">
      <w:pPr>
        <w:pStyle w:val="BodyText"/>
      </w:pPr>
      <w:r w:rsidRPr="004B1F81">
        <w:t>Not Applicable</w:t>
      </w:r>
    </w:p>
    <w:p w:rsidR="00000000" w:rsidRPr="004B1F81" w:rsidP="004B1F81">
      <w:pPr>
        <w:pStyle w:val="AllowPageBreak"/>
      </w:pPr>
    </w:p>
    <w:p w:rsidR="00000000" w:rsidRPr="004B1F81" w:rsidP="004B1F81">
      <w:pPr>
        <w:pStyle w:val="Heading1"/>
      </w:pPr>
      <w:bookmarkStart w:id="8" w:name="O_232744"/>
      <w:bookmarkEnd w:id="8"/>
      <w:r w:rsidRPr="004B1F81">
        <w:t>Elements and Performance Criteria</w:t>
      </w:r>
    </w:p>
    <w:tbl>
      <w:tblPr>
        <w:tblW w:w="0" w:type="auto"/>
        <w:tblLayout w:type="fixed"/>
        <w:tblCellMar>
          <w:left w:w="62" w:type="dxa"/>
          <w:right w:w="62" w:type="dxa"/>
        </w:tblCellMar>
        <w:tblLook w:val="0000"/>
      </w:tblPr>
      <w:tblGrid>
        <w:gridCol w:w="2571"/>
        <w:gridCol w:w="5951"/>
      </w:tblGrid>
      <w:tr w:rsidTr="00336CED">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F81" w:rsidP="004B1F81">
            <w:pPr>
              <w:pStyle w:val="BodyText"/>
            </w:pPr>
            <w:r w:rsidRPr="004B1F81">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rPr>
                <w:rStyle w:val="SpecialBold"/>
              </w:rPr>
              <w:t>PERFORMANCE CRITERIA</w:t>
            </w:r>
          </w:p>
        </w:tc>
      </w:tr>
      <w:tr w:rsidTr="00336CE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p>
        </w:tc>
      </w:tr>
      <w:tr w:rsidTr="00336CE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List"/>
              <w:rPr>
                <w:lang w:val="en-NZ"/>
              </w:rPr>
            </w:pPr>
            <w:r w:rsidRPr="004B1F81">
              <w:t>1.</w:t>
            </w:r>
            <w:r w:rsidRPr="004B1F81">
              <w:tab/>
              <w:t>Prepare maintenance plan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F81" w:rsidP="004B1F81">
            <w:pPr>
              <w:pStyle w:val="List2"/>
            </w:pPr>
            <w:r w:rsidRPr="004B1F81">
              <w:t>1.1.</w:t>
            </w:r>
            <w:r w:rsidRPr="004B1F81">
              <w:tab/>
              <w:t>Maintenance requirements for property, machinery and equipment are identified form relevant information sources.</w:t>
            </w:r>
          </w:p>
          <w:p w:rsidR="00000000" w:rsidRPr="004B1F81" w:rsidP="004B1F81">
            <w:pPr>
              <w:pStyle w:val="List2"/>
            </w:pPr>
            <w:r w:rsidRPr="004B1F81">
              <w:t>1.2.</w:t>
            </w:r>
            <w:r w:rsidRPr="004B1F81">
              <w:tab/>
              <w:t>Maintenance costs are identified and quantified.</w:t>
            </w:r>
          </w:p>
          <w:p w:rsidR="00000000" w:rsidRPr="004B1F81" w:rsidP="004B1F81">
            <w:pPr>
              <w:pStyle w:val="List2"/>
            </w:pPr>
            <w:r w:rsidRPr="004B1F81">
              <w:t>1.3.</w:t>
            </w:r>
            <w:r w:rsidRPr="004B1F81">
              <w:tab/>
            </w:r>
            <w:r w:rsidRPr="004B1F81">
              <w:t>Maintenance requirements are checked against warranty, insurance agreements and indemnity provisions.</w:t>
            </w:r>
          </w:p>
          <w:p w:rsidR="00000000" w:rsidRPr="004B1F81" w:rsidP="004B1F81">
            <w:pPr>
              <w:pStyle w:val="List2"/>
            </w:pPr>
            <w:r w:rsidRPr="004B1F81">
              <w:t>1.4.</w:t>
            </w:r>
            <w:r w:rsidRPr="004B1F81">
              <w:tab/>
              <w:t>Maintenance plan is develop to promote and sustain performance and production systems in line with enterprise requirements.</w:t>
            </w:r>
          </w:p>
          <w:p w:rsidR="00000000" w:rsidP="004B1F81">
            <w:pPr>
              <w:pStyle w:val="List2"/>
              <w:rPr>
                <w:lang w:val="en-NZ"/>
              </w:rPr>
            </w:pPr>
            <w:r w:rsidRPr="004B1F81">
              <w:t>1.5.</w:t>
            </w:r>
            <w:r w:rsidRPr="004B1F81">
              <w:tab/>
              <w:t xml:space="preserve">Effective workplace </w:t>
            </w:r>
            <w:r w:rsidRPr="004B1F81">
              <w:t>communication strategies are established with regard to maintenance plan, environmental and Occupational Health and Safety (OHS) policies, and enterprise requirements.</w:t>
            </w:r>
          </w:p>
        </w:tc>
      </w:tr>
      <w:tr w:rsidTr="00336CE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List"/>
              <w:rPr>
                <w:lang w:val="en-NZ"/>
              </w:rPr>
            </w:pPr>
            <w:r w:rsidRPr="004B1F81">
              <w:t>2.</w:t>
            </w:r>
            <w:r w:rsidRPr="004B1F81">
              <w:tab/>
              <w:t>Implement maintenance plan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F81" w:rsidP="004B1F81">
            <w:pPr>
              <w:pStyle w:val="List2"/>
            </w:pPr>
            <w:r w:rsidRPr="004B1F81">
              <w:t>2.1.</w:t>
            </w:r>
            <w:r w:rsidRPr="004B1F81">
              <w:tab/>
              <w:t>Resource and supply requirements are identified, sec</w:t>
            </w:r>
            <w:r w:rsidRPr="004B1F81">
              <w:t>ured and included in enterprise budgets and operational considerations.</w:t>
            </w:r>
          </w:p>
          <w:p w:rsidR="00000000" w:rsidRPr="004B1F81" w:rsidP="004B1F81">
            <w:pPr>
              <w:pStyle w:val="List2"/>
            </w:pPr>
            <w:r w:rsidRPr="004B1F81">
              <w:t>2.2.</w:t>
            </w:r>
            <w:r w:rsidRPr="004B1F81">
              <w:tab/>
              <w:t>Prepared maintenance schedules and procedures are effectively communicated to staff, contractors and suppliers to minimise negative impacts on production and costs.</w:t>
            </w:r>
          </w:p>
          <w:p w:rsidR="00000000" w:rsidRPr="004B1F81" w:rsidP="004B1F81">
            <w:pPr>
              <w:pStyle w:val="List2"/>
            </w:pPr>
            <w:r w:rsidRPr="004B1F81">
              <w:t>2.3.</w:t>
            </w:r>
            <w:r w:rsidRPr="004B1F81">
              <w:tab/>
              <w:t>Maintenan</w:t>
            </w:r>
            <w:r w:rsidRPr="004B1F81">
              <w:t>ce plan is implemented and scheduled to minimise disruption to enterprise operations.</w:t>
            </w:r>
          </w:p>
          <w:p w:rsidR="00000000" w:rsidRPr="004B1F81" w:rsidP="004B1F81">
            <w:pPr>
              <w:pStyle w:val="List2"/>
            </w:pPr>
            <w:r w:rsidRPr="004B1F81">
              <w:t>2.4.</w:t>
            </w:r>
            <w:r w:rsidRPr="004B1F81">
              <w:tab/>
              <w:t>Potential risks are assessed with regard to staff and supply problems, and contingency plans prepared accordingly.</w:t>
            </w:r>
          </w:p>
          <w:p w:rsidR="00000000" w:rsidRPr="004B1F81" w:rsidP="004B1F81">
            <w:pPr>
              <w:pStyle w:val="List2"/>
            </w:pPr>
            <w:r w:rsidRPr="004B1F81">
              <w:t>2.5.</w:t>
            </w:r>
            <w:r w:rsidRPr="004B1F81">
              <w:tab/>
              <w:t>Tasks required are aligned to staff capabilit</w:t>
            </w:r>
            <w:r w:rsidRPr="004B1F81">
              <w:t>y, and training is provided where required.</w:t>
            </w:r>
          </w:p>
          <w:p w:rsidR="00000000" w:rsidP="004B1F81">
            <w:pPr>
              <w:pStyle w:val="List2"/>
              <w:rPr>
                <w:lang w:val="en-NZ"/>
              </w:rPr>
            </w:pPr>
            <w:r w:rsidRPr="004B1F81">
              <w:t>2.6.</w:t>
            </w:r>
            <w:r w:rsidRPr="004B1F81">
              <w:tab/>
              <w:t>Machinery and equipment are operated to manufacturer's specifications, OHS and enterprise requirements.</w:t>
            </w:r>
          </w:p>
        </w:tc>
      </w:tr>
      <w:tr w:rsidTr="00336CE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List"/>
              <w:rPr>
                <w:lang w:val="en-NZ"/>
              </w:rPr>
            </w:pPr>
            <w:r w:rsidRPr="004B1F81">
              <w:t>3.</w:t>
            </w:r>
            <w:r w:rsidRPr="004B1F81">
              <w:tab/>
              <w:t>Monitor maintenance plan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F81" w:rsidP="004B1F81">
            <w:pPr>
              <w:pStyle w:val="List2"/>
            </w:pPr>
            <w:r w:rsidRPr="004B1F81">
              <w:t>3.1.</w:t>
            </w:r>
            <w:r w:rsidRPr="004B1F81">
              <w:tab/>
              <w:t>Maintenance activities and performance are monitored against maintena</w:t>
            </w:r>
            <w:r w:rsidRPr="004B1F81">
              <w:t>nce plan for efficiency and effectiveness.</w:t>
            </w:r>
          </w:p>
          <w:p w:rsidR="00000000" w:rsidRPr="004B1F81" w:rsidP="004B1F81">
            <w:pPr>
              <w:pStyle w:val="List2"/>
            </w:pPr>
            <w:r w:rsidRPr="004B1F81">
              <w:t>3.2.</w:t>
            </w:r>
            <w:r w:rsidRPr="004B1F81">
              <w:tab/>
              <w:t>Workplace hazards and environmental implications associated with maintenance procedures are monitored and controlled in line with OHS and enterprise requirements.</w:t>
            </w:r>
          </w:p>
          <w:p w:rsidR="00000000" w:rsidRPr="004B1F81" w:rsidP="004B1F81">
            <w:pPr>
              <w:pStyle w:val="List2"/>
            </w:pPr>
            <w:r w:rsidRPr="004B1F81">
              <w:t>3.3.</w:t>
            </w:r>
            <w:r w:rsidRPr="004B1F81">
              <w:tab/>
            </w:r>
            <w:r w:rsidRPr="004B1F81">
              <w:t>Costs are monitored and controlled within enterprise budget requirements.</w:t>
            </w:r>
          </w:p>
          <w:p w:rsidR="00000000" w:rsidRPr="004B1F81" w:rsidP="004B1F81">
            <w:pPr>
              <w:pStyle w:val="List2"/>
            </w:pPr>
            <w:r w:rsidRPr="004B1F81">
              <w:t>3.4.</w:t>
            </w:r>
            <w:r w:rsidRPr="004B1F81">
              <w:tab/>
              <w:t>Relevant information with regard to the maintenance plan is documented in accordance with enterprise requirements.</w:t>
            </w:r>
          </w:p>
          <w:p w:rsidR="00000000" w:rsidRPr="004B1F81" w:rsidP="004B1F81">
            <w:pPr>
              <w:pStyle w:val="List2"/>
            </w:pPr>
            <w:r w:rsidRPr="004B1F81">
              <w:t>3.5.</w:t>
            </w:r>
            <w:r w:rsidRPr="004B1F81">
              <w:tab/>
              <w:t>Property, machinery and equipment are maintained in clean</w:t>
            </w:r>
            <w:r w:rsidRPr="004B1F81">
              <w:t xml:space="preserve"> and safe operational conditions.</w:t>
            </w:r>
          </w:p>
        </w:tc>
      </w:tr>
    </w:tbl>
    <w:p w:rsidR="00336CED" w:rsidP="004B1F81">
      <w:pPr>
        <w:pStyle w:val="BodyText"/>
      </w:pPr>
    </w:p>
    <w:p w:rsidR="00336CED" w:rsidP="004B1F81">
      <w:pPr>
        <w:pStyle w:val="BodyText"/>
      </w:pPr>
    </w:p>
    <w:p w:rsidR="00000000" w:rsidRPr="004B1F81" w:rsidP="004B1F81">
      <w:pPr>
        <w:pStyle w:val="Heading1"/>
      </w:pPr>
      <w:bookmarkStart w:id="9" w:name="O_256694"/>
      <w:bookmarkEnd w:id="9"/>
      <w:r w:rsidRPr="004B1F81">
        <w:t>Required Skills and Knowledge</w:t>
      </w:r>
    </w:p>
    <w:tbl>
      <w:tblPr>
        <w:tblW w:w="0" w:type="auto"/>
        <w:tblLayout w:type="fixed"/>
        <w:tblCellMar>
          <w:left w:w="62" w:type="dxa"/>
          <w:right w:w="62" w:type="dxa"/>
        </w:tblCellMar>
        <w:tblLook w:val="0000"/>
      </w:tblPr>
      <w:tblGrid>
        <w:gridCol w:w="8522"/>
      </w:tblGrid>
      <w:tr w:rsidTr="00336C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1F81">
            <w:pPr>
              <w:pStyle w:val="BodyText"/>
              <w:rPr>
                <w:lang w:val="en-NZ"/>
              </w:rPr>
            </w:pPr>
            <w:r w:rsidRPr="004B1F81">
              <w:rPr>
                <w:rStyle w:val="SpecialBold"/>
              </w:rPr>
              <w:t>REQUIRED SKILLS AND KNOWLEDGE</w:t>
            </w:r>
          </w:p>
        </w:tc>
      </w:tr>
      <w:tr w:rsidTr="00336C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t>This section describes the skills and knowledge required for this unit.</w:t>
            </w:r>
          </w:p>
        </w:tc>
      </w:tr>
      <w:tr w:rsidTr="00336C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rPr>
                <w:rStyle w:val="SpecialBold"/>
              </w:rPr>
              <w:t>Required skills</w:t>
            </w:r>
          </w:p>
        </w:tc>
      </w:tr>
      <w:tr w:rsidTr="00336C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F81" w:rsidP="004B1F81">
            <w:pPr>
              <w:pStyle w:val="ListBullet"/>
            </w:pPr>
            <w:r w:rsidRPr="004B1F81">
              <w:t>identify hazards and oversee safe work practices</w:t>
            </w:r>
          </w:p>
          <w:p w:rsidR="00000000" w:rsidRPr="004B1F81" w:rsidP="004B1F81">
            <w:pPr>
              <w:pStyle w:val="ListBullet"/>
            </w:pPr>
            <w:r w:rsidRPr="004B1F81">
              <w:t>plan, cost and schedule maintenance requirements</w:t>
            </w:r>
          </w:p>
          <w:p w:rsidR="00000000" w:rsidRPr="004B1F81" w:rsidP="004B1F81">
            <w:pPr>
              <w:pStyle w:val="ListBullet"/>
            </w:pPr>
            <w:r w:rsidRPr="004B1F81">
              <w:t>establish and monitor performance targets for maintenance team</w:t>
            </w:r>
          </w:p>
          <w:p w:rsidR="00000000" w:rsidRPr="004B1F81" w:rsidP="004B1F81">
            <w:pPr>
              <w:pStyle w:val="ListBullet"/>
            </w:pPr>
            <w:r w:rsidRPr="004B1F81">
              <w:t>monitor and access performance of maintenance activities</w:t>
            </w:r>
          </w:p>
          <w:p w:rsidR="00000000" w:rsidRPr="004B1F81" w:rsidP="004B1F81">
            <w:pPr>
              <w:pStyle w:val="ListBullet"/>
            </w:pPr>
            <w:r w:rsidRPr="004B1F81">
              <w:t>observe the emergence and supervise th</w:t>
            </w:r>
            <w:r w:rsidRPr="004B1F81">
              <w:t>e removal of workplace hazards and risks</w:t>
            </w:r>
          </w:p>
          <w:p w:rsidR="00000000" w:rsidRPr="004B1F81" w:rsidP="004B1F81">
            <w:pPr>
              <w:pStyle w:val="ListBullet"/>
            </w:pPr>
            <w:r w:rsidRPr="004B1F81">
              <w:t>use literacy skills to read, interpret and follow organisational policies and procedures, develop sequenced written instructions, record accurately and legibly information collected and select and apply procedures t</w:t>
            </w:r>
            <w:r w:rsidRPr="004B1F81">
              <w:t>o a range of tasks</w:t>
            </w:r>
          </w:p>
          <w:p w:rsidR="00000000" w:rsidRPr="004B1F81" w:rsidP="004B1F81">
            <w:pPr>
              <w:pStyle w:val="ListBullet"/>
            </w:pPr>
            <w:r w:rsidRPr="004B1F81">
              <w:t>use oral communication skills/language competence to fulfil the job role as specified by the organisation including questioning, active listening, asking for clarification, negotiating solutions and responding to a range of views</w:t>
            </w:r>
          </w:p>
          <w:p w:rsidR="00000000" w:rsidRPr="004B1F81" w:rsidP="004B1F81">
            <w:pPr>
              <w:pStyle w:val="ListBullet"/>
            </w:pPr>
            <w:r w:rsidRPr="004B1F81">
              <w:t>use num</w:t>
            </w:r>
            <w:r w:rsidRPr="004B1F81">
              <w:t>eracy skills to estimate, calculate and record routine and more complex workplace measures and data</w:t>
            </w:r>
          </w:p>
          <w:p w:rsidR="00000000" w:rsidP="004B1F81">
            <w:pPr>
              <w:pStyle w:val="ListBullet"/>
              <w:rPr>
                <w:lang w:val="en-NZ"/>
              </w:rPr>
            </w:pPr>
            <w:r w:rsidRPr="004B1F81">
              <w:t>use interpersonal skills to work with others and relate to people from a range of cultural, social and religious backgrounds and with a range of physical an</w:t>
            </w:r>
            <w:r w:rsidRPr="004B1F81">
              <w:t>d mental abilities.</w:t>
            </w:r>
          </w:p>
        </w:tc>
      </w:tr>
      <w:tr w:rsidTr="00336C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rPr>
                <w:rStyle w:val="SpecialBold"/>
              </w:rPr>
              <w:t>Required knowledge</w:t>
            </w:r>
          </w:p>
        </w:tc>
      </w:tr>
      <w:tr w:rsidTr="00336C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F81" w:rsidP="004B1F81">
            <w:pPr>
              <w:pStyle w:val="ListBullet"/>
            </w:pPr>
            <w:r w:rsidRPr="004B1F81">
              <w:t>types of maintenance requirements with regard to property, machinery and equipment</w:t>
            </w:r>
          </w:p>
          <w:p w:rsidR="00000000" w:rsidRPr="004B1F81" w:rsidP="004B1F81">
            <w:pPr>
              <w:pStyle w:val="ListBullet"/>
            </w:pPr>
            <w:r w:rsidRPr="004B1F81">
              <w:t>maintenance and servicing cycles for property, machinery and equipment</w:t>
            </w:r>
          </w:p>
          <w:p w:rsidR="00000000" w:rsidRPr="004B1F81" w:rsidP="004B1F81">
            <w:pPr>
              <w:pStyle w:val="ListBullet"/>
            </w:pPr>
            <w:r w:rsidRPr="004B1F81">
              <w:t xml:space="preserve">relevant State/Territory legislation, regulations and Codes </w:t>
            </w:r>
            <w:r w:rsidRPr="004B1F81">
              <w:t>of Practice with regard to workplace OHS and environmental protection requirements, and the use and control of hazardous substances</w:t>
            </w:r>
          </w:p>
          <w:p w:rsidR="00000000" w:rsidRPr="004B1F81" w:rsidP="004B1F81">
            <w:pPr>
              <w:pStyle w:val="ListBullet"/>
            </w:pPr>
            <w:r w:rsidRPr="004B1F81">
              <w:t>hazards and risks and respective control measures</w:t>
            </w:r>
          </w:p>
          <w:p w:rsidR="00000000" w:rsidRPr="004B1F81" w:rsidP="004B1F81">
            <w:pPr>
              <w:pStyle w:val="ListBullet"/>
            </w:pPr>
            <w:r w:rsidRPr="004B1F81">
              <w:t>training and instruction techniques for directing the learning of staff.</w:t>
            </w:r>
          </w:p>
        </w:tc>
      </w:tr>
    </w:tbl>
    <w:p w:rsidR="00336CED" w:rsidP="004B1F81">
      <w:pPr>
        <w:pStyle w:val="BodyText"/>
      </w:pPr>
    </w:p>
    <w:p w:rsidR="00336CED" w:rsidP="004B1F81">
      <w:pPr>
        <w:pStyle w:val="BodyText"/>
      </w:pPr>
    </w:p>
    <w:p w:rsidR="00000000" w:rsidRPr="004B1F81" w:rsidP="004B1F81">
      <w:pPr>
        <w:pStyle w:val="AllowPageBreak"/>
      </w:pPr>
    </w:p>
    <w:p w:rsidR="00000000" w:rsidRPr="004B1F81" w:rsidP="004B1F81">
      <w:pPr>
        <w:pStyle w:val="Heading1"/>
      </w:pPr>
      <w:bookmarkStart w:id="10" w:name="O_240728"/>
      <w:bookmarkEnd w:id="10"/>
      <w:r w:rsidRPr="004B1F81">
        <w:t>Evidence Guide</w:t>
      </w:r>
    </w:p>
    <w:tbl>
      <w:tblPr>
        <w:tblW w:w="9570" w:type="dxa"/>
        <w:tblLayout w:type="fixed"/>
        <w:tblCellMar>
          <w:left w:w="62" w:type="dxa"/>
          <w:right w:w="62" w:type="dxa"/>
        </w:tblCellMar>
        <w:tblLook w:val="0000"/>
      </w:tblPr>
      <w:tblGrid>
        <w:gridCol w:w="3908"/>
        <w:gridCol w:w="5662"/>
      </w:tblGrid>
      <w:tr w:rsidTr="00336C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rPr>
                <w:rStyle w:val="SpecialBold"/>
              </w:rPr>
              <w:t>EVIDENCE GUIDE</w:t>
            </w:r>
          </w:p>
        </w:tc>
      </w:tr>
      <w:tr w:rsidTr="00336C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t xml:space="preserve">The evidence guide provides advice on assessment and must be read in conjunction with the performance criteria, required skills and knowledge, </w:t>
            </w:r>
            <w:r w:rsidRPr="004B1F81">
              <w:t>range statement and the Assessment Guidelines for the Training Package.</w:t>
            </w:r>
          </w:p>
        </w:tc>
      </w:tr>
      <w:tr w:rsidTr="00336C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p>
        </w:tc>
      </w:tr>
      <w:tr w:rsidTr="00336C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F81" w:rsidP="004B1F81">
            <w:pPr>
              <w:pStyle w:val="BodyText"/>
            </w:pPr>
            <w:r w:rsidRPr="004B1F81">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4B1F81" w:rsidP="004B1F81">
            <w:pPr>
              <w:pStyle w:val="ListBullet"/>
            </w:pPr>
            <w:r w:rsidRPr="004B1F81">
              <w:t xml:space="preserve">schedule and cost the maintenance requirements of machinery </w:t>
            </w:r>
          </w:p>
          <w:p w:rsidR="00000000" w:rsidRPr="004B1F81" w:rsidP="004B1F81">
            <w:pPr>
              <w:pStyle w:val="ListBullet"/>
            </w:pPr>
            <w:r w:rsidRPr="004B1F81">
              <w:t xml:space="preserve">order materials, allocate resources and schedule maintenance </w:t>
            </w:r>
          </w:p>
          <w:p w:rsidR="00000000" w:rsidRPr="004B1F81" w:rsidP="004B1F81">
            <w:pPr>
              <w:pStyle w:val="ListBullet"/>
            </w:pPr>
            <w:r w:rsidRPr="004B1F81">
              <w:t>carry out maintenance with regard to timelines, costs and safety</w:t>
            </w:r>
          </w:p>
          <w:p w:rsidR="00000000" w:rsidRPr="004B1F81" w:rsidP="004B1F81">
            <w:pPr>
              <w:pStyle w:val="ListBullet"/>
            </w:pPr>
            <w:r w:rsidRPr="004B1F81">
              <w:t>deal with contingencies and reschedule maintenance where necessary</w:t>
            </w:r>
          </w:p>
          <w:p w:rsidR="00000000" w:rsidP="004B1F81">
            <w:pPr>
              <w:pStyle w:val="ListBullet"/>
              <w:rPr>
                <w:lang w:val="en-NZ"/>
              </w:rPr>
            </w:pPr>
            <w:r w:rsidRPr="004B1F81">
              <w:t>dispose of waste products according to environmental legislation and enterprise procedures.</w:t>
            </w:r>
          </w:p>
        </w:tc>
      </w:tr>
      <w:tr w:rsidTr="00336C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F81" w:rsidP="004B1F81">
            <w:pPr>
              <w:pStyle w:val="BodyText"/>
            </w:pPr>
            <w:r w:rsidRPr="004B1F81">
              <w:t>Competency requires the application of work practices under work conditions.  Selection and use of resources for s</w:t>
            </w:r>
            <w:r w:rsidRPr="004B1F81">
              <w:t>ome worksites may differ due to the regional or enterprise circumstances.</w:t>
            </w:r>
          </w:p>
        </w:tc>
      </w:tr>
    </w:tbl>
    <w:p w:rsidR="00336CED" w:rsidP="004B1F81">
      <w:pPr>
        <w:pStyle w:val="BodyText"/>
      </w:pPr>
    </w:p>
    <w:p w:rsidR="00336CED" w:rsidP="004B1F81">
      <w:pPr>
        <w:pStyle w:val="BodyText"/>
      </w:pPr>
    </w:p>
    <w:p w:rsidR="00000000" w:rsidRPr="004B1F81" w:rsidP="004B1F81">
      <w:pPr>
        <w:pStyle w:val="Heading1"/>
      </w:pPr>
      <w:bookmarkStart w:id="11" w:name="O_248711"/>
      <w:bookmarkEnd w:id="11"/>
      <w:r w:rsidRPr="004B1F81">
        <w:t>Range Statement</w:t>
      </w:r>
    </w:p>
    <w:tbl>
      <w:tblPr>
        <w:tblW w:w="0" w:type="auto"/>
        <w:tblLayout w:type="fixed"/>
        <w:tblCellMar>
          <w:left w:w="62" w:type="dxa"/>
          <w:right w:w="62" w:type="dxa"/>
        </w:tblCellMar>
        <w:tblLook w:val="0000"/>
      </w:tblPr>
      <w:tblGrid>
        <w:gridCol w:w="3512"/>
        <w:gridCol w:w="5010"/>
      </w:tblGrid>
      <w:tr w:rsidTr="00336C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rPr>
                <w:rStyle w:val="SpecialBold"/>
              </w:rPr>
              <w:t>RANGE STATEMENT</w:t>
            </w:r>
          </w:p>
        </w:tc>
      </w:tr>
      <w:tr w:rsidTr="00336C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t>The range statement relates to the unit of competency as a whole.</w:t>
            </w:r>
          </w:p>
        </w:tc>
      </w:tr>
      <w:tr w:rsidTr="00336CED">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t>Supervision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F81" w:rsidP="004B1F81">
            <w:pPr>
              <w:pStyle w:val="ListBullet"/>
            </w:pPr>
            <w:r w:rsidRPr="004B1F81">
              <w:t xml:space="preserve">the range </w:t>
            </w:r>
            <w:r w:rsidRPr="004B1F81">
              <w:t>of maintenance programs performed in agriculture horticulture industry enterprises.</w:t>
            </w:r>
          </w:p>
        </w:tc>
      </w:tr>
    </w:tbl>
    <w:p w:rsidR="00336CED" w:rsidP="004B1F81">
      <w:pPr>
        <w:pStyle w:val="BodyText"/>
      </w:pPr>
    </w:p>
    <w:p w:rsidR="00336CED" w:rsidP="004B1F81">
      <w:pPr>
        <w:pStyle w:val="BodyText"/>
      </w:pPr>
    </w:p>
    <w:p w:rsidR="00000000" w:rsidRPr="004B1F81" w:rsidP="004B1F81">
      <w:pPr>
        <w:pStyle w:val="Heading1"/>
      </w:pPr>
      <w:bookmarkStart w:id="12" w:name="O_189366"/>
      <w:bookmarkEnd w:id="12"/>
      <w:r w:rsidRPr="004B1F81">
        <w:t>Unit Sector(s)</w:t>
      </w:r>
    </w:p>
    <w:tbl>
      <w:tblPr>
        <w:tblW w:w="0" w:type="auto"/>
        <w:tblLayout w:type="fixed"/>
        <w:tblCellMar>
          <w:left w:w="62" w:type="dxa"/>
          <w:right w:w="62" w:type="dxa"/>
        </w:tblCellMar>
        <w:tblLook w:val="0000"/>
      </w:tblPr>
      <w:tblGrid>
        <w:gridCol w:w="2610"/>
        <w:gridCol w:w="5912"/>
      </w:tblGrid>
      <w:tr w:rsidTr="00336CED">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F81" w:rsidP="004B1F81">
            <w:pPr>
              <w:pStyle w:val="BodyText"/>
            </w:pPr>
            <w:r w:rsidRPr="004B1F81">
              <w:t>Machinery operation and maintenance</w:t>
            </w:r>
          </w:p>
        </w:tc>
      </w:tr>
    </w:tbl>
    <w:p w:rsidR="00336CED" w:rsidP="004B1F81">
      <w:pPr>
        <w:pStyle w:val="BodyText"/>
      </w:pPr>
    </w:p>
    <w:p w:rsidR="00336CED" w:rsidP="004B1F81">
      <w:pPr>
        <w:pStyle w:val="BodyText"/>
      </w:pPr>
    </w:p>
    <w:p w:rsidR="00000000" w:rsidRPr="004B1F81" w:rsidP="004B1F81">
      <w:pPr>
        <w:pStyle w:val="Heading1"/>
      </w:pPr>
      <w:bookmarkStart w:id="13" w:name="O_189363"/>
      <w:bookmarkEnd w:id="13"/>
      <w:r w:rsidRPr="004B1F81">
        <w:t>Co-requisite units</w:t>
      </w:r>
    </w:p>
    <w:tbl>
      <w:tblPr>
        <w:tblW w:w="0" w:type="auto"/>
        <w:tblLayout w:type="fixed"/>
        <w:tblCellMar>
          <w:left w:w="62" w:type="dxa"/>
          <w:right w:w="62" w:type="dxa"/>
        </w:tblCellMar>
        <w:tblLook w:val="0000"/>
      </w:tblPr>
      <w:tblGrid>
        <w:gridCol w:w="2641"/>
        <w:gridCol w:w="1322"/>
        <w:gridCol w:w="4559"/>
      </w:tblGrid>
      <w:tr w:rsidTr="00336CE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p>
        </w:tc>
      </w:tr>
      <w:tr w:rsidTr="00336C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p>
        </w:tc>
      </w:tr>
      <w:tr w:rsidTr="00336C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F81" w:rsidP="004B1F81">
            <w:pPr>
              <w:pStyle w:val="BodyText"/>
            </w:pPr>
          </w:p>
        </w:tc>
      </w:tr>
    </w:tbl>
    <w:p w:rsidR="00336CED" w:rsidP="004B1F81">
      <w:pPr>
        <w:pStyle w:val="BodyText"/>
      </w:pPr>
    </w:p>
    <w:p w:rsidR="00336CED" w:rsidP="004B1F81">
      <w:pPr>
        <w:pStyle w:val="BodyText"/>
      </w:pPr>
    </w:p>
    <w:p w:rsidR="00000000" w:rsidRPr="004B1F81" w:rsidP="004B1F81">
      <w:pPr>
        <w:pStyle w:val="Heading1"/>
      </w:pPr>
      <w:bookmarkStart w:id="14" w:name="O_189365"/>
      <w:bookmarkEnd w:id="14"/>
      <w:r w:rsidRPr="004B1F81">
        <w:t>Competency field</w:t>
      </w:r>
    </w:p>
    <w:tbl>
      <w:tblPr>
        <w:tblW w:w="0" w:type="auto"/>
        <w:tblLayout w:type="fixed"/>
        <w:tblCellMar>
          <w:left w:w="62" w:type="dxa"/>
          <w:right w:w="62" w:type="dxa"/>
        </w:tblCellMar>
        <w:tblLook w:val="0000"/>
      </w:tblPr>
      <w:tblGrid>
        <w:gridCol w:w="2784"/>
        <w:gridCol w:w="5738"/>
      </w:tblGrid>
      <w:tr w:rsidTr="00336CE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1F81">
            <w:pPr>
              <w:pStyle w:val="BodyText"/>
              <w:rPr>
                <w:lang w:val="en-NZ"/>
              </w:rPr>
            </w:pPr>
            <w:r w:rsidRPr="004B1F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1F81" w:rsidP="004B1F81">
            <w:pPr>
              <w:pStyle w:val="BodyText"/>
            </w:pPr>
          </w:p>
        </w:tc>
      </w:tr>
    </w:tbl>
    <w:p w:rsidR="00336CED" w:rsidP="004B1F81">
      <w:pPr>
        <w:pStyle w:val="BodyText"/>
      </w:pPr>
    </w:p>
    <w:p w:rsidR="00336CED" w:rsidP="004B1F81">
      <w:pPr>
        <w:pStyle w:val="BodyText"/>
      </w:pPr>
    </w:p>
    <w:p w:rsidR="00000000" w:rsidRPr="004B1F81" w:rsidP="004B1F81"/>
    <w:sectPr w:rsidSect="004B1F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F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CED" w:rsidP="00336C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F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CED" w:rsidP="004B1F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6CED" w:rsidP="004B1F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36CED" w:rsidP="004B1F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F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CED" w:rsidP="00336C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F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CED" w:rsidP="004B1F81">
    <w:pPr>
      <w:pStyle w:val="Header"/>
      <w:framePr w:wrap="around"/>
    </w:pPr>
    <w:r>
      <w:fldChar w:fldCharType="begin"/>
    </w:r>
    <w:r>
      <w:instrText xml:space="preserve"> TITLE   \* MERGEFORMAT </w:instrText>
    </w:r>
    <w:r>
      <w:fldChar w:fldCharType="separate"/>
    </w:r>
    <w:r>
      <w:t>AHCMOM402A Supervise maintenance of property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6CED" w:rsidP="004B1F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D630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BC5E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F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1F81"/>
    <w:pPr>
      <w:spacing w:before="360" w:after="60"/>
      <w:outlineLvl w:val="0"/>
    </w:pPr>
    <w:rPr>
      <w:sz w:val="32"/>
    </w:rPr>
  </w:style>
  <w:style w:type="paragraph" w:styleId="Heading2">
    <w:name w:val="heading 2"/>
    <w:basedOn w:val="HeadingBase"/>
    <w:next w:val="BodyText"/>
    <w:link w:val="Heading2Char"/>
    <w:qFormat/>
    <w:rsid w:val="004B1F81"/>
    <w:pPr>
      <w:keepLines/>
      <w:spacing w:before="240" w:after="120"/>
      <w:outlineLvl w:val="1"/>
    </w:pPr>
    <w:rPr>
      <w:sz w:val="28"/>
      <w:szCs w:val="40"/>
    </w:rPr>
  </w:style>
  <w:style w:type="paragraph" w:styleId="Heading3">
    <w:name w:val="heading 3"/>
    <w:basedOn w:val="HeadingBase"/>
    <w:next w:val="BodyText"/>
    <w:link w:val="Heading3Char"/>
    <w:qFormat/>
    <w:rsid w:val="004B1F81"/>
    <w:pPr>
      <w:spacing w:before="180" w:after="120"/>
      <w:outlineLvl w:val="2"/>
    </w:pPr>
    <w:rPr>
      <w:spacing w:val="-10"/>
      <w:kern w:val="32"/>
    </w:rPr>
  </w:style>
  <w:style w:type="paragraph" w:styleId="Heading4">
    <w:name w:val="heading 4"/>
    <w:basedOn w:val="HeadingBase"/>
    <w:next w:val="BodyText"/>
    <w:link w:val="Heading4Char"/>
    <w:qFormat/>
    <w:rsid w:val="004B1F81"/>
    <w:pPr>
      <w:spacing w:before="160" w:after="120"/>
      <w:outlineLvl w:val="3"/>
    </w:pPr>
    <w:rPr>
      <w:sz w:val="22"/>
    </w:rPr>
  </w:style>
  <w:style w:type="paragraph" w:styleId="Heading5">
    <w:name w:val="heading 5"/>
    <w:basedOn w:val="HeadingBase"/>
    <w:next w:val="Normal"/>
    <w:link w:val="Heading5Char"/>
    <w:qFormat/>
    <w:rsid w:val="004B1F81"/>
    <w:pPr>
      <w:spacing w:before="80"/>
      <w:outlineLvl w:val="4"/>
    </w:pPr>
    <w:rPr>
      <w:color w:val="918585"/>
      <w:sz w:val="20"/>
    </w:rPr>
  </w:style>
  <w:style w:type="paragraph" w:styleId="Heading6">
    <w:name w:val="heading 6"/>
    <w:basedOn w:val="HeadingBase"/>
    <w:next w:val="Normal"/>
    <w:link w:val="Heading6Char"/>
    <w:qFormat/>
    <w:rsid w:val="004B1F81"/>
    <w:pPr>
      <w:spacing w:before="60"/>
      <w:outlineLvl w:val="5"/>
    </w:pPr>
    <w:rPr>
      <w:color w:val="918585"/>
      <w:sz w:val="20"/>
    </w:rPr>
  </w:style>
  <w:style w:type="paragraph" w:styleId="Heading7">
    <w:name w:val="heading 7"/>
    <w:basedOn w:val="Normal"/>
    <w:next w:val="Normal"/>
    <w:link w:val="Heading7Char"/>
    <w:qFormat/>
    <w:rsid w:val="004B1F81"/>
    <w:pPr>
      <w:ind w:left="720"/>
      <w:outlineLvl w:val="6"/>
    </w:pPr>
    <w:rPr>
      <w:i/>
    </w:rPr>
  </w:style>
  <w:style w:type="paragraph" w:styleId="Heading8">
    <w:name w:val="heading 8"/>
    <w:basedOn w:val="Normal"/>
    <w:next w:val="Normal"/>
    <w:link w:val="Heading8Char"/>
    <w:qFormat/>
    <w:rsid w:val="004B1F81"/>
    <w:pPr>
      <w:ind w:left="720"/>
      <w:outlineLvl w:val="7"/>
    </w:pPr>
    <w:rPr>
      <w:i/>
    </w:rPr>
  </w:style>
  <w:style w:type="paragraph" w:styleId="Heading9">
    <w:name w:val="heading 9"/>
    <w:basedOn w:val="Normal"/>
    <w:next w:val="Normal"/>
    <w:link w:val="Heading9Char"/>
    <w:qFormat/>
    <w:rsid w:val="004B1F81"/>
    <w:pPr>
      <w:ind w:left="720"/>
      <w:outlineLvl w:val="8"/>
    </w:pPr>
    <w:rPr>
      <w:i/>
    </w:rPr>
  </w:style>
  <w:style w:type="character" w:default="1" w:styleId="DefaultParagraphFont">
    <w:name w:val="Default Paragraph Font"/>
    <w:uiPriority w:val="1"/>
    <w:unhideWhenUsed/>
    <w:rsid w:val="004B1F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F81"/>
  </w:style>
  <w:style w:type="character" w:customStyle="1" w:styleId="Heading1Char">
    <w:name w:val="Heading 1 Char"/>
    <w:basedOn w:val="DefaultParagraphFont"/>
    <w:link w:val="Heading1"/>
    <w:rsid w:val="004B1F81"/>
    <w:rPr>
      <w:rFonts w:ascii="Times New Roman" w:eastAsia="Times New Roman" w:hAnsi="Times New Roman" w:cs="Times New Roman"/>
      <w:b/>
      <w:sz w:val="32"/>
      <w:szCs w:val="20"/>
      <w:lang w:eastAsia="en-US"/>
    </w:rPr>
  </w:style>
  <w:style w:type="paragraph" w:styleId="BodyText">
    <w:name w:val="Body Text"/>
    <w:basedOn w:val="Normal"/>
    <w:link w:val="BodyTextChar"/>
    <w:rsid w:val="004B1F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1F81"/>
    <w:rPr>
      <w:rFonts w:ascii="Times New Roman" w:eastAsia="Times New Roman" w:hAnsi="Times New Roman" w:cs="Times New Roman"/>
      <w:sz w:val="24"/>
      <w:lang w:val="en-US" w:eastAsia="en-US"/>
    </w:rPr>
  </w:style>
  <w:style w:type="paragraph" w:styleId="Footer">
    <w:name w:val="footer"/>
    <w:basedOn w:val="Normal"/>
    <w:link w:val="FooterChar"/>
    <w:rsid w:val="004B1F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F81"/>
    <w:rPr>
      <w:rFonts w:ascii="Times New Roman" w:eastAsia="Times New Roman" w:hAnsi="Times New Roman" w:cs="Times New Roman"/>
      <w:sz w:val="16"/>
      <w:lang w:val="en-US" w:eastAsia="en-US"/>
    </w:rPr>
  </w:style>
  <w:style w:type="paragraph" w:styleId="List">
    <w:name w:val="List"/>
    <w:basedOn w:val="BodyText"/>
    <w:next w:val="BodyText"/>
    <w:rsid w:val="004B1F81"/>
    <w:pPr>
      <w:tabs>
        <w:tab w:val="left" w:pos="340"/>
      </w:tabs>
      <w:spacing w:before="60" w:after="60"/>
      <w:ind w:left="340" w:hanging="340"/>
    </w:pPr>
  </w:style>
  <w:style w:type="paragraph" w:styleId="ListBullet">
    <w:name w:val="List Bullet"/>
    <w:basedOn w:val="List"/>
    <w:rsid w:val="004B1F81"/>
    <w:pPr>
      <w:numPr>
        <w:numId w:val="12"/>
      </w:numPr>
      <w:tabs>
        <w:tab w:val="clear" w:pos="340"/>
      </w:tabs>
      <w:spacing w:before="40" w:after="40"/>
    </w:pPr>
  </w:style>
  <w:style w:type="character" w:customStyle="1" w:styleId="SpecialBold">
    <w:name w:val="Special Bold"/>
    <w:basedOn w:val="DefaultParagraphFont"/>
    <w:rsid w:val="004B1F81"/>
    <w:rPr>
      <w:b/>
      <w:spacing w:val="0"/>
    </w:rPr>
  </w:style>
  <w:style w:type="paragraph" w:styleId="Header">
    <w:name w:val="header"/>
    <w:basedOn w:val="Normal"/>
    <w:link w:val="HeaderChar"/>
    <w:rsid w:val="004B1F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F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1F81"/>
    <w:pPr>
      <w:spacing w:before="240" w:after="120"/>
      <w:outlineLvl w:val="0"/>
    </w:pPr>
    <w:rPr>
      <w:rFonts w:ascii="Times New Roman" w:hAnsi="Times New Roman"/>
      <w:b/>
      <w:sz w:val="28"/>
    </w:rPr>
  </w:style>
  <w:style w:type="paragraph" w:customStyle="1" w:styleId="AllowPageBreak">
    <w:name w:val="AllowPageBreak"/>
    <w:rsid w:val="004B1F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1F81"/>
    <w:pPr>
      <w:tabs>
        <w:tab w:val="left" w:pos="680"/>
      </w:tabs>
      <w:spacing w:before="60" w:after="60"/>
      <w:ind w:left="680" w:hanging="340"/>
    </w:pPr>
  </w:style>
  <w:style w:type="character" w:customStyle="1" w:styleId="Heading2Char">
    <w:name w:val="Heading 2 Char"/>
    <w:basedOn w:val="DefaultParagraphFont"/>
    <w:link w:val="Heading2"/>
    <w:rsid w:val="004B1F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F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F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F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F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F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1F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1F81"/>
    <w:rPr>
      <w:rFonts w:ascii="Courier New" w:eastAsia="Times New Roman" w:hAnsi="Courier New" w:cs="Times New Roman"/>
      <w:i/>
      <w:szCs w:val="20"/>
      <w:lang w:val="en-US" w:eastAsia="en-US"/>
    </w:rPr>
  </w:style>
  <w:style w:type="paragraph" w:customStyle="1" w:styleId="HeadingBase">
    <w:name w:val="Heading Base"/>
    <w:rsid w:val="004B1F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F81"/>
    <w:pPr>
      <w:tabs>
        <w:tab w:val="right" w:leader="dot" w:pos="9072"/>
      </w:tabs>
      <w:ind w:left="567"/>
    </w:pPr>
    <w:rPr>
      <w:szCs w:val="22"/>
    </w:rPr>
  </w:style>
  <w:style w:type="paragraph" w:customStyle="1" w:styleId="TOCBase">
    <w:name w:val="TOC Base"/>
    <w:rsid w:val="004B1F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F81"/>
    <w:pPr>
      <w:tabs>
        <w:tab w:val="right" w:leader="dot" w:pos="9072"/>
      </w:tabs>
      <w:spacing w:before="40" w:after="40"/>
      <w:ind w:left="284"/>
    </w:pPr>
    <w:rPr>
      <w:rFonts w:ascii="Times New Roman" w:hAnsi="Times New Roman"/>
    </w:rPr>
  </w:style>
  <w:style w:type="paragraph" w:styleId="TOC1">
    <w:name w:val="toc 1"/>
    <w:basedOn w:val="TOCBase"/>
    <w:next w:val="Normal"/>
    <w:rsid w:val="004B1F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1F81"/>
    <w:pPr>
      <w:spacing w:before="5040"/>
      <w:jc w:val="center"/>
    </w:pPr>
    <w:rPr>
      <w:sz w:val="48"/>
      <w:szCs w:val="72"/>
      <w:lang w:val="en-US"/>
    </w:rPr>
  </w:style>
  <w:style w:type="character" w:customStyle="1" w:styleId="TitleChar">
    <w:name w:val="Title Char"/>
    <w:basedOn w:val="DefaultParagraphFont"/>
    <w:link w:val="Title"/>
    <w:rsid w:val="004B1F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F81"/>
    <w:pPr>
      <w:tabs>
        <w:tab w:val="left" w:pos="3600"/>
        <w:tab w:val="left" w:pos="3958"/>
      </w:tabs>
    </w:pPr>
  </w:style>
  <w:style w:type="paragraph" w:customStyle="1" w:styleId="Note">
    <w:name w:val="Note"/>
    <w:basedOn w:val="BodyText"/>
    <w:rsid w:val="004B1F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F81"/>
    <w:pPr>
      <w:framePr w:wrap="auto" w:hAnchor="text" w:y="6049"/>
    </w:pPr>
    <w:rPr>
      <w:color w:val="000000"/>
      <w:sz w:val="40"/>
    </w:rPr>
  </w:style>
  <w:style w:type="paragraph" w:customStyle="1" w:styleId="TOCTitle">
    <w:name w:val="TOCTitle"/>
    <w:basedOn w:val="Heading1"/>
    <w:rsid w:val="004B1F81"/>
    <w:pPr>
      <w:spacing w:after="240"/>
      <w:jc w:val="center"/>
      <w:outlineLvl w:val="9"/>
    </w:pPr>
    <w:rPr>
      <w:caps/>
    </w:rPr>
  </w:style>
  <w:style w:type="paragraph" w:customStyle="1" w:styleId="Version">
    <w:name w:val="Version"/>
    <w:rsid w:val="004B1F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1F81"/>
    <w:pPr>
      <w:numPr>
        <w:numId w:val="13"/>
      </w:numPr>
      <w:tabs>
        <w:tab w:val="clear" w:pos="680"/>
      </w:tabs>
    </w:pPr>
  </w:style>
  <w:style w:type="paragraph" w:styleId="Index1">
    <w:name w:val="index 1"/>
    <w:basedOn w:val="Normal"/>
    <w:next w:val="Normal"/>
    <w:semiHidden/>
    <w:rsid w:val="004B1F81"/>
    <w:pPr>
      <w:keepNext w:val="0"/>
      <w:tabs>
        <w:tab w:val="right" w:pos="4176"/>
      </w:tabs>
      <w:ind w:left="198" w:hanging="198"/>
    </w:pPr>
    <w:rPr>
      <w:rFonts w:ascii="Garamond" w:hAnsi="Garamond"/>
    </w:rPr>
  </w:style>
  <w:style w:type="paragraph" w:styleId="IndexHeading">
    <w:name w:val="index heading"/>
    <w:basedOn w:val="Normal"/>
    <w:next w:val="Index1"/>
    <w:semiHidden/>
    <w:rsid w:val="004B1F81"/>
    <w:pPr>
      <w:spacing w:before="120" w:after="120"/>
    </w:pPr>
    <w:rPr>
      <w:rFonts w:ascii="Arial" w:hAnsi="Arial"/>
      <w:b/>
      <w:color w:val="918585"/>
      <w:sz w:val="24"/>
    </w:rPr>
  </w:style>
  <w:style w:type="paragraph" w:customStyle="1" w:styleId="Chapter">
    <w:name w:val="Chapter"/>
    <w:basedOn w:val="Normal"/>
    <w:rsid w:val="004B1F81"/>
    <w:pPr>
      <w:spacing w:before="240"/>
    </w:pPr>
    <w:rPr>
      <w:rFonts w:ascii="Times New Roman" w:hAnsi="Times New Roman"/>
      <w:smallCaps/>
      <w:spacing w:val="80"/>
      <w:sz w:val="28"/>
    </w:rPr>
  </w:style>
  <w:style w:type="paragraph" w:customStyle="1" w:styleId="InChapter">
    <w:name w:val="InChapter"/>
    <w:basedOn w:val="Heading3"/>
    <w:rsid w:val="004B1F81"/>
    <w:pPr>
      <w:spacing w:after="240"/>
      <w:outlineLvl w:val="9"/>
    </w:pPr>
    <w:rPr>
      <w:noProof/>
    </w:rPr>
  </w:style>
  <w:style w:type="paragraph" w:styleId="Index2">
    <w:name w:val="index 2"/>
    <w:basedOn w:val="Normal"/>
    <w:next w:val="Normal"/>
    <w:semiHidden/>
    <w:rsid w:val="004B1F81"/>
    <w:pPr>
      <w:tabs>
        <w:tab w:val="right" w:pos="4176"/>
      </w:tabs>
      <w:ind w:left="568" w:hanging="284"/>
    </w:pPr>
    <w:rPr>
      <w:rFonts w:ascii="Garamond" w:hAnsi="Garamond"/>
    </w:rPr>
  </w:style>
  <w:style w:type="paragraph" w:customStyle="1" w:styleId="Byline">
    <w:name w:val="Byline"/>
    <w:rsid w:val="004B1F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F81"/>
    <w:pPr>
      <w:tabs>
        <w:tab w:val="clear" w:pos="3600"/>
        <w:tab w:val="clear" w:pos="3958"/>
      </w:tabs>
      <w:jc w:val="right"/>
    </w:pPr>
  </w:style>
  <w:style w:type="character" w:styleId="Emphasis">
    <w:name w:val="Emphasis"/>
    <w:basedOn w:val="DefaultParagraphFont"/>
    <w:qFormat/>
    <w:rsid w:val="004B1F81"/>
    <w:rPr>
      <w:i/>
    </w:rPr>
  </w:style>
  <w:style w:type="paragraph" w:styleId="Caption">
    <w:name w:val="caption"/>
    <w:basedOn w:val="BodyText"/>
    <w:next w:val="Normal"/>
    <w:qFormat/>
    <w:rsid w:val="004B1F81"/>
    <w:pPr>
      <w:framePr w:w="2268" w:hSpace="181" w:vSpace="181" w:wrap="around" w:vAnchor="text" w:hAnchor="page" w:x="1135" w:y="285" w:anchorLock="1"/>
    </w:pPr>
    <w:rPr>
      <w:i/>
    </w:rPr>
  </w:style>
  <w:style w:type="paragraph" w:customStyle="1" w:styleId="MiniTOCTitle">
    <w:name w:val="MiniTOCTitle"/>
    <w:basedOn w:val="Heading4"/>
    <w:rsid w:val="004B1F81"/>
    <w:pPr>
      <w:spacing w:before="240"/>
      <w:outlineLvl w:val="9"/>
    </w:pPr>
    <w:rPr>
      <w:noProof/>
      <w:sz w:val="24"/>
    </w:rPr>
  </w:style>
  <w:style w:type="paragraph" w:customStyle="1" w:styleId="MiniTOCItem">
    <w:name w:val="MiniTOCItem"/>
    <w:basedOn w:val="ListBullet"/>
    <w:rsid w:val="004B1F81"/>
    <w:pPr>
      <w:numPr>
        <w:numId w:val="0"/>
      </w:numPr>
      <w:tabs>
        <w:tab w:val="right" w:leader="dot" w:pos="6521"/>
      </w:tabs>
      <w:spacing w:before="0" w:after="0"/>
    </w:pPr>
  </w:style>
  <w:style w:type="paragraph" w:customStyle="1" w:styleId="TOFTitle">
    <w:name w:val="TOFTitle"/>
    <w:basedOn w:val="TOCTitle"/>
    <w:rsid w:val="004B1F81"/>
  </w:style>
  <w:style w:type="paragraph" w:styleId="TableofFigures">
    <w:name w:val="table of figures"/>
    <w:basedOn w:val="Normal"/>
    <w:next w:val="Normal"/>
    <w:semiHidden/>
    <w:rsid w:val="004B1F81"/>
    <w:pPr>
      <w:tabs>
        <w:tab w:val="right" w:leader="dot" w:pos="9072"/>
      </w:tabs>
      <w:ind w:left="970" w:hanging="403"/>
    </w:pPr>
    <w:rPr>
      <w:rFonts w:ascii="Times New Roman" w:hAnsi="Times New Roman"/>
      <w:b/>
    </w:rPr>
  </w:style>
  <w:style w:type="paragraph" w:styleId="ListNumber">
    <w:name w:val="List Number"/>
    <w:basedOn w:val="List"/>
    <w:rsid w:val="004B1F81"/>
    <w:pPr>
      <w:numPr>
        <w:numId w:val="10"/>
      </w:numPr>
    </w:pPr>
  </w:style>
  <w:style w:type="character" w:customStyle="1" w:styleId="WingdingSymbols">
    <w:name w:val="Wingding Symbols"/>
    <w:rsid w:val="004B1F81"/>
    <w:rPr>
      <w:rFonts w:ascii="Wingdings" w:hAnsi="Wingdings"/>
    </w:rPr>
  </w:style>
  <w:style w:type="paragraph" w:customStyle="1" w:styleId="TableHeading">
    <w:name w:val="Table Heading"/>
    <w:basedOn w:val="HeadingBase"/>
    <w:rsid w:val="004B1F81"/>
    <w:pPr>
      <w:keepLines/>
      <w:pBdr>
        <w:bottom w:val="single" w:sz="6" w:space="1" w:color="918585"/>
      </w:pBdr>
      <w:spacing w:before="240"/>
    </w:pPr>
  </w:style>
  <w:style w:type="character" w:customStyle="1" w:styleId="HotSpot">
    <w:name w:val="HotSpot"/>
    <w:rsid w:val="004B1F81"/>
    <w:rPr>
      <w:color w:val="0033CC"/>
      <w:u w:val="none"/>
    </w:rPr>
  </w:style>
  <w:style w:type="paragraph" w:customStyle="1" w:styleId="BodyTextRight">
    <w:name w:val="Body Text Right"/>
    <w:basedOn w:val="BodyText"/>
    <w:rsid w:val="004B1F81"/>
    <w:pPr>
      <w:spacing w:before="0" w:after="0"/>
      <w:jc w:val="right"/>
    </w:pPr>
  </w:style>
  <w:style w:type="paragraph" w:styleId="Index3">
    <w:name w:val="index 3"/>
    <w:basedOn w:val="ListNumber2"/>
    <w:next w:val="Normal"/>
    <w:semiHidden/>
    <w:rsid w:val="004B1F81"/>
    <w:pPr>
      <w:numPr>
        <w:numId w:val="0"/>
      </w:numPr>
      <w:tabs>
        <w:tab w:val="right" w:leader="dot" w:pos="4176"/>
      </w:tabs>
    </w:pPr>
  </w:style>
  <w:style w:type="paragraph" w:styleId="ListNumber2">
    <w:name w:val="List Number 2"/>
    <w:basedOn w:val="List2"/>
    <w:rsid w:val="004B1F81"/>
    <w:pPr>
      <w:numPr>
        <w:numId w:val="9"/>
      </w:numPr>
      <w:tabs>
        <w:tab w:val="clear" w:pos="1060"/>
      </w:tabs>
    </w:pPr>
  </w:style>
  <w:style w:type="paragraph" w:customStyle="1" w:styleId="MarginNote">
    <w:name w:val="Margin Note"/>
    <w:basedOn w:val="BodyText"/>
    <w:rsid w:val="004B1F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F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F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1F81"/>
    <w:rPr>
      <w:sz w:val="32"/>
    </w:rPr>
  </w:style>
  <w:style w:type="paragraph" w:customStyle="1" w:styleId="HeadingProcedure">
    <w:name w:val="Heading Procedure"/>
    <w:basedOn w:val="HeadingBase"/>
    <w:next w:val="Normal"/>
    <w:rsid w:val="004B1F81"/>
    <w:pPr>
      <w:tabs>
        <w:tab w:val="left" w:pos="0"/>
      </w:tabs>
      <w:spacing w:before="120" w:after="60"/>
    </w:pPr>
    <w:rPr>
      <w:i/>
      <w:color w:val="918585"/>
      <w:sz w:val="22"/>
    </w:rPr>
  </w:style>
  <w:style w:type="paragraph" w:customStyle="1" w:styleId="TableBodyText">
    <w:name w:val="Table Body Text"/>
    <w:basedOn w:val="BodyText"/>
    <w:rsid w:val="004B1F81"/>
    <w:pPr>
      <w:spacing w:before="60" w:after="60"/>
    </w:pPr>
  </w:style>
  <w:style w:type="paragraph" w:styleId="ListContinue">
    <w:name w:val="List Continue"/>
    <w:basedOn w:val="List"/>
    <w:rsid w:val="004B1F81"/>
    <w:pPr>
      <w:ind w:firstLine="0"/>
    </w:pPr>
  </w:style>
  <w:style w:type="paragraph" w:customStyle="1" w:styleId="ListNote">
    <w:name w:val="List Note"/>
    <w:basedOn w:val="List"/>
    <w:rsid w:val="004B1F81"/>
    <w:pPr>
      <w:pBdr>
        <w:top w:val="single" w:sz="6" w:space="2" w:color="918585"/>
        <w:bottom w:val="single" w:sz="6" w:space="2" w:color="918585"/>
      </w:pBdr>
      <w:tabs>
        <w:tab w:val="left" w:pos="1021"/>
      </w:tabs>
      <w:ind w:firstLine="0"/>
    </w:pPr>
  </w:style>
  <w:style w:type="paragraph" w:customStyle="1" w:styleId="Warning">
    <w:name w:val="Warning"/>
    <w:basedOn w:val="BodyText"/>
    <w:rsid w:val="004B1F81"/>
    <w:pPr>
      <w:shd w:val="clear" w:color="auto" w:fill="D9D9D9"/>
      <w:tabs>
        <w:tab w:val="left" w:pos="992"/>
      </w:tabs>
      <w:ind w:left="119" w:right="119"/>
    </w:pPr>
    <w:rPr>
      <w:sz w:val="20"/>
    </w:rPr>
  </w:style>
  <w:style w:type="paragraph" w:customStyle="1" w:styleId="MarginIcons">
    <w:name w:val="Margin Icons"/>
    <w:basedOn w:val="BodyText"/>
    <w:rsid w:val="004B1F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F81"/>
    <w:rPr>
      <w:rFonts w:ascii="Courier New" w:hAnsi="Courier New"/>
    </w:rPr>
  </w:style>
  <w:style w:type="paragraph" w:customStyle="1" w:styleId="NoteBullet">
    <w:name w:val="Note Bullet"/>
    <w:basedOn w:val="Note"/>
    <w:rsid w:val="004B1F81"/>
    <w:pPr>
      <w:tabs>
        <w:tab w:val="clear" w:pos="680"/>
      </w:tabs>
      <w:spacing w:before="60" w:after="60"/>
    </w:pPr>
  </w:style>
  <w:style w:type="paragraph" w:customStyle="1" w:styleId="SubHeading2">
    <w:name w:val="SubHeading2"/>
    <w:basedOn w:val="HeadingBase"/>
    <w:rsid w:val="004B1F81"/>
    <w:pPr>
      <w:spacing w:before="240" w:after="60"/>
    </w:pPr>
    <w:rPr>
      <w:sz w:val="20"/>
    </w:rPr>
  </w:style>
  <w:style w:type="paragraph" w:customStyle="1" w:styleId="SubHeading1">
    <w:name w:val="SubHeading1"/>
    <w:basedOn w:val="HeadingBase"/>
    <w:rsid w:val="004B1F81"/>
    <w:pPr>
      <w:spacing w:before="240" w:after="60"/>
    </w:pPr>
    <w:rPr>
      <w:color w:val="918585"/>
      <w:sz w:val="22"/>
    </w:rPr>
  </w:style>
  <w:style w:type="paragraph" w:customStyle="1" w:styleId="SideHeading">
    <w:name w:val="Side Heading"/>
    <w:basedOn w:val="HeadingBase"/>
    <w:rsid w:val="004B1F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F81"/>
    <w:pPr>
      <w:tabs>
        <w:tab w:val="num" w:pos="360"/>
      </w:tabs>
    </w:pPr>
  </w:style>
  <w:style w:type="paragraph" w:styleId="PlainText">
    <w:name w:val="Plain Text"/>
    <w:basedOn w:val="Normal"/>
    <w:link w:val="PlainTextChar"/>
    <w:rsid w:val="004B1F81"/>
    <w:rPr>
      <w:sz w:val="20"/>
    </w:rPr>
  </w:style>
  <w:style w:type="character" w:customStyle="1" w:styleId="PlainTextChar">
    <w:name w:val="Plain Text Char"/>
    <w:basedOn w:val="DefaultParagraphFont"/>
    <w:link w:val="PlainText"/>
    <w:rsid w:val="004B1F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1F81"/>
    <w:rPr>
      <w:b/>
      <w:smallCaps/>
    </w:rPr>
  </w:style>
  <w:style w:type="paragraph" w:customStyle="1" w:styleId="TableListNumber">
    <w:name w:val="Table List Number"/>
    <w:basedOn w:val="ListNumber"/>
    <w:rsid w:val="004B1F81"/>
    <w:pPr>
      <w:numPr>
        <w:numId w:val="0"/>
      </w:numPr>
    </w:pPr>
  </w:style>
  <w:style w:type="paragraph" w:styleId="TOC4">
    <w:name w:val="toc 4"/>
    <w:basedOn w:val="TOCBase"/>
    <w:next w:val="Normal"/>
    <w:semiHidden/>
    <w:rsid w:val="004B1F81"/>
    <w:pPr>
      <w:tabs>
        <w:tab w:val="right" w:leader="dot" w:pos="9071"/>
      </w:tabs>
      <w:ind w:left="1701"/>
    </w:pPr>
  </w:style>
  <w:style w:type="paragraph" w:customStyle="1" w:styleId="ListAlpha">
    <w:name w:val="List Alpha"/>
    <w:basedOn w:val="List"/>
    <w:rsid w:val="004B1F81"/>
    <w:pPr>
      <w:numPr>
        <w:numId w:val="8"/>
      </w:numPr>
    </w:pPr>
  </w:style>
  <w:style w:type="paragraph" w:customStyle="1" w:styleId="ListAlpha2">
    <w:name w:val="List Alpha 2"/>
    <w:basedOn w:val="List2"/>
    <w:rsid w:val="004B1F81"/>
    <w:pPr>
      <w:numPr>
        <w:numId w:val="7"/>
      </w:numPr>
    </w:pPr>
  </w:style>
  <w:style w:type="paragraph" w:styleId="List3">
    <w:name w:val="List 3"/>
    <w:basedOn w:val="BodyText"/>
    <w:rsid w:val="004B1F81"/>
    <w:pPr>
      <w:tabs>
        <w:tab w:val="left" w:pos="1021"/>
      </w:tabs>
      <w:spacing w:before="60" w:after="60"/>
      <w:ind w:left="1020" w:hanging="340"/>
    </w:pPr>
  </w:style>
  <w:style w:type="paragraph" w:styleId="List4">
    <w:name w:val="List 4"/>
    <w:basedOn w:val="BodyText"/>
    <w:rsid w:val="004B1F81"/>
    <w:pPr>
      <w:tabs>
        <w:tab w:val="left" w:pos="1361"/>
      </w:tabs>
      <w:spacing w:before="60" w:after="60"/>
      <w:ind w:left="1361" w:hanging="340"/>
    </w:pPr>
  </w:style>
  <w:style w:type="paragraph" w:styleId="List5">
    <w:name w:val="List 5"/>
    <w:basedOn w:val="BodyText"/>
    <w:rsid w:val="004B1F81"/>
    <w:pPr>
      <w:tabs>
        <w:tab w:val="left" w:pos="1701"/>
      </w:tabs>
      <w:spacing w:before="60" w:after="60"/>
      <w:ind w:left="1701" w:hanging="340"/>
    </w:pPr>
  </w:style>
  <w:style w:type="paragraph" w:styleId="ListBullet3">
    <w:name w:val="List Bullet 3"/>
    <w:basedOn w:val="List3"/>
    <w:rsid w:val="004B1F81"/>
    <w:pPr>
      <w:numPr>
        <w:numId w:val="14"/>
      </w:numPr>
      <w:tabs>
        <w:tab w:val="clear" w:pos="1021"/>
      </w:tabs>
      <w:ind w:left="1037" w:hanging="357"/>
    </w:pPr>
  </w:style>
  <w:style w:type="paragraph" w:styleId="ListBullet4">
    <w:name w:val="List Bullet 4"/>
    <w:basedOn w:val="List4"/>
    <w:rsid w:val="004B1F81"/>
    <w:pPr>
      <w:numPr>
        <w:numId w:val="2"/>
      </w:numPr>
    </w:pPr>
  </w:style>
  <w:style w:type="paragraph" w:styleId="ListBullet5">
    <w:name w:val="List Bullet 5"/>
    <w:basedOn w:val="List5"/>
    <w:rsid w:val="004B1F81"/>
    <w:pPr>
      <w:numPr>
        <w:numId w:val="3"/>
      </w:numPr>
    </w:pPr>
  </w:style>
  <w:style w:type="paragraph" w:styleId="ListContinue2">
    <w:name w:val="List Continue 2"/>
    <w:basedOn w:val="List2"/>
    <w:rsid w:val="004B1F81"/>
    <w:pPr>
      <w:ind w:firstLine="0"/>
    </w:pPr>
  </w:style>
  <w:style w:type="paragraph" w:styleId="ListContinue3">
    <w:name w:val="List Continue 3"/>
    <w:basedOn w:val="List3"/>
    <w:rsid w:val="004B1F81"/>
    <w:pPr>
      <w:ind w:left="1021" w:firstLine="0"/>
    </w:pPr>
  </w:style>
  <w:style w:type="paragraph" w:styleId="ListContinue4">
    <w:name w:val="List Continue 4"/>
    <w:basedOn w:val="List4"/>
    <w:rsid w:val="004B1F81"/>
    <w:pPr>
      <w:ind w:firstLine="0"/>
    </w:pPr>
  </w:style>
  <w:style w:type="paragraph" w:styleId="ListContinue5">
    <w:name w:val="List Continue 5"/>
    <w:basedOn w:val="List5"/>
    <w:rsid w:val="004B1F81"/>
    <w:pPr>
      <w:ind w:firstLine="0"/>
    </w:pPr>
  </w:style>
  <w:style w:type="paragraph" w:styleId="ListNumber3">
    <w:name w:val="List Number 3"/>
    <w:basedOn w:val="List3"/>
    <w:rsid w:val="004B1F81"/>
    <w:pPr>
      <w:numPr>
        <w:numId w:val="4"/>
      </w:numPr>
    </w:pPr>
  </w:style>
  <w:style w:type="paragraph" w:styleId="ListNumber4">
    <w:name w:val="List Number 4"/>
    <w:basedOn w:val="List4"/>
    <w:rsid w:val="004B1F81"/>
    <w:pPr>
      <w:numPr>
        <w:numId w:val="5"/>
      </w:numPr>
    </w:pPr>
  </w:style>
  <w:style w:type="paragraph" w:styleId="ListNumber5">
    <w:name w:val="List Number 5"/>
    <w:basedOn w:val="List5"/>
    <w:rsid w:val="004B1F81"/>
    <w:pPr>
      <w:numPr>
        <w:numId w:val="6"/>
      </w:numPr>
    </w:pPr>
  </w:style>
  <w:style w:type="paragraph" w:styleId="BlockText">
    <w:name w:val="Block Text"/>
    <w:basedOn w:val="Normal"/>
    <w:rsid w:val="004B1F81"/>
    <w:pPr>
      <w:spacing w:after="120"/>
      <w:ind w:left="1440" w:right="1440"/>
    </w:pPr>
  </w:style>
  <w:style w:type="character" w:customStyle="1" w:styleId="Subscript">
    <w:name w:val="Subscript"/>
    <w:basedOn w:val="DefaultParagraphFont"/>
    <w:rsid w:val="004B1F81"/>
    <w:rPr>
      <w:sz w:val="16"/>
      <w:vertAlign w:val="subscript"/>
    </w:rPr>
  </w:style>
  <w:style w:type="character" w:customStyle="1" w:styleId="Superscript">
    <w:name w:val="Superscript"/>
    <w:basedOn w:val="DefaultParagraphFont"/>
    <w:rsid w:val="004B1F81"/>
    <w:rPr>
      <w:sz w:val="16"/>
      <w:vertAlign w:val="superscript"/>
    </w:rPr>
  </w:style>
  <w:style w:type="character" w:customStyle="1" w:styleId="Symbols">
    <w:name w:val="Symbols"/>
    <w:basedOn w:val="DefaultParagraphFont"/>
    <w:rsid w:val="004B1F81"/>
    <w:rPr>
      <w:rFonts w:ascii="Symbol" w:hAnsi="Symbol"/>
    </w:rPr>
  </w:style>
  <w:style w:type="character" w:customStyle="1" w:styleId="MenuOptions">
    <w:name w:val="Menu Options"/>
    <w:basedOn w:val="DefaultParagraphFont"/>
    <w:rsid w:val="004B1F81"/>
    <w:rPr>
      <w:rFonts w:ascii="Arial Narrow" w:hAnsi="Arial Narrow"/>
      <w:smallCaps/>
    </w:rPr>
  </w:style>
  <w:style w:type="character" w:customStyle="1" w:styleId="Buttons">
    <w:name w:val="Buttons"/>
    <w:basedOn w:val="DefaultParagraphFont"/>
    <w:rsid w:val="004B1F81"/>
    <w:rPr>
      <w:b/>
    </w:rPr>
  </w:style>
  <w:style w:type="character" w:customStyle="1" w:styleId="Underlined">
    <w:name w:val="Underlined"/>
    <w:basedOn w:val="DefaultParagraphFont"/>
    <w:rsid w:val="004B1F81"/>
    <w:rPr>
      <w:u w:val="single"/>
    </w:rPr>
  </w:style>
  <w:style w:type="paragraph" w:customStyle="1" w:styleId="TableBodyTextRight">
    <w:name w:val="Table Body Text Right"/>
    <w:basedOn w:val="TableBodyText"/>
    <w:rsid w:val="004B1F81"/>
    <w:pPr>
      <w:widowControl w:val="0"/>
      <w:autoSpaceDE w:val="0"/>
      <w:autoSpaceDN w:val="0"/>
      <w:adjustRightInd w:val="0"/>
      <w:jc w:val="right"/>
    </w:pPr>
    <w:rPr>
      <w:rFonts w:cs="Arial"/>
      <w:szCs w:val="18"/>
    </w:rPr>
  </w:style>
  <w:style w:type="paragraph" w:customStyle="1" w:styleId="CopyrightText">
    <w:name w:val="Copyright Text"/>
    <w:basedOn w:val="BodyText"/>
    <w:rsid w:val="004B1F81"/>
    <w:rPr>
      <w:sz w:val="18"/>
    </w:rPr>
  </w:style>
  <w:style w:type="paragraph" w:customStyle="1" w:styleId="BodySmallRight">
    <w:name w:val="Body Small Right"/>
    <w:basedOn w:val="BodyTextRight"/>
    <w:rsid w:val="004B1F81"/>
    <w:rPr>
      <w:sz w:val="18"/>
      <w:szCs w:val="18"/>
    </w:rPr>
  </w:style>
  <w:style w:type="paragraph" w:customStyle="1" w:styleId="MarginEdition">
    <w:name w:val="Margin Edition"/>
    <w:basedOn w:val="MarginNote"/>
    <w:rsid w:val="004B1F81"/>
    <w:pPr>
      <w:spacing w:before="0" w:after="0"/>
    </w:pPr>
    <w:rPr>
      <w:rFonts w:ascii="Times New Roman" w:hAnsi="Times New Roman"/>
      <w:color w:val="999999"/>
    </w:rPr>
  </w:style>
  <w:style w:type="paragraph" w:customStyle="1" w:styleId="Spacer">
    <w:name w:val="Spacer"/>
    <w:basedOn w:val="Normal"/>
    <w:rsid w:val="004B1F81"/>
    <w:rPr>
      <w:sz w:val="2"/>
      <w:szCs w:val="2"/>
    </w:rPr>
  </w:style>
  <w:style w:type="character" w:customStyle="1" w:styleId="Small">
    <w:name w:val="Small"/>
    <w:basedOn w:val="DefaultParagraphFont"/>
    <w:rsid w:val="004B1F81"/>
    <w:rPr>
      <w:sz w:val="16"/>
    </w:rPr>
  </w:style>
  <w:style w:type="paragraph" w:customStyle="1" w:styleId="WideTable">
    <w:name w:val="Wide Table"/>
    <w:basedOn w:val="Normal"/>
    <w:rsid w:val="004B1F81"/>
    <w:pPr>
      <w:ind w:left="-1418"/>
    </w:pPr>
    <w:rPr>
      <w:sz w:val="2"/>
      <w:szCs w:val="2"/>
    </w:rPr>
  </w:style>
  <w:style w:type="character" w:styleId="PageNumber">
    <w:name w:val="page number"/>
    <w:basedOn w:val="DefaultParagraphFont"/>
    <w:rsid w:val="004B1F81"/>
  </w:style>
  <w:style w:type="paragraph" w:styleId="Quote">
    <w:name w:val="Quote"/>
    <w:basedOn w:val="Heading1"/>
    <w:link w:val="QuoteChar"/>
    <w:qFormat/>
    <w:rsid w:val="004B1F81"/>
    <w:rPr>
      <w:b w:val="0"/>
      <w:sz w:val="72"/>
      <w:szCs w:val="72"/>
      <w:lang w:val="en-NZ"/>
    </w:rPr>
  </w:style>
  <w:style w:type="character" w:customStyle="1" w:styleId="QuoteChar">
    <w:name w:val="Quote Char"/>
    <w:basedOn w:val="DefaultParagraphFont"/>
    <w:link w:val="Quote"/>
    <w:rsid w:val="004B1F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F81"/>
    <w:pPr>
      <w:pageBreakBefore/>
    </w:pPr>
  </w:style>
  <w:style w:type="paragraph" w:customStyle="1" w:styleId="Border">
    <w:name w:val="Border"/>
    <w:basedOn w:val="Normal"/>
    <w:qFormat/>
    <w:rsid w:val="004B1F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F81"/>
    <w:rPr>
      <w:b/>
      <w:bCs/>
      <w:i/>
      <w:iCs/>
      <w:color w:val="auto"/>
    </w:rPr>
  </w:style>
  <w:style w:type="paragraph" w:styleId="IntenseQuote">
    <w:name w:val="Intense Quote"/>
    <w:basedOn w:val="Normal"/>
    <w:next w:val="Normal"/>
    <w:link w:val="IntenseQuoteChar"/>
    <w:uiPriority w:val="30"/>
    <w:qFormat/>
    <w:rsid w:val="004B1F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F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1F81"/>
    <w:rPr>
      <w:smallCaps/>
      <w:color w:val="auto"/>
      <w:u w:val="single"/>
    </w:rPr>
  </w:style>
  <w:style w:type="character" w:styleId="IntenseReference">
    <w:name w:val="Intense Reference"/>
    <w:basedOn w:val="DefaultParagraphFont"/>
    <w:uiPriority w:val="32"/>
    <w:qFormat/>
    <w:rsid w:val="004B1F81"/>
    <w:rPr>
      <w:b/>
      <w:bCs/>
      <w:smallCaps/>
      <w:color w:val="auto"/>
      <w:spacing w:val="5"/>
      <w:u w:val="single"/>
    </w:rPr>
  </w:style>
  <w:style w:type="paragraph" w:customStyle="1" w:styleId="2ColumnHeading">
    <w:name w:val="2Column Heading"/>
    <w:basedOn w:val="BodyText"/>
    <w:qFormat/>
    <w:rsid w:val="004B1F81"/>
    <w:pPr>
      <w:spacing w:after="60"/>
      <w:ind w:left="-2268"/>
    </w:pPr>
    <w:rPr>
      <w:b/>
    </w:rPr>
  </w:style>
  <w:style w:type="paragraph" w:customStyle="1" w:styleId="Heading1TOC">
    <w:name w:val="Heading1 TOC"/>
    <w:basedOn w:val="Normal"/>
    <w:qFormat/>
    <w:rsid w:val="004B1F81"/>
    <w:pPr>
      <w:spacing w:before="240" w:after="120"/>
    </w:pPr>
    <w:rPr>
      <w:rFonts w:ascii="Times New Roman" w:hAnsi="Times New Roman"/>
      <w:b/>
      <w:sz w:val="32"/>
    </w:rPr>
  </w:style>
  <w:style w:type="paragraph" w:customStyle="1" w:styleId="Heading2TOC">
    <w:name w:val="Heading2 TOC"/>
    <w:basedOn w:val="Normal"/>
    <w:qFormat/>
    <w:rsid w:val="004B1F81"/>
    <w:pPr>
      <w:spacing w:before="240" w:after="60"/>
    </w:pPr>
    <w:rPr>
      <w:rFonts w:ascii="Times New Roman" w:hAnsi="Times New Roman"/>
      <w:b/>
      <w:sz w:val="28"/>
    </w:rPr>
  </w:style>
  <w:style w:type="character" w:customStyle="1" w:styleId="Underline">
    <w:name w:val="Underline"/>
    <w:basedOn w:val="DefaultParagraphFont"/>
    <w:qFormat/>
    <w:rsid w:val="004B1F81"/>
    <w:rPr>
      <w:u w:val="single"/>
    </w:rPr>
  </w:style>
  <w:style w:type="character" w:customStyle="1" w:styleId="BoldandItalics">
    <w:name w:val="Bold and Italics"/>
    <w:qFormat/>
    <w:rsid w:val="004B1F81"/>
    <w:rPr>
      <w:b/>
      <w:i/>
      <w:u w:val="none"/>
    </w:rPr>
  </w:style>
  <w:style w:type="paragraph" w:styleId="BalloonText">
    <w:name w:val="Balloon Text"/>
    <w:basedOn w:val="Normal"/>
    <w:link w:val="BalloonTextChar"/>
    <w:rsid w:val="004B1F81"/>
    <w:rPr>
      <w:rFonts w:ascii="Tahoma" w:hAnsi="Tahoma" w:cs="Tahoma"/>
      <w:sz w:val="16"/>
      <w:szCs w:val="16"/>
    </w:rPr>
  </w:style>
  <w:style w:type="character" w:customStyle="1" w:styleId="BalloonTextChar">
    <w:name w:val="Balloon Text Char"/>
    <w:basedOn w:val="DefaultParagraphFont"/>
    <w:link w:val="BalloonText"/>
    <w:rsid w:val="004B1F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1F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1F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842</Words>
  <Characters>5543</Characters>
  <Application>Microsoft Office Word</Application>
  <DocSecurity>0</DocSecurity>
  <Lines>203</Lines>
  <Paragraphs>86</Paragraphs>
  <ScaleCrop>false</ScaleCrop>
  <Company>Author-it Software Corporation Ltd.</Company>
  <LinksUpToDate>false</LinksUpToDate>
  <CharactersWithSpaces>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AHCMOM402A Supervise maintenance of property machinery and equipment</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2012-05-26T13:07:00Z</dcterms:created>
  <dcterms:modified xsi:type="dcterms:W3CDTF">2012-05-26T13:07:00Z</dcterms:modified>
</cp:coreProperties>
</file>