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4BD" w:rsidP="003E54B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AHCMOM308A Operate broadacre and row crop harvest machinery and equipment</w:t>
      </w:r>
      <w:r>
        <w:fldChar w:fldCharType="end"/>
      </w:r>
    </w:p>
    <w:p w:rsidR="003E54BD" w:rsidP="003E54BD">
      <w:pPr>
        <w:pStyle w:val="Version"/>
        <w:sectPr w:rsidSect="00126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7CC" w:rsidP="001267CC">
      <w:pPr>
        <w:pStyle w:val="SuperHeading"/>
      </w:pPr>
      <w:r w:rsidRPr="001267CC">
        <w:t>AHCMOM308A Operate broadacre and row crop harvest machinery and equipment</w:t>
      </w:r>
    </w:p>
    <w:p w:rsidR="00000000" w:rsidRPr="001267CC" w:rsidP="001267CC">
      <w:pPr>
        <w:pStyle w:val="Heading1"/>
      </w:pPr>
      <w:bookmarkStart w:id="1" w:name="O_268022"/>
      <w:bookmarkEnd w:id="1"/>
      <w:r w:rsidRPr="001267CC">
        <w:t>Modification History</w:t>
      </w:r>
    </w:p>
    <w:p w:rsidR="00000000" w:rsidRPr="001267CC" w:rsidP="001267CC">
      <w:pPr>
        <w:pStyle w:val="BodyText"/>
      </w:pPr>
      <w:r w:rsidRPr="001267CC">
        <w:t>Not Applicable</w:t>
      </w:r>
    </w:p>
    <w:p w:rsidR="00000000" w:rsidRPr="001267CC" w:rsidP="001267CC">
      <w:pPr>
        <w:pStyle w:val="AllowPageBreak"/>
      </w:pPr>
    </w:p>
    <w:p w:rsidR="00000000" w:rsidRPr="001267CC" w:rsidP="001267CC">
      <w:pPr>
        <w:pStyle w:val="Heading1"/>
      </w:pPr>
      <w:bookmarkStart w:id="2" w:name="O_189297"/>
      <w:bookmarkEnd w:id="2"/>
      <w:r w:rsidRPr="001267C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Unit de</w:t>
            </w:r>
            <w:r w:rsidRPr="001267CC">
              <w:rPr>
                <w:rStyle w:val="SpecialBold"/>
              </w:rPr>
              <w:t>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This unit covers the process of operating broadacre or row crop harvesting machinery and equipment and defines the standard required to:  pre and post operational check operate machinery and equipment in a safe, efficient and controlled manner;  p</w:t>
            </w:r>
            <w:r w:rsidRPr="001267CC">
              <w:t>erform minor maintenance and fault finding;  record work activities.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3" w:name="O_189301"/>
      <w:bookmarkEnd w:id="3"/>
      <w:r w:rsidRPr="001267C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This unit requires a high level of individual responsibility for the care and efficient operation of the equipment, the quality of output harvested, and the potential operating hazards involved.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4" w:name="O_276282"/>
      <w:bookmarkEnd w:id="4"/>
      <w:r w:rsidRPr="001267CC">
        <w:t>Licensing/Regulatory Information</w:t>
      </w:r>
    </w:p>
    <w:p w:rsidR="00000000" w:rsidRPr="001267CC" w:rsidP="001267CC">
      <w:pPr>
        <w:pStyle w:val="BodyText"/>
      </w:pPr>
      <w:r w:rsidRPr="001267CC">
        <w:t>Not Appl</w:t>
      </w:r>
      <w:r w:rsidRPr="001267CC">
        <w:t>icable</w:t>
      </w:r>
    </w:p>
    <w:p w:rsidR="00000000" w:rsidRPr="001267CC" w:rsidP="001267CC">
      <w:pPr>
        <w:pStyle w:val="AllowPageBreak"/>
      </w:pPr>
    </w:p>
    <w:p w:rsidR="00000000" w:rsidRPr="001267CC" w:rsidP="001267CC">
      <w:pPr>
        <w:pStyle w:val="Heading1"/>
      </w:pPr>
      <w:bookmarkStart w:id="5" w:name="O_189299"/>
      <w:bookmarkEnd w:id="5"/>
      <w:r w:rsidRPr="001267C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6" w:name="O_189298"/>
      <w:bookmarkEnd w:id="6"/>
      <w:r w:rsidRPr="001267C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This unit contains employability skills.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7" w:name="O_286068"/>
      <w:bookmarkEnd w:id="7"/>
      <w:r w:rsidRPr="001267CC">
        <w:t>Elements and Performance Criteria Pre-Content</w:t>
      </w:r>
    </w:p>
    <w:p w:rsidR="00000000" w:rsidRPr="001267CC" w:rsidP="001267CC">
      <w:pPr>
        <w:pStyle w:val="BodyText"/>
      </w:pPr>
      <w:r w:rsidRPr="001267CC">
        <w:t>Not Applicable</w:t>
      </w:r>
    </w:p>
    <w:p w:rsidR="00000000" w:rsidRPr="001267CC" w:rsidP="001267CC">
      <w:pPr>
        <w:pStyle w:val="AllowPageBreak"/>
      </w:pPr>
    </w:p>
    <w:p w:rsidR="00000000" w:rsidRPr="001267CC" w:rsidP="001267CC">
      <w:pPr>
        <w:pStyle w:val="Heading1"/>
      </w:pPr>
      <w:bookmarkStart w:id="8" w:name="O_232735"/>
      <w:bookmarkEnd w:id="8"/>
      <w:r w:rsidRPr="001267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5950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rPr>
                <w:rStyle w:val="SpecialBold"/>
              </w:rPr>
              <w:t>ELEMENT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PERFORMANCE CRITERIA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List"/>
              <w:rPr>
                <w:lang w:val="en-NZ"/>
              </w:rPr>
            </w:pPr>
            <w:r w:rsidRPr="001267CC">
              <w:t>1.</w:t>
            </w:r>
            <w:r w:rsidRPr="001267CC">
              <w:tab/>
              <w:t>Prepare machinery for use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2"/>
            </w:pPr>
            <w:r w:rsidRPr="001267CC">
              <w:t>1.1.</w:t>
            </w:r>
            <w:r w:rsidRPr="001267CC">
              <w:tab/>
              <w:t>Select and use appropriate personnel protective equipment.</w:t>
            </w:r>
          </w:p>
          <w:p w:rsidR="00000000" w:rsidRPr="001267CC" w:rsidP="001267CC">
            <w:pPr>
              <w:pStyle w:val="List2"/>
            </w:pPr>
            <w:r w:rsidRPr="001267CC">
              <w:t>1.2.</w:t>
            </w:r>
            <w:r w:rsidRPr="001267CC">
              <w:tab/>
              <w:t>Conduct routine pre-opera</w:t>
            </w:r>
            <w:r w:rsidRPr="001267CC">
              <w:t>tional checks and house keeping tasks.</w:t>
            </w:r>
          </w:p>
          <w:p w:rsidR="00000000" w:rsidRPr="001267CC" w:rsidP="001267CC">
            <w:pPr>
              <w:pStyle w:val="List2"/>
            </w:pPr>
            <w:r w:rsidRPr="001267CC">
              <w:t>1.3.</w:t>
            </w:r>
            <w:r w:rsidRPr="001267CC">
              <w:tab/>
              <w:t>Replace and/or report damaged or worn components.</w:t>
            </w:r>
          </w:p>
          <w:p w:rsidR="00000000" w:rsidRPr="001267CC" w:rsidP="001267CC">
            <w:pPr>
              <w:pStyle w:val="List2"/>
            </w:pPr>
            <w:r w:rsidRPr="001267CC">
              <w:t>1.4.</w:t>
            </w:r>
            <w:r w:rsidRPr="001267CC">
              <w:tab/>
              <w:t>Identify and report potential Occupational Health and Safety (OHS) hazards.</w:t>
            </w:r>
          </w:p>
          <w:p w:rsidR="00000000" w:rsidRPr="001267CC" w:rsidP="001267CC">
            <w:pPr>
              <w:pStyle w:val="List2"/>
            </w:pPr>
            <w:r w:rsidRPr="001267CC">
              <w:t>1.5.</w:t>
            </w:r>
            <w:r w:rsidRPr="001267CC">
              <w:tab/>
              <w:t>Identify and report potential environmental implications.</w:t>
            </w:r>
          </w:p>
          <w:p w:rsidR="00000000" w:rsidP="001267CC">
            <w:pPr>
              <w:pStyle w:val="List2"/>
              <w:rPr>
                <w:lang w:val="en-NZ"/>
              </w:rPr>
            </w:pPr>
            <w:r w:rsidRPr="001267CC">
              <w:t>1.6.</w:t>
            </w:r>
            <w:r w:rsidRPr="001267CC">
              <w:tab/>
              <w:t>Attach ancill</w:t>
            </w:r>
            <w:r w:rsidRPr="001267CC">
              <w:t>ary equipment and check for correct operation.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List"/>
              <w:rPr>
                <w:lang w:val="en-NZ"/>
              </w:rPr>
            </w:pPr>
            <w:r w:rsidRPr="001267CC">
              <w:t>2.</w:t>
            </w:r>
            <w:r w:rsidRPr="001267CC">
              <w:tab/>
              <w:t>Operate machinery and equipment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2"/>
            </w:pPr>
            <w:r w:rsidRPr="001267CC">
              <w:t>2.1.</w:t>
            </w:r>
            <w:r w:rsidRPr="001267CC">
              <w:tab/>
              <w:t>Operate machinery and equipment in a safe, efficient and controlled manner.</w:t>
            </w:r>
          </w:p>
          <w:p w:rsidR="00000000" w:rsidRPr="001267CC" w:rsidP="001267CC">
            <w:pPr>
              <w:pStyle w:val="List2"/>
            </w:pPr>
            <w:r w:rsidRPr="001267CC">
              <w:t>2.2.</w:t>
            </w:r>
            <w:r w:rsidRPr="001267CC">
              <w:tab/>
              <w:t>Operate machinery in accordance with task requirements, conditions and manufacturers op</w:t>
            </w:r>
            <w:r w:rsidRPr="001267CC">
              <w:t>erating guidelines.</w:t>
            </w:r>
          </w:p>
          <w:p w:rsidR="00000000" w:rsidRPr="001267CC" w:rsidP="001267CC">
            <w:pPr>
              <w:pStyle w:val="List2"/>
            </w:pPr>
            <w:r w:rsidRPr="001267CC">
              <w:t>2.3.</w:t>
            </w:r>
            <w:r w:rsidRPr="001267CC">
              <w:tab/>
              <w:t>Monitor machinery performance and efficiency and make adjustments as required.</w:t>
            </w:r>
          </w:p>
          <w:p w:rsidR="00000000" w:rsidP="001267CC">
            <w:pPr>
              <w:pStyle w:val="List2"/>
              <w:rPr>
                <w:lang w:val="en-NZ"/>
              </w:rPr>
            </w:pPr>
            <w:r w:rsidRPr="001267CC">
              <w:t>2.4.</w:t>
            </w:r>
            <w:r w:rsidRPr="001267CC">
              <w:tab/>
              <w:t>Assess and minimise potential risks to self, others and the environment.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List"/>
              <w:rPr>
                <w:lang w:val="en-NZ"/>
              </w:rPr>
            </w:pPr>
            <w:r w:rsidRPr="001267CC">
              <w:t>3.</w:t>
            </w:r>
            <w:r w:rsidRPr="001267CC">
              <w:tab/>
              <w:t>Complete work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2"/>
            </w:pPr>
            <w:r w:rsidRPr="001267CC">
              <w:t>3.1.</w:t>
            </w:r>
            <w:r w:rsidRPr="001267CC">
              <w:tab/>
              <w:t>Follow shut down procedures.</w:t>
            </w:r>
          </w:p>
          <w:p w:rsidR="00000000" w:rsidRPr="001267CC" w:rsidP="001267CC">
            <w:pPr>
              <w:pStyle w:val="List2"/>
            </w:pPr>
            <w:r w:rsidRPr="001267CC">
              <w:t>3.2.</w:t>
            </w:r>
            <w:r w:rsidRPr="001267CC">
              <w:tab/>
              <w:t>Complete operatio</w:t>
            </w:r>
            <w:r w:rsidRPr="001267CC">
              <w:t>nal records.</w:t>
            </w:r>
          </w:p>
          <w:p w:rsidR="00000000" w:rsidRPr="001267CC" w:rsidP="001267CC">
            <w:pPr>
              <w:pStyle w:val="List2"/>
            </w:pPr>
            <w:r w:rsidRPr="001267CC">
              <w:t>3.3.</w:t>
            </w:r>
            <w:r w:rsidRPr="001267CC">
              <w:tab/>
              <w:t>Carry out routine operator servicing.</w:t>
            </w:r>
          </w:p>
          <w:p w:rsidR="00000000" w:rsidRPr="001267CC" w:rsidP="001267CC">
            <w:pPr>
              <w:pStyle w:val="List2"/>
            </w:pPr>
            <w:r w:rsidRPr="001267CC">
              <w:t>3.4.</w:t>
            </w:r>
            <w:r w:rsidRPr="001267CC">
              <w:tab/>
              <w:t>Identify and report malfunctions, faults, irregular performance or damage.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9" w:name="O_256685"/>
      <w:bookmarkEnd w:id="9"/>
      <w:r w:rsidRPr="001267C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REQUIRED SKILLS AND KNOWLEDGE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t>This section describes the skills and knowledge required for this unit.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Required skills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Bullet"/>
            </w:pPr>
            <w:r w:rsidRPr="001267CC">
              <w:t>conduct pre-operational checks</w:t>
            </w:r>
          </w:p>
          <w:p w:rsidR="00000000" w:rsidRPr="001267CC" w:rsidP="001267CC">
            <w:pPr>
              <w:pStyle w:val="ListBullet"/>
            </w:pPr>
            <w:r w:rsidRPr="001267CC">
              <w:t>operate machinery in a safe, efficient and controlled manner</w:t>
            </w:r>
          </w:p>
          <w:p w:rsidR="00000000" w:rsidRPr="001267CC" w:rsidP="001267CC">
            <w:pPr>
              <w:pStyle w:val="ListBullet"/>
            </w:pPr>
            <w:r w:rsidRPr="001267CC">
              <w:t>perform operator maintenance tasks</w:t>
            </w:r>
          </w:p>
          <w:p w:rsidR="00000000" w:rsidRPr="001267CC" w:rsidP="001267CC">
            <w:pPr>
              <w:pStyle w:val="ListBullet"/>
            </w:pPr>
            <w:r w:rsidRPr="001267CC">
              <w:t>attach and uncouple associated equipment.</w:t>
            </w:r>
          </w:p>
          <w:p w:rsidR="00000000" w:rsidRPr="001267CC" w:rsidP="001267CC">
            <w:pPr>
              <w:pStyle w:val="ListBullet"/>
            </w:pPr>
            <w:r w:rsidRPr="001267CC">
              <w:t>use literacy skills to read, interpret and follow organisational policies and procedures, follow sequenced written instructions, record accurately and legible information collected and select and apply procedures f</w:t>
            </w:r>
            <w:r w:rsidRPr="001267CC">
              <w:t>or a range of tasks</w:t>
            </w:r>
          </w:p>
          <w:p w:rsidR="00000000" w:rsidRPr="001267CC" w:rsidP="001267CC">
            <w:pPr>
              <w:pStyle w:val="ListBullet"/>
            </w:pPr>
            <w:r w:rsidRPr="001267CC">
              <w:t>use oral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1267CC" w:rsidP="001267CC">
            <w:pPr>
              <w:pStyle w:val="ListBullet"/>
            </w:pPr>
            <w:r w:rsidRPr="001267CC">
              <w:t>use numera</w:t>
            </w:r>
            <w:r w:rsidRPr="001267CC">
              <w:t>cy skills to estimate, calculate and record routine workplace measures</w:t>
            </w:r>
          </w:p>
          <w:p w:rsidR="00000000" w:rsidP="001267CC">
            <w:pPr>
              <w:pStyle w:val="ListBullet"/>
              <w:rPr>
                <w:lang w:val="en-NZ"/>
              </w:rPr>
            </w:pPr>
            <w:r w:rsidRPr="001267CC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Required knowle</w:t>
            </w:r>
            <w:r w:rsidRPr="001267CC">
              <w:rPr>
                <w:rStyle w:val="SpecialBold"/>
              </w:rPr>
              <w:t>dge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Bullet"/>
            </w:pPr>
            <w:r w:rsidRPr="001267CC">
              <w:t>manufacturer's requirements and/or workplace requirements for:</w:t>
            </w:r>
          </w:p>
          <w:p w:rsidR="00000000" w:rsidRPr="001267CC" w:rsidP="001267CC">
            <w:pPr>
              <w:pStyle w:val="ListBullet2"/>
            </w:pPr>
            <w:r w:rsidRPr="001267CC">
              <w:t>pre-operational checks</w:t>
            </w:r>
          </w:p>
          <w:p w:rsidR="00000000" w:rsidRPr="001267CC" w:rsidP="001267CC">
            <w:pPr>
              <w:pStyle w:val="ListBullet2"/>
            </w:pPr>
            <w:r w:rsidRPr="001267CC">
              <w:t>machinery operation techniques</w:t>
            </w:r>
          </w:p>
          <w:p w:rsidR="00000000" w:rsidRPr="001267CC" w:rsidP="001267CC">
            <w:pPr>
              <w:pStyle w:val="ListBullet2"/>
            </w:pPr>
            <w:r w:rsidRPr="001267CC">
              <w:t>operator level servicing</w:t>
            </w:r>
          </w:p>
          <w:p w:rsidR="00000000" w:rsidRPr="001267CC" w:rsidP="001267CC">
            <w:pPr>
              <w:pStyle w:val="ListBullet2"/>
            </w:pPr>
            <w:r w:rsidRPr="001267CC">
              <w:t>shutdown</w:t>
            </w:r>
          </w:p>
          <w:p w:rsidR="00000000" w:rsidRPr="001267CC" w:rsidP="001267CC">
            <w:pPr>
              <w:pStyle w:val="ListBullet2"/>
            </w:pPr>
            <w:r w:rsidRPr="001267CC">
              <w:t>emergency procedures</w:t>
            </w:r>
          </w:p>
          <w:p w:rsidR="00000000" w:rsidRPr="001267CC" w:rsidP="001267CC">
            <w:pPr>
              <w:pStyle w:val="ListBullet2"/>
            </w:pPr>
            <w:r w:rsidRPr="001267CC">
              <w:t>basic diagnostic techniques</w:t>
            </w:r>
          </w:p>
          <w:p w:rsidR="00000000" w:rsidRPr="001267CC" w:rsidP="001267CC">
            <w:pPr>
              <w:pStyle w:val="ListBullet2"/>
            </w:pPr>
            <w:r w:rsidRPr="001267CC">
              <w:t>equipment characteristics, technical capabilities and limitations</w:t>
            </w:r>
          </w:p>
          <w:p w:rsidR="00000000" w:rsidRPr="001267CC" w:rsidP="001267CC">
            <w:pPr>
              <w:pStyle w:val="ListBullet2"/>
            </w:pPr>
            <w:r w:rsidRPr="001267CC">
              <w:t>components and controls features and functions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AllowPageBreak"/>
      </w:pPr>
    </w:p>
    <w:p w:rsidR="00000000" w:rsidRPr="001267CC" w:rsidP="001267CC">
      <w:pPr>
        <w:pStyle w:val="Heading1"/>
      </w:pPr>
      <w:bookmarkStart w:id="10" w:name="O_240719"/>
      <w:bookmarkEnd w:id="10"/>
      <w:r w:rsidRPr="001267C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E54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EVIDENCE GUIDE</w:t>
            </w:r>
          </w:p>
        </w:tc>
      </w:tr>
      <w:tr w:rsidTr="003E54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t xml:space="preserve">The evidence guide provides advice on assessment and </w:t>
            </w:r>
            <w:r w:rsidRPr="001267CC">
              <w:t>must be read in conjunction with the performance criteria, required skills and knowledge, range statement and the Assessment Guidelines for the Training Package.</w:t>
            </w:r>
          </w:p>
        </w:tc>
      </w:tr>
      <w:tr w:rsidTr="003E54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The evidence required to demonstrate competency in this unit must be relevant to workplace operations and satisfy holistically all of the requirements of the perfo</w:t>
            </w:r>
            <w:r w:rsidRPr="001267CC">
              <w:t xml:space="preserve">rmance criteria and required skills and knowledge and include achievement of the following: </w:t>
            </w:r>
          </w:p>
          <w:p w:rsidR="00000000" w:rsidRPr="001267CC" w:rsidP="001267CC">
            <w:pPr>
              <w:pStyle w:val="ListBullet"/>
            </w:pPr>
            <w:r w:rsidRPr="001267CC">
              <w:t>conduct pre and post operational checks</w:t>
            </w:r>
          </w:p>
          <w:p w:rsidR="00000000" w:rsidRPr="001267CC" w:rsidP="001267CC">
            <w:pPr>
              <w:pStyle w:val="ListBullet"/>
            </w:pPr>
            <w:r w:rsidRPr="001267CC">
              <w:t>operate machinery and equipment in a safe, efficient and controlled manner</w:t>
            </w:r>
          </w:p>
          <w:p w:rsidR="00000000" w:rsidRPr="001267CC" w:rsidP="001267CC">
            <w:pPr>
              <w:pStyle w:val="ListBullet"/>
            </w:pPr>
            <w:r w:rsidRPr="001267CC">
              <w:t>perform minor maintenance and fault  finding</w:t>
            </w:r>
          </w:p>
          <w:p w:rsidR="00000000" w:rsidP="001267CC">
            <w:pPr>
              <w:pStyle w:val="ListBullet"/>
              <w:rPr>
                <w:lang w:val="en-NZ"/>
              </w:rPr>
            </w:pPr>
            <w:r w:rsidRPr="001267CC">
              <w:t>rec</w:t>
            </w:r>
            <w:r w:rsidRPr="001267CC">
              <w:t>ord work activities.</w:t>
            </w:r>
          </w:p>
        </w:tc>
      </w:tr>
      <w:tr w:rsidTr="003E54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Competency requires the application of work practices under work conditions.  Selection and use of resources for some worksites may differ due to the regional or enterprise circumstance</w:t>
            </w:r>
            <w:r w:rsidRPr="001267CC">
              <w:t>s.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11" w:name="O_248702"/>
      <w:bookmarkEnd w:id="11"/>
      <w:r w:rsidRPr="001267C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3"/>
        <w:gridCol w:w="5029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RANGE STATEMENT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t>The range statement relates to the unit of competency as a whole.</w:t>
            </w: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t>Types of machinery and equipment may include:</w:t>
            </w:r>
          </w:p>
        </w:tc>
        <w:tc>
          <w:tcPr>
            <w:tcW w:w="5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ListBullet"/>
            </w:pPr>
            <w:r w:rsidRPr="001267CC">
              <w:t>machinery and equipment used in harvesting broadacre or row crops.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12" w:name="O_189303"/>
      <w:bookmarkEnd w:id="12"/>
      <w:r w:rsidRPr="001267C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  <w:r w:rsidRPr="001267CC">
              <w:t>Machinery operation and maintenance</w:t>
            </w: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13" w:name="O_189300"/>
      <w:bookmarkEnd w:id="13"/>
      <w:r w:rsidRPr="001267C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</w:p>
        </w:tc>
      </w:tr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>
      <w:pPr>
        <w:pStyle w:val="Heading1"/>
      </w:pPr>
      <w:bookmarkStart w:id="14" w:name="O_189302"/>
      <w:bookmarkEnd w:id="14"/>
      <w:r w:rsidRPr="001267C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E5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CC">
            <w:pPr>
              <w:pStyle w:val="BodyText"/>
              <w:rPr>
                <w:lang w:val="en-NZ"/>
              </w:rPr>
            </w:pPr>
            <w:r w:rsidRPr="001267C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CC" w:rsidP="001267CC">
            <w:pPr>
              <w:pStyle w:val="BodyText"/>
            </w:pPr>
          </w:p>
        </w:tc>
      </w:tr>
    </w:tbl>
    <w:p w:rsidR="003E54BD" w:rsidP="001267CC">
      <w:pPr>
        <w:pStyle w:val="BodyText"/>
      </w:pPr>
    </w:p>
    <w:p w:rsidR="003E54BD" w:rsidP="001267CC">
      <w:pPr>
        <w:pStyle w:val="BodyText"/>
      </w:pPr>
    </w:p>
    <w:p w:rsidR="00000000" w:rsidRPr="001267CC" w:rsidP="001267CC"/>
    <w:sectPr w:rsidSect="00126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54BD" w:rsidP="003E54B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BD" w:rsidP="00126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E54BD" w:rsidP="00126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E54BD" w:rsidP="001267C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CC" w:rsidRPr="003E54BD" w:rsidP="003E54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BD" w:rsidRPr="002D2AF8" w:rsidP="00126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AHCMOM308A Operate broadacre and row crop harvest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3E54BD" w:rsidP="00126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6C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A3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EB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7CC"/>
  </w:style>
  <w:style w:type="character" w:customStyle="1" w:styleId="Heading1Char">
    <w:name w:val="Heading 1 Char"/>
    <w:basedOn w:val="DefaultParagraphFont"/>
    <w:link w:val="Heading1"/>
    <w:rsid w:val="00126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7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7C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26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7C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267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7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7CC"/>
    <w:rPr>
      <w:b/>
      <w:spacing w:val="0"/>
    </w:rPr>
  </w:style>
  <w:style w:type="paragraph" w:styleId="ListBullet2">
    <w:name w:val="List Bullet 2"/>
    <w:basedOn w:val="List2"/>
    <w:rsid w:val="001267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7C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6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67C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6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6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7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6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7CC"/>
    <w:rPr>
      <w:i/>
    </w:rPr>
  </w:style>
  <w:style w:type="paragraph" w:styleId="Caption">
    <w:name w:val="caption"/>
    <w:basedOn w:val="BodyText"/>
    <w:next w:val="Normal"/>
    <w:qFormat/>
    <w:rsid w:val="00126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7CC"/>
  </w:style>
  <w:style w:type="paragraph" w:styleId="TableofFigures">
    <w:name w:val="table of figures"/>
    <w:basedOn w:val="Normal"/>
    <w:next w:val="Normal"/>
    <w:semiHidden/>
    <w:rsid w:val="00126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7CC"/>
    <w:pPr>
      <w:numPr>
        <w:numId w:val="11"/>
      </w:numPr>
    </w:pPr>
  </w:style>
  <w:style w:type="character" w:customStyle="1" w:styleId="WingdingSymbols">
    <w:name w:val="Wingding Symbols"/>
    <w:rsid w:val="001267CC"/>
    <w:rPr>
      <w:rFonts w:ascii="Wingdings" w:hAnsi="Wingdings"/>
    </w:rPr>
  </w:style>
  <w:style w:type="paragraph" w:customStyle="1" w:styleId="TableHeading">
    <w:name w:val="Table Heading"/>
    <w:basedOn w:val="HeadingBase"/>
    <w:rsid w:val="00126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7CC"/>
    <w:rPr>
      <w:color w:val="0033CC"/>
      <w:u w:val="none"/>
    </w:rPr>
  </w:style>
  <w:style w:type="paragraph" w:customStyle="1" w:styleId="BodyTextRight">
    <w:name w:val="Body Text Right"/>
    <w:basedOn w:val="BodyText"/>
    <w:rsid w:val="00126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7CC"/>
    <w:rPr>
      <w:sz w:val="32"/>
    </w:rPr>
  </w:style>
  <w:style w:type="paragraph" w:customStyle="1" w:styleId="HeadingProcedure">
    <w:name w:val="Heading Procedure"/>
    <w:basedOn w:val="HeadingBase"/>
    <w:next w:val="Normal"/>
    <w:rsid w:val="00126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7CC"/>
    <w:pPr>
      <w:spacing w:before="60" w:after="60"/>
    </w:pPr>
  </w:style>
  <w:style w:type="paragraph" w:styleId="ListContinue">
    <w:name w:val="List Continue"/>
    <w:basedOn w:val="List"/>
    <w:rsid w:val="001267CC"/>
    <w:pPr>
      <w:ind w:firstLine="0"/>
    </w:pPr>
  </w:style>
  <w:style w:type="paragraph" w:customStyle="1" w:styleId="ListNote">
    <w:name w:val="List Note"/>
    <w:basedOn w:val="List"/>
    <w:rsid w:val="00126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7CC"/>
    <w:rPr>
      <w:rFonts w:ascii="Courier New" w:hAnsi="Courier New"/>
    </w:rPr>
  </w:style>
  <w:style w:type="paragraph" w:customStyle="1" w:styleId="NoteBullet">
    <w:name w:val="Note Bullet"/>
    <w:basedOn w:val="Note"/>
    <w:rsid w:val="00126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7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7CC"/>
    <w:rPr>
      <w:b/>
      <w:smallCaps/>
    </w:rPr>
  </w:style>
  <w:style w:type="paragraph" w:customStyle="1" w:styleId="TableListNumber">
    <w:name w:val="Table List Number"/>
    <w:basedOn w:val="ListNumber"/>
    <w:rsid w:val="00126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7CC"/>
    <w:pPr>
      <w:numPr>
        <w:numId w:val="9"/>
      </w:numPr>
    </w:pPr>
  </w:style>
  <w:style w:type="paragraph" w:customStyle="1" w:styleId="ListAlpha2">
    <w:name w:val="List Alpha 2"/>
    <w:basedOn w:val="List2"/>
    <w:rsid w:val="001267CC"/>
    <w:pPr>
      <w:numPr>
        <w:numId w:val="8"/>
      </w:numPr>
    </w:pPr>
  </w:style>
  <w:style w:type="paragraph" w:styleId="List3">
    <w:name w:val="List 3"/>
    <w:basedOn w:val="BodyText"/>
    <w:rsid w:val="00126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7C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7CC"/>
    <w:pPr>
      <w:numPr>
        <w:numId w:val="3"/>
      </w:numPr>
    </w:pPr>
  </w:style>
  <w:style w:type="paragraph" w:styleId="ListBullet5">
    <w:name w:val="List Bullet 5"/>
    <w:basedOn w:val="List5"/>
    <w:rsid w:val="001267CC"/>
    <w:pPr>
      <w:numPr>
        <w:numId w:val="4"/>
      </w:numPr>
    </w:pPr>
  </w:style>
  <w:style w:type="paragraph" w:styleId="ListContinue2">
    <w:name w:val="List Continue 2"/>
    <w:basedOn w:val="List2"/>
    <w:rsid w:val="001267CC"/>
    <w:pPr>
      <w:ind w:firstLine="0"/>
    </w:pPr>
  </w:style>
  <w:style w:type="paragraph" w:styleId="ListContinue3">
    <w:name w:val="List Continue 3"/>
    <w:basedOn w:val="List3"/>
    <w:rsid w:val="001267CC"/>
    <w:pPr>
      <w:ind w:left="1021" w:firstLine="0"/>
    </w:pPr>
  </w:style>
  <w:style w:type="paragraph" w:styleId="ListContinue4">
    <w:name w:val="List Continue 4"/>
    <w:basedOn w:val="List4"/>
    <w:rsid w:val="001267CC"/>
    <w:pPr>
      <w:ind w:firstLine="0"/>
    </w:pPr>
  </w:style>
  <w:style w:type="paragraph" w:styleId="ListContinue5">
    <w:name w:val="List Continue 5"/>
    <w:basedOn w:val="List5"/>
    <w:rsid w:val="001267CC"/>
    <w:pPr>
      <w:ind w:firstLine="0"/>
    </w:pPr>
  </w:style>
  <w:style w:type="paragraph" w:styleId="ListNumber3">
    <w:name w:val="List Number 3"/>
    <w:basedOn w:val="List3"/>
    <w:rsid w:val="001267CC"/>
    <w:pPr>
      <w:numPr>
        <w:numId w:val="5"/>
      </w:numPr>
    </w:pPr>
  </w:style>
  <w:style w:type="paragraph" w:styleId="ListNumber4">
    <w:name w:val="List Number 4"/>
    <w:basedOn w:val="List4"/>
    <w:rsid w:val="001267CC"/>
    <w:pPr>
      <w:numPr>
        <w:numId w:val="6"/>
      </w:numPr>
    </w:pPr>
  </w:style>
  <w:style w:type="paragraph" w:styleId="ListNumber5">
    <w:name w:val="List Number 5"/>
    <w:basedOn w:val="List5"/>
    <w:rsid w:val="001267CC"/>
    <w:pPr>
      <w:numPr>
        <w:numId w:val="7"/>
      </w:numPr>
    </w:pPr>
  </w:style>
  <w:style w:type="paragraph" w:styleId="BlockText">
    <w:name w:val="Block Text"/>
    <w:basedOn w:val="Normal"/>
    <w:rsid w:val="00126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7CC"/>
    <w:rPr>
      <w:sz w:val="16"/>
      <w:vertAlign w:val="superscript"/>
    </w:rPr>
  </w:style>
  <w:style w:type="character" w:customStyle="1" w:styleId="Symbols">
    <w:name w:val="Symbols"/>
    <w:basedOn w:val="DefaultParagraphFont"/>
    <w:rsid w:val="001267CC"/>
    <w:rPr>
      <w:rFonts w:ascii="Symbol" w:hAnsi="Symbol"/>
    </w:rPr>
  </w:style>
  <w:style w:type="character" w:customStyle="1" w:styleId="MenuOptions">
    <w:name w:val="Menu Options"/>
    <w:basedOn w:val="DefaultParagraphFont"/>
    <w:rsid w:val="00126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7CC"/>
    <w:rPr>
      <w:b/>
    </w:rPr>
  </w:style>
  <w:style w:type="character" w:customStyle="1" w:styleId="Underlined">
    <w:name w:val="Underlined"/>
    <w:basedOn w:val="DefaultParagraphFont"/>
    <w:rsid w:val="001267CC"/>
    <w:rPr>
      <w:u w:val="single"/>
    </w:rPr>
  </w:style>
  <w:style w:type="paragraph" w:customStyle="1" w:styleId="TableBodyTextRight">
    <w:name w:val="Table Body Text Right"/>
    <w:basedOn w:val="TableBodyText"/>
    <w:rsid w:val="00126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7CC"/>
    <w:rPr>
      <w:sz w:val="18"/>
    </w:rPr>
  </w:style>
  <w:style w:type="paragraph" w:customStyle="1" w:styleId="BodySmallRight">
    <w:name w:val="Body Small Right"/>
    <w:basedOn w:val="BodyTextRight"/>
    <w:rsid w:val="001267CC"/>
    <w:rPr>
      <w:sz w:val="18"/>
      <w:szCs w:val="18"/>
    </w:rPr>
  </w:style>
  <w:style w:type="paragraph" w:customStyle="1" w:styleId="MarginEdition">
    <w:name w:val="Margin Edition"/>
    <w:basedOn w:val="MarginNote"/>
    <w:rsid w:val="00126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7CC"/>
    <w:rPr>
      <w:sz w:val="2"/>
      <w:szCs w:val="2"/>
    </w:rPr>
  </w:style>
  <w:style w:type="character" w:customStyle="1" w:styleId="Small">
    <w:name w:val="Small"/>
    <w:basedOn w:val="DefaultParagraphFont"/>
    <w:rsid w:val="001267CC"/>
    <w:rPr>
      <w:sz w:val="16"/>
    </w:rPr>
  </w:style>
  <w:style w:type="paragraph" w:customStyle="1" w:styleId="WideTable">
    <w:name w:val="Wide Table"/>
    <w:basedOn w:val="Normal"/>
    <w:rsid w:val="00126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7CC"/>
  </w:style>
  <w:style w:type="paragraph" w:styleId="Quote">
    <w:name w:val="Quote"/>
    <w:basedOn w:val="Heading1"/>
    <w:link w:val="QuoteChar"/>
    <w:qFormat/>
    <w:rsid w:val="00126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7CC"/>
    <w:pPr>
      <w:pageBreakBefore/>
    </w:pPr>
  </w:style>
  <w:style w:type="paragraph" w:customStyle="1" w:styleId="Border">
    <w:name w:val="Border"/>
    <w:basedOn w:val="Normal"/>
    <w:qFormat/>
    <w:rsid w:val="00126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7CC"/>
    <w:rPr>
      <w:u w:val="single"/>
    </w:rPr>
  </w:style>
  <w:style w:type="character" w:customStyle="1" w:styleId="BoldandItalics">
    <w:name w:val="Bold and Italics"/>
    <w:qFormat/>
    <w:rsid w:val="001267CC"/>
    <w:rPr>
      <w:b/>
      <w:i/>
      <w:u w:val="none"/>
    </w:rPr>
  </w:style>
  <w:style w:type="paragraph" w:styleId="BalloonText">
    <w:name w:val="Balloon Text"/>
    <w:basedOn w:val="Normal"/>
    <w:link w:val="BalloonTextChar"/>
    <w:rsid w:val="00126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7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7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654</Words>
  <Characters>4217</Characters>
  <Application>Microsoft Office Word</Application>
  <DocSecurity>0</DocSecurity>
  <Lines>174</Lines>
  <Paragraphs>86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AHCMOM308A Operate broadacre and row crop harvest machinery and equipment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2012-10-05T11:25:00Z</dcterms:created>
  <dcterms:modified xsi:type="dcterms:W3CDTF">2012-10-05T11:25:00Z</dcterms:modified>
</cp:coreProperties>
</file>