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064" w:rsidP="00207064">
      <w:pPr>
        <w:pStyle w:val="Title"/>
      </w:pPr>
      <w:r>
        <w:fldChar w:fldCharType="begin"/>
      </w:r>
      <w:r>
        <w:instrText xml:space="preserve"> TITLE   \* MERGEFORMAT </w:instrText>
      </w:r>
      <w:r>
        <w:fldChar w:fldCharType="separate"/>
      </w:r>
      <w:r>
        <w:t>AHCMOM305A Operate specialised machinery and equipment</w:t>
      </w:r>
      <w:r>
        <w:fldChar w:fldCharType="end"/>
      </w:r>
    </w:p>
    <w:p w:rsidR="00207064" w:rsidP="00207064">
      <w:pPr>
        <w:pStyle w:val="Version"/>
        <w:sectPr w:rsidSect="004F16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6B7" w:rsidP="004F16B7">
      <w:pPr>
        <w:pStyle w:val="SuperHeading"/>
      </w:pPr>
      <w:r w:rsidRPr="004F16B7">
        <w:t>AHCMOM305A Operate specialised machinery and equipment</w:t>
      </w:r>
    </w:p>
    <w:p w:rsidR="00000000" w:rsidRPr="004F16B7" w:rsidP="004F16B7">
      <w:pPr>
        <w:pStyle w:val="Heading1"/>
      </w:pPr>
      <w:bookmarkStart w:id="1" w:name="O_268019"/>
      <w:bookmarkEnd w:id="1"/>
      <w:r w:rsidRPr="004F16B7">
        <w:t>Modification History</w:t>
      </w:r>
    </w:p>
    <w:p w:rsidR="00000000" w:rsidRPr="004F16B7" w:rsidP="004F16B7">
      <w:pPr>
        <w:pStyle w:val="BodyText"/>
      </w:pPr>
      <w:r w:rsidRPr="004F16B7">
        <w:t>Not Applicable</w:t>
      </w:r>
    </w:p>
    <w:p w:rsidR="00000000" w:rsidRPr="004F16B7" w:rsidP="004F16B7">
      <w:pPr>
        <w:pStyle w:val="AllowPageBreak"/>
      </w:pPr>
    </w:p>
    <w:p w:rsidR="00000000" w:rsidRPr="004F16B7" w:rsidP="004F16B7">
      <w:pPr>
        <w:pStyle w:val="Heading1"/>
      </w:pPr>
      <w:bookmarkStart w:id="2" w:name="O_189276"/>
      <w:bookmarkEnd w:id="2"/>
      <w:r w:rsidRPr="004F16B7">
        <w:t>Unit Descriptor</w:t>
      </w:r>
    </w:p>
    <w:tbl>
      <w:tblPr>
        <w:tblW w:w="0" w:type="auto"/>
        <w:tblLayout w:type="fixed"/>
        <w:tblCellMar>
          <w:left w:w="62" w:type="dxa"/>
          <w:right w:w="62" w:type="dxa"/>
        </w:tblCellMar>
        <w:tblLook w:val="0000"/>
      </w:tblPr>
      <w:tblGrid>
        <w:gridCol w:w="2665"/>
        <w:gridCol w:w="5857"/>
      </w:tblGrid>
      <w:tr w:rsidTr="00207064">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BodyText"/>
            </w:pPr>
            <w:r w:rsidRPr="004F16B7">
              <w:t>This unit covers the operation of specialised machinery and equipment and defines the standard r</w:t>
            </w:r>
            <w:r w:rsidRPr="004F16B7">
              <w:t>equired to: prepare and operate the machinery in accordance with manufacturer's specifications;  operate the machinery in a safe, efficient and controlled manner;  conduct pre and post operational checks;  perform minor maintenance and fault  finding;  rec</w:t>
            </w:r>
            <w:r w:rsidRPr="004F16B7">
              <w:t>ord work activities.</w:t>
            </w:r>
          </w:p>
        </w:tc>
      </w:tr>
    </w:tbl>
    <w:p w:rsidR="00207064" w:rsidP="004F16B7">
      <w:pPr>
        <w:pStyle w:val="BodyText"/>
      </w:pPr>
    </w:p>
    <w:p w:rsidR="00207064" w:rsidP="004F16B7">
      <w:pPr>
        <w:pStyle w:val="BodyText"/>
      </w:pPr>
    </w:p>
    <w:p w:rsidR="00000000" w:rsidRPr="004F16B7" w:rsidP="004F16B7">
      <w:pPr>
        <w:pStyle w:val="Heading1"/>
      </w:pPr>
      <w:bookmarkStart w:id="3" w:name="O_189280"/>
      <w:bookmarkEnd w:id="3"/>
      <w:r w:rsidRPr="004F16B7">
        <w:t>Application of the Unit</w:t>
      </w:r>
    </w:p>
    <w:tbl>
      <w:tblPr>
        <w:tblW w:w="0" w:type="auto"/>
        <w:tblLayout w:type="fixed"/>
        <w:tblCellMar>
          <w:left w:w="62" w:type="dxa"/>
          <w:right w:w="62" w:type="dxa"/>
        </w:tblCellMar>
        <w:tblLook w:val="0000"/>
      </w:tblPr>
      <w:tblGrid>
        <w:gridCol w:w="2754"/>
        <w:gridCol w:w="5768"/>
      </w:tblGrid>
      <w:tr w:rsidTr="0020706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BodyText"/>
            </w:pPr>
            <w:r w:rsidRPr="004F16B7">
              <w:t xml:space="preserve">This unit applies to workers in agriculture, horticulture and land management who operate specialised machinery and equipment for the enterprise. </w:t>
            </w:r>
            <w:r w:rsidRPr="004F16B7">
              <w:t xml:space="preserve"> A high level of individual responsibility is involved, depending on the level and nature of risk involved and the project. This unit does not cover machinery and equipment described elsewhere in the AHC10 standards at the AQF 3 level.</w:t>
            </w:r>
          </w:p>
        </w:tc>
      </w:tr>
    </w:tbl>
    <w:p w:rsidR="00207064" w:rsidP="004F16B7">
      <w:pPr>
        <w:pStyle w:val="BodyText"/>
      </w:pPr>
    </w:p>
    <w:p w:rsidR="00207064" w:rsidP="004F16B7">
      <w:pPr>
        <w:pStyle w:val="BodyText"/>
      </w:pPr>
    </w:p>
    <w:p w:rsidR="00000000" w:rsidRPr="004F16B7" w:rsidP="004F16B7">
      <w:pPr>
        <w:pStyle w:val="Heading1"/>
      </w:pPr>
      <w:bookmarkStart w:id="4" w:name="O_276279"/>
      <w:bookmarkEnd w:id="4"/>
      <w:r w:rsidRPr="004F16B7">
        <w:t>Licensing/Regulatory Information</w:t>
      </w:r>
    </w:p>
    <w:p w:rsidR="00000000" w:rsidRPr="004F16B7" w:rsidP="004F16B7">
      <w:pPr>
        <w:pStyle w:val="BodyText"/>
      </w:pPr>
      <w:r w:rsidRPr="004F16B7">
        <w:t>Not Applicable</w:t>
      </w:r>
    </w:p>
    <w:p w:rsidR="00000000" w:rsidRPr="004F16B7" w:rsidP="004F16B7">
      <w:pPr>
        <w:pStyle w:val="AllowPageBreak"/>
      </w:pPr>
    </w:p>
    <w:p w:rsidR="00000000" w:rsidRPr="004F16B7" w:rsidP="004F16B7">
      <w:pPr>
        <w:pStyle w:val="Heading1"/>
      </w:pPr>
      <w:bookmarkStart w:id="5" w:name="O_189278"/>
      <w:bookmarkEnd w:id="5"/>
      <w:r w:rsidRPr="004F16B7">
        <w:t>Pre-Requisites</w:t>
      </w:r>
    </w:p>
    <w:tbl>
      <w:tblPr>
        <w:tblW w:w="0" w:type="auto"/>
        <w:tblLayout w:type="fixed"/>
        <w:tblCellMar>
          <w:left w:w="62" w:type="dxa"/>
          <w:right w:w="62" w:type="dxa"/>
        </w:tblCellMar>
        <w:tblLook w:val="0000"/>
      </w:tblPr>
      <w:tblGrid>
        <w:gridCol w:w="2775"/>
        <w:gridCol w:w="1295"/>
        <w:gridCol w:w="4452"/>
      </w:tblGrid>
      <w:tr w:rsidTr="002070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p>
        </w:tc>
      </w:tr>
      <w:tr w:rsidTr="002070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p>
        </w:tc>
      </w:tr>
      <w:tr w:rsidTr="002070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BodyText"/>
            </w:pPr>
          </w:p>
        </w:tc>
      </w:tr>
    </w:tbl>
    <w:p w:rsidR="00207064" w:rsidP="004F16B7">
      <w:pPr>
        <w:pStyle w:val="BodyText"/>
      </w:pPr>
    </w:p>
    <w:p w:rsidR="00207064" w:rsidP="004F16B7">
      <w:pPr>
        <w:pStyle w:val="BodyText"/>
      </w:pPr>
    </w:p>
    <w:p w:rsidR="00000000" w:rsidRPr="004F16B7" w:rsidP="004F16B7">
      <w:pPr>
        <w:pStyle w:val="Heading1"/>
      </w:pPr>
      <w:bookmarkStart w:id="6" w:name="O_189277"/>
      <w:bookmarkEnd w:id="6"/>
      <w:r w:rsidRPr="004F16B7">
        <w:t>Employability Skills Information</w:t>
      </w:r>
    </w:p>
    <w:tbl>
      <w:tblPr>
        <w:tblW w:w="0" w:type="auto"/>
        <w:tblLayout w:type="fixed"/>
        <w:tblCellMar>
          <w:left w:w="62" w:type="dxa"/>
          <w:right w:w="62" w:type="dxa"/>
        </w:tblCellMar>
        <w:tblLook w:val="0000"/>
      </w:tblPr>
      <w:tblGrid>
        <w:gridCol w:w="2802"/>
        <w:gridCol w:w="5720"/>
      </w:tblGrid>
      <w:tr w:rsidTr="002070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BodyText"/>
            </w:pPr>
            <w:r w:rsidRPr="004F16B7">
              <w:t>This unit contains employability skills.</w:t>
            </w:r>
          </w:p>
        </w:tc>
      </w:tr>
    </w:tbl>
    <w:p w:rsidR="00207064" w:rsidP="004F16B7">
      <w:pPr>
        <w:pStyle w:val="BodyText"/>
      </w:pPr>
    </w:p>
    <w:p w:rsidR="00207064" w:rsidP="004F16B7">
      <w:pPr>
        <w:pStyle w:val="BodyText"/>
      </w:pPr>
    </w:p>
    <w:p w:rsidR="00000000" w:rsidRPr="004F16B7" w:rsidP="004F16B7">
      <w:pPr>
        <w:pStyle w:val="Heading1"/>
      </w:pPr>
      <w:bookmarkStart w:id="7" w:name="O_286065"/>
      <w:bookmarkEnd w:id="7"/>
      <w:r w:rsidRPr="004F16B7">
        <w:t>Elements and Performance Criteria Pre-Content</w:t>
      </w:r>
    </w:p>
    <w:p w:rsidR="00000000" w:rsidRPr="004F16B7" w:rsidP="004F16B7">
      <w:pPr>
        <w:pStyle w:val="BodyText"/>
      </w:pPr>
      <w:r w:rsidRPr="004F16B7">
        <w:t>Not Applicable</w:t>
      </w:r>
    </w:p>
    <w:p w:rsidR="00000000" w:rsidRPr="004F16B7" w:rsidP="004F16B7">
      <w:pPr>
        <w:pStyle w:val="AllowPageBreak"/>
      </w:pPr>
    </w:p>
    <w:p w:rsidR="00000000" w:rsidRPr="004F16B7" w:rsidP="004F16B7">
      <w:pPr>
        <w:pStyle w:val="Heading1"/>
      </w:pPr>
      <w:bookmarkStart w:id="8" w:name="O_232732"/>
      <w:bookmarkEnd w:id="8"/>
      <w:r w:rsidRPr="004F16B7">
        <w:t>Elements and Performance Criteria</w:t>
      </w:r>
    </w:p>
    <w:tbl>
      <w:tblPr>
        <w:tblW w:w="0" w:type="auto"/>
        <w:tblLayout w:type="fixed"/>
        <w:tblCellMar>
          <w:left w:w="62" w:type="dxa"/>
          <w:right w:w="62" w:type="dxa"/>
        </w:tblCellMar>
        <w:tblLook w:val="0000"/>
      </w:tblPr>
      <w:tblGrid>
        <w:gridCol w:w="2551"/>
        <w:gridCol w:w="5971"/>
      </w:tblGrid>
      <w:tr w:rsidTr="00207064">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BodyText"/>
            </w:pPr>
            <w:r w:rsidRPr="004F16B7">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PERFORMANCE CRITERIA</w:t>
            </w:r>
          </w:p>
        </w:tc>
      </w:tr>
      <w:tr w:rsidTr="002070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p>
        </w:tc>
      </w:tr>
      <w:tr w:rsidTr="002070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List"/>
              <w:rPr>
                <w:lang w:val="en-NZ"/>
              </w:rPr>
            </w:pPr>
            <w:r w:rsidRPr="004F16B7">
              <w:t>1.</w:t>
            </w:r>
            <w:r w:rsidRPr="004F16B7">
              <w:tab/>
              <w:t>Select and prepare specialised machinery and equipment for use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List2"/>
            </w:pPr>
            <w:r w:rsidRPr="004F16B7">
              <w:t>1.1.</w:t>
            </w:r>
            <w:r w:rsidRPr="004F16B7">
              <w:tab/>
            </w:r>
            <w:r w:rsidRPr="004F16B7">
              <w:t>Specialised machinery and equipment is selected and prepared to job requirements and confirmed against work plan.</w:t>
            </w:r>
          </w:p>
          <w:p w:rsidR="00000000" w:rsidRPr="004F16B7" w:rsidP="004F16B7">
            <w:pPr>
              <w:pStyle w:val="List2"/>
            </w:pPr>
            <w:r w:rsidRPr="004F16B7">
              <w:t>1.2.</w:t>
            </w:r>
            <w:r w:rsidRPr="004F16B7">
              <w:tab/>
              <w:t>Routine pre-operational checks of specialised machinery and equipment are completed to manufacturer's specifications and enterprise requi</w:t>
            </w:r>
            <w:r w:rsidRPr="004F16B7">
              <w:t>rements.</w:t>
            </w:r>
          </w:p>
          <w:p w:rsidR="00000000" w:rsidP="004F16B7">
            <w:pPr>
              <w:pStyle w:val="List2"/>
              <w:rPr>
                <w:lang w:val="en-NZ"/>
              </w:rPr>
            </w:pPr>
            <w:r w:rsidRPr="004F16B7">
              <w:t>1.3.</w:t>
            </w:r>
            <w:r w:rsidRPr="004F16B7">
              <w:tab/>
              <w:t>Occupational Health and Safety (OHS) hazards are identified, risks assessed and risk controls are implemented.</w:t>
            </w:r>
          </w:p>
        </w:tc>
      </w:tr>
      <w:tr w:rsidTr="002070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List"/>
              <w:rPr>
                <w:lang w:val="en-NZ"/>
              </w:rPr>
            </w:pPr>
            <w:r w:rsidRPr="004F16B7">
              <w:t>2.</w:t>
            </w:r>
            <w:r w:rsidRPr="004F16B7">
              <w:tab/>
              <w:t>Operate specialised machinery and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List2"/>
            </w:pPr>
            <w:r w:rsidRPr="004F16B7">
              <w:t>2.1.</w:t>
            </w:r>
            <w:r w:rsidRPr="004F16B7">
              <w:tab/>
              <w:t>Machinery and equipment is operated in a safe and controlled manner and monito</w:t>
            </w:r>
            <w:r w:rsidRPr="004F16B7">
              <w:t>red for performance and efficiency.</w:t>
            </w:r>
          </w:p>
          <w:p w:rsidR="00000000" w:rsidRPr="004F16B7" w:rsidP="004F16B7">
            <w:pPr>
              <w:pStyle w:val="List2"/>
            </w:pPr>
            <w:r w:rsidRPr="004F16B7">
              <w:t>2.2.</w:t>
            </w:r>
            <w:r w:rsidRPr="004F16B7">
              <w:tab/>
              <w:t>Risks to self, others and the environment are anticipated and minimisation strategies implemented accordingly.</w:t>
            </w:r>
          </w:p>
          <w:p w:rsidR="00000000" w:rsidRPr="004F16B7" w:rsidP="004F16B7">
            <w:pPr>
              <w:pStyle w:val="List2"/>
            </w:pPr>
            <w:r w:rsidRPr="004F16B7">
              <w:t>2.3.</w:t>
            </w:r>
            <w:r w:rsidRPr="004F16B7">
              <w:tab/>
              <w:t>Personal Protective Equipment (PPE) is selected, used and maintained according to procedures.</w:t>
            </w:r>
          </w:p>
          <w:p w:rsidR="00000000" w:rsidP="004F16B7">
            <w:pPr>
              <w:pStyle w:val="List2"/>
              <w:rPr>
                <w:lang w:val="en-NZ"/>
              </w:rPr>
            </w:pPr>
            <w:r w:rsidRPr="004F16B7">
              <w:t>2.4.</w:t>
            </w:r>
            <w:r w:rsidRPr="004F16B7">
              <w:tab/>
            </w:r>
            <w:r w:rsidRPr="004F16B7">
              <w:t>Environmental implications associated with machinery operation are identified, assessed and reported to the supervisor.</w:t>
            </w:r>
          </w:p>
        </w:tc>
      </w:tr>
      <w:tr w:rsidTr="002070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List"/>
              <w:rPr>
                <w:lang w:val="en-NZ"/>
              </w:rPr>
            </w:pPr>
            <w:r w:rsidRPr="004F16B7">
              <w:t>3.</w:t>
            </w:r>
            <w:r w:rsidRPr="004F16B7">
              <w:tab/>
              <w:t>Complete and report on specialised machinery and equipment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List2"/>
            </w:pPr>
            <w:r w:rsidRPr="004F16B7">
              <w:t>3.1.</w:t>
            </w:r>
            <w:r w:rsidRPr="004F16B7">
              <w:tab/>
              <w:t>Shut-down procedures for specialised machinery and equipme</w:t>
            </w:r>
            <w:r w:rsidRPr="004F16B7">
              <w:t>nt are completed to manufacturer's specifications and enterprise requirements.</w:t>
            </w:r>
          </w:p>
          <w:p w:rsidR="00000000" w:rsidRPr="004F16B7" w:rsidP="004F16B7">
            <w:pPr>
              <w:pStyle w:val="List2"/>
            </w:pPr>
            <w:r w:rsidRPr="004F16B7">
              <w:t>3.2.</w:t>
            </w:r>
            <w:r w:rsidRPr="004F16B7">
              <w:tab/>
              <w:t>Specialised machinery and equipment operational records are completed and maintained according to enterprise requirements.</w:t>
            </w:r>
          </w:p>
          <w:p w:rsidR="00000000" w:rsidRPr="004F16B7" w:rsidP="004F16B7">
            <w:pPr>
              <w:pStyle w:val="List2"/>
            </w:pPr>
            <w:r w:rsidRPr="004F16B7">
              <w:t>3.3.</w:t>
            </w:r>
            <w:r w:rsidRPr="004F16B7">
              <w:tab/>
              <w:t xml:space="preserve">Malfunctions, faults, irregular performance </w:t>
            </w:r>
            <w:r w:rsidRPr="004F16B7">
              <w:t>and damage to specialised machinery and equipment are detailed and reported according to enterprise requirements.</w:t>
            </w:r>
          </w:p>
          <w:p w:rsidR="00000000" w:rsidRPr="004F16B7" w:rsidP="004F16B7">
            <w:pPr>
              <w:pStyle w:val="List2"/>
            </w:pPr>
            <w:r w:rsidRPr="004F16B7">
              <w:t>3.4.</w:t>
            </w:r>
            <w:r w:rsidRPr="004F16B7">
              <w:tab/>
              <w:t>Specialised machinery and equipment is cleaned, secured and stored according to OHS and enterprise requirements.</w:t>
            </w:r>
          </w:p>
        </w:tc>
      </w:tr>
    </w:tbl>
    <w:p w:rsidR="00207064" w:rsidP="004F16B7">
      <w:pPr>
        <w:pStyle w:val="BodyText"/>
      </w:pPr>
    </w:p>
    <w:p w:rsidR="00207064" w:rsidP="004F16B7">
      <w:pPr>
        <w:pStyle w:val="BodyText"/>
      </w:pPr>
    </w:p>
    <w:p w:rsidR="00000000" w:rsidRPr="004F16B7" w:rsidP="004F16B7">
      <w:pPr>
        <w:pStyle w:val="Heading1"/>
      </w:pPr>
      <w:bookmarkStart w:id="9" w:name="O_256682"/>
      <w:bookmarkEnd w:id="9"/>
      <w:r w:rsidRPr="004F16B7">
        <w:t>Required Skills and Knowledge</w:t>
      </w:r>
    </w:p>
    <w:tbl>
      <w:tblPr>
        <w:tblW w:w="0" w:type="auto"/>
        <w:tblLayout w:type="fixed"/>
        <w:tblCellMar>
          <w:left w:w="62" w:type="dxa"/>
          <w:right w:w="62" w:type="dxa"/>
        </w:tblCellMar>
        <w:tblLook w:val="0000"/>
      </w:tblPr>
      <w:tblGrid>
        <w:gridCol w:w="8522"/>
      </w:tblGrid>
      <w:tr w:rsidTr="002070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REQUIRED SKILLS AND KNOWLEDGE</w:t>
            </w:r>
          </w:p>
        </w:tc>
      </w:tr>
      <w:tr w:rsidTr="002070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t>This section describes the skills and knowledge required for this unit.</w:t>
            </w:r>
          </w:p>
        </w:tc>
      </w:tr>
      <w:tr w:rsidTr="002070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Required skills</w:t>
            </w:r>
          </w:p>
        </w:tc>
      </w:tr>
      <w:tr w:rsidTr="002070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ListBullet"/>
            </w:pPr>
            <w:r w:rsidRPr="004F16B7">
              <w:t>identify hazards and implement safe work procedures</w:t>
            </w:r>
          </w:p>
          <w:p w:rsidR="00000000" w:rsidRPr="004F16B7" w:rsidP="004F16B7">
            <w:pPr>
              <w:pStyle w:val="ListBullet"/>
            </w:pPr>
            <w:r w:rsidRPr="004F16B7">
              <w:t>select the appropriate machinery and equipment for the work plan</w:t>
            </w:r>
          </w:p>
          <w:p w:rsidR="00000000" w:rsidRPr="004F16B7" w:rsidP="004F16B7">
            <w:pPr>
              <w:pStyle w:val="ListBullet"/>
            </w:pPr>
            <w:r w:rsidRPr="004F16B7">
              <w:t>determine and check operating methods with management</w:t>
            </w:r>
          </w:p>
          <w:p w:rsidR="00000000" w:rsidRPr="004F16B7" w:rsidP="004F16B7">
            <w:pPr>
              <w:pStyle w:val="ListBullet"/>
            </w:pPr>
            <w:r w:rsidRPr="004F16B7">
              <w:t xml:space="preserve">carry out pre-operational checks on machinery </w:t>
            </w:r>
          </w:p>
          <w:p w:rsidR="00000000" w:rsidRPr="004F16B7" w:rsidP="004F16B7">
            <w:pPr>
              <w:pStyle w:val="ListBullet"/>
            </w:pPr>
            <w:r w:rsidRPr="004F16B7">
              <w:t xml:space="preserve">examine faults or breakdowns and specify repairs </w:t>
            </w:r>
          </w:p>
          <w:p w:rsidR="00000000" w:rsidRPr="004F16B7" w:rsidP="004F16B7">
            <w:pPr>
              <w:pStyle w:val="ListBullet"/>
            </w:pPr>
            <w:r w:rsidRPr="004F16B7">
              <w:t>use machinery or equipment in a safe and</w:t>
            </w:r>
            <w:r w:rsidRPr="004F16B7">
              <w:t xml:space="preserve"> controlled manner to perform specific tasks by utilising the various components, controls and features </w:t>
            </w:r>
          </w:p>
          <w:p w:rsidR="00000000" w:rsidRPr="004F16B7" w:rsidP="004F16B7">
            <w:pPr>
              <w:pStyle w:val="ListBullet"/>
            </w:pPr>
            <w:r w:rsidRPr="004F16B7">
              <w:t xml:space="preserve">maintain and monitor performance and maintenance records </w:t>
            </w:r>
          </w:p>
          <w:p w:rsidR="00000000" w:rsidRPr="004F16B7" w:rsidP="004F16B7">
            <w:pPr>
              <w:pStyle w:val="ListBullet"/>
            </w:pPr>
            <w:r w:rsidRPr="004F16B7">
              <w:t>use environmentally responsible practices for operation of machinery and equipment, and to di</w:t>
            </w:r>
            <w:r w:rsidRPr="004F16B7">
              <w:t>spose of used oils and machinery parts</w:t>
            </w:r>
          </w:p>
          <w:p w:rsidR="00000000" w:rsidRPr="004F16B7" w:rsidP="004F16B7">
            <w:pPr>
              <w:pStyle w:val="ListBullet"/>
            </w:pPr>
            <w:r w:rsidRPr="004F16B7">
              <w:t xml:space="preserve">use literacy skills to read, interpret and follow organisational policies and procedures, follow sequenced written instructions, record accurately and legible information collected and select and apply procedures for </w:t>
            </w:r>
            <w:r w:rsidRPr="004F16B7">
              <w:t>a range of tasks</w:t>
            </w:r>
          </w:p>
          <w:p w:rsidR="00000000" w:rsidRPr="004F16B7" w:rsidP="004F16B7">
            <w:pPr>
              <w:pStyle w:val="ListBullet"/>
            </w:pPr>
            <w:r w:rsidRPr="004F16B7">
              <w:t>use oral communication skills/language competence to fulfil the job role as specified by the organisation, including questioning techniques, active listening, clarifying information and consulting with supervisors as required</w:t>
            </w:r>
          </w:p>
          <w:p w:rsidR="00000000" w:rsidRPr="004F16B7" w:rsidP="004F16B7">
            <w:pPr>
              <w:pStyle w:val="ListBullet"/>
            </w:pPr>
            <w:r w:rsidRPr="004F16B7">
              <w:t xml:space="preserve">use numeracy </w:t>
            </w:r>
            <w:r w:rsidRPr="004F16B7">
              <w:t>skills to estimate, calculate and record routine workplace measures</w:t>
            </w:r>
          </w:p>
          <w:p w:rsidR="00000000" w:rsidP="004F16B7">
            <w:pPr>
              <w:pStyle w:val="ListBullet"/>
              <w:rPr>
                <w:lang w:val="en-NZ"/>
              </w:rPr>
            </w:pPr>
            <w:r w:rsidRPr="004F16B7">
              <w:t>use interpersonal skills to work with and relate to people from a range of cultural, social and religious backgrounds and with a range of physical and mental abilities.</w:t>
            </w:r>
          </w:p>
        </w:tc>
      </w:tr>
      <w:tr w:rsidTr="002070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Required knowledge</w:t>
            </w:r>
          </w:p>
        </w:tc>
      </w:tr>
      <w:tr w:rsidTr="002070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ListBullet"/>
            </w:pPr>
            <w:r w:rsidRPr="004F16B7">
              <w:t xml:space="preserve">manufacturer's requirements and/or workplace requirements for: </w:t>
            </w:r>
          </w:p>
          <w:p w:rsidR="00000000" w:rsidRPr="004F16B7" w:rsidP="004F16B7">
            <w:pPr>
              <w:pStyle w:val="ListBullet"/>
            </w:pPr>
            <w:r w:rsidRPr="004F16B7">
              <w:t xml:space="preserve">pre-operational checks </w:t>
            </w:r>
          </w:p>
          <w:p w:rsidR="00000000" w:rsidRPr="004F16B7" w:rsidP="004F16B7">
            <w:pPr>
              <w:pStyle w:val="ListBullet"/>
            </w:pPr>
            <w:r w:rsidRPr="004F16B7">
              <w:t xml:space="preserve">machinery operation techniques </w:t>
            </w:r>
          </w:p>
          <w:p w:rsidR="00000000" w:rsidRPr="004F16B7" w:rsidP="004F16B7">
            <w:pPr>
              <w:pStyle w:val="ListBullet"/>
            </w:pPr>
            <w:r w:rsidRPr="004F16B7">
              <w:t xml:space="preserve">operator level servicing </w:t>
            </w:r>
          </w:p>
          <w:p w:rsidR="00000000" w:rsidRPr="004F16B7" w:rsidP="004F16B7">
            <w:pPr>
              <w:pStyle w:val="ListBullet"/>
            </w:pPr>
            <w:r w:rsidRPr="004F16B7">
              <w:t xml:space="preserve">shutdown </w:t>
            </w:r>
          </w:p>
          <w:p w:rsidR="00000000" w:rsidRPr="004F16B7" w:rsidP="004F16B7">
            <w:pPr>
              <w:pStyle w:val="ListBullet"/>
            </w:pPr>
            <w:r w:rsidRPr="004F16B7">
              <w:t xml:space="preserve">emergency procedures </w:t>
            </w:r>
          </w:p>
          <w:p w:rsidR="00000000" w:rsidRPr="004F16B7" w:rsidP="004F16B7">
            <w:pPr>
              <w:pStyle w:val="ListBullet"/>
            </w:pPr>
            <w:r w:rsidRPr="004F16B7">
              <w:t>basic diagnostic techniques</w:t>
            </w:r>
          </w:p>
          <w:p w:rsidR="00000000" w:rsidRPr="004F16B7" w:rsidP="004F16B7">
            <w:pPr>
              <w:pStyle w:val="ListBullet"/>
            </w:pPr>
            <w:r w:rsidRPr="004F16B7">
              <w:t>equipment characteristics, technical cap</w:t>
            </w:r>
            <w:r w:rsidRPr="004F16B7">
              <w:t>abilities and limitations</w:t>
            </w:r>
          </w:p>
          <w:p w:rsidR="00000000" w:rsidRPr="004F16B7" w:rsidP="004F16B7">
            <w:pPr>
              <w:pStyle w:val="ListBullet"/>
            </w:pPr>
            <w:r w:rsidRPr="004F16B7">
              <w:t>components and controls  features and functions</w:t>
            </w:r>
          </w:p>
          <w:p w:rsidR="00000000" w:rsidRPr="004F16B7" w:rsidP="004F16B7">
            <w:pPr>
              <w:pStyle w:val="ListBullet"/>
            </w:pPr>
            <w:r w:rsidRPr="004F16B7">
              <w:t>OHS and environmental legislation, Codes of Practice and enterprise requirements</w:t>
            </w:r>
          </w:p>
          <w:p w:rsidR="00000000" w:rsidRPr="004F16B7" w:rsidP="004F16B7">
            <w:pPr>
              <w:pStyle w:val="ListBullet"/>
            </w:pPr>
            <w:r w:rsidRPr="004F16B7">
              <w:t>licensing requirements for machinery.</w:t>
            </w:r>
          </w:p>
        </w:tc>
      </w:tr>
    </w:tbl>
    <w:p w:rsidR="00207064" w:rsidP="004F16B7">
      <w:pPr>
        <w:pStyle w:val="BodyText"/>
      </w:pPr>
    </w:p>
    <w:p w:rsidR="00207064" w:rsidP="004F16B7">
      <w:pPr>
        <w:pStyle w:val="BodyText"/>
      </w:pPr>
    </w:p>
    <w:p w:rsidR="00000000" w:rsidRPr="004F16B7" w:rsidP="004F16B7">
      <w:pPr>
        <w:pStyle w:val="AllowPageBreak"/>
      </w:pPr>
    </w:p>
    <w:p w:rsidR="00000000" w:rsidRPr="004F16B7" w:rsidP="004F16B7">
      <w:pPr>
        <w:pStyle w:val="Heading1"/>
      </w:pPr>
      <w:bookmarkStart w:id="10" w:name="O_240716"/>
      <w:bookmarkEnd w:id="10"/>
      <w:r w:rsidRPr="004F16B7">
        <w:t>Evidence Guide</w:t>
      </w:r>
    </w:p>
    <w:tbl>
      <w:tblPr>
        <w:tblW w:w="9570" w:type="dxa"/>
        <w:tblLayout w:type="fixed"/>
        <w:tblCellMar>
          <w:left w:w="62" w:type="dxa"/>
          <w:right w:w="62" w:type="dxa"/>
        </w:tblCellMar>
        <w:tblLook w:val="0000"/>
      </w:tblPr>
      <w:tblGrid>
        <w:gridCol w:w="3908"/>
        <w:gridCol w:w="5662"/>
      </w:tblGrid>
      <w:tr w:rsidTr="002070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EVIDENCE GUIDE</w:t>
            </w:r>
          </w:p>
        </w:tc>
      </w:tr>
      <w:tr w:rsidTr="002070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t>The evidence guide provides advice on assessment and must be read in conjunction with the performance criteria, required skills and knowledge, range statement and the Assessment Guidelines for the Training Package.</w:t>
            </w:r>
          </w:p>
        </w:tc>
      </w:tr>
      <w:tr w:rsidTr="002070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p>
        </w:tc>
      </w:tr>
      <w:tr w:rsidTr="002070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BodyText"/>
            </w:pPr>
            <w:r w:rsidRPr="004F16B7">
              <w:t>The evidence required to demonstrate competency in this unit must be relevant to workplace operations and satisfy holistically all of the requirements of the pe</w:t>
            </w:r>
            <w:r w:rsidRPr="004F16B7">
              <w:t xml:space="preserve">rformance criteria and required skills and knowledge and include achievement of the following: </w:t>
            </w:r>
          </w:p>
          <w:p w:rsidR="00000000" w:rsidRPr="004F16B7" w:rsidP="004F16B7">
            <w:pPr>
              <w:pStyle w:val="ListBullet"/>
            </w:pPr>
            <w:r w:rsidRPr="004F16B7">
              <w:t>prepare and operate the machinery in accordance with manufacturer specifications</w:t>
            </w:r>
          </w:p>
          <w:p w:rsidR="00000000" w:rsidRPr="004F16B7" w:rsidP="004F16B7">
            <w:pPr>
              <w:pStyle w:val="ListBullet"/>
            </w:pPr>
            <w:r w:rsidRPr="004F16B7">
              <w:t>operate the machinery in a safe, efficient and controlled manner</w:t>
            </w:r>
          </w:p>
          <w:p w:rsidR="00000000" w:rsidRPr="004F16B7" w:rsidP="004F16B7">
            <w:pPr>
              <w:pStyle w:val="ListBullet"/>
            </w:pPr>
            <w:r w:rsidRPr="004F16B7">
              <w:t>conduct pre a</w:t>
            </w:r>
            <w:r w:rsidRPr="004F16B7">
              <w:t>nd post operational checks</w:t>
            </w:r>
          </w:p>
          <w:p w:rsidR="00000000" w:rsidRPr="004F16B7" w:rsidP="004F16B7">
            <w:pPr>
              <w:pStyle w:val="ListBullet"/>
            </w:pPr>
            <w:r w:rsidRPr="004F16B7">
              <w:t>perform minor maintenance and fault  finding</w:t>
            </w:r>
          </w:p>
          <w:p w:rsidR="00000000" w:rsidRPr="004F16B7" w:rsidP="004F16B7">
            <w:pPr>
              <w:pStyle w:val="ListBullet"/>
            </w:pPr>
            <w:r w:rsidRPr="004F16B7">
              <w:t xml:space="preserve">record work activities </w:t>
            </w:r>
          </w:p>
          <w:p w:rsidR="00000000" w:rsidP="004F16B7">
            <w:pPr>
              <w:pStyle w:val="ListBullet"/>
              <w:rPr>
                <w:lang w:val="en-NZ"/>
              </w:rPr>
            </w:pPr>
            <w:r w:rsidRPr="004F16B7">
              <w:t>Evidence records must include a description of the machinery and equipment that the candidate was assessed on.</w:t>
            </w:r>
          </w:p>
        </w:tc>
      </w:tr>
      <w:tr w:rsidTr="002070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BodyText"/>
            </w:pPr>
            <w:r w:rsidRPr="004F16B7">
              <w:t>Competency requires the application of work practices under work conditions.  Selection and use of resources for some worksites may differ due to the regional or enterprise circumstances.</w:t>
            </w:r>
          </w:p>
        </w:tc>
      </w:tr>
    </w:tbl>
    <w:p w:rsidR="00207064" w:rsidP="004F16B7">
      <w:pPr>
        <w:pStyle w:val="BodyText"/>
      </w:pPr>
    </w:p>
    <w:p w:rsidR="00207064" w:rsidP="004F16B7">
      <w:pPr>
        <w:pStyle w:val="BodyText"/>
      </w:pPr>
    </w:p>
    <w:p w:rsidR="00000000" w:rsidRPr="004F16B7" w:rsidP="004F16B7">
      <w:pPr>
        <w:pStyle w:val="Heading1"/>
      </w:pPr>
      <w:bookmarkStart w:id="11" w:name="O_248699"/>
      <w:bookmarkEnd w:id="11"/>
      <w:r w:rsidRPr="004F16B7">
        <w:t>Range Statement</w:t>
      </w:r>
    </w:p>
    <w:tbl>
      <w:tblPr>
        <w:tblW w:w="0" w:type="auto"/>
        <w:tblLayout w:type="fixed"/>
        <w:tblCellMar>
          <w:left w:w="62" w:type="dxa"/>
          <w:right w:w="62" w:type="dxa"/>
        </w:tblCellMar>
        <w:tblLook w:val="0000"/>
      </w:tblPr>
      <w:tblGrid>
        <w:gridCol w:w="3489"/>
        <w:gridCol w:w="5033"/>
      </w:tblGrid>
      <w:tr w:rsidTr="002070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RANGE STATEMENT</w:t>
            </w:r>
          </w:p>
        </w:tc>
      </w:tr>
      <w:tr w:rsidTr="002070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t>The range statement relates to the unit of competency as a whole.</w:t>
            </w:r>
          </w:p>
        </w:tc>
      </w:tr>
      <w:tr w:rsidTr="0020706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t>Machinery and equipment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ListBullet"/>
            </w:pPr>
            <w:r w:rsidRPr="004F16B7">
              <w:t>feed mixers</w:t>
            </w:r>
          </w:p>
          <w:p w:rsidR="00000000" w:rsidRPr="004F16B7" w:rsidP="004F16B7">
            <w:pPr>
              <w:pStyle w:val="ListBullet"/>
            </w:pPr>
            <w:r w:rsidRPr="004F16B7">
              <w:t>specialised turf equipment</w:t>
            </w:r>
          </w:p>
          <w:p w:rsidR="00000000" w:rsidRPr="004F16B7" w:rsidP="004F16B7">
            <w:pPr>
              <w:pStyle w:val="ListBullet"/>
            </w:pPr>
            <w:r w:rsidRPr="004F16B7">
              <w:t>specialised nursery equipment</w:t>
            </w:r>
          </w:p>
          <w:p w:rsidR="00000000" w:rsidRPr="004F16B7" w:rsidP="004F16B7">
            <w:pPr>
              <w:pStyle w:val="ListBullet"/>
            </w:pPr>
            <w:r w:rsidRPr="004F16B7">
              <w:t>livestock feeding systems</w:t>
            </w:r>
          </w:p>
          <w:p w:rsidR="00000000" w:rsidRPr="004F16B7" w:rsidP="004F16B7">
            <w:pPr>
              <w:pStyle w:val="ListBullet"/>
            </w:pPr>
            <w:r w:rsidRPr="004F16B7">
              <w:t>filtering and pumping equipment</w:t>
            </w:r>
          </w:p>
          <w:p w:rsidR="00000000" w:rsidRPr="004F16B7" w:rsidP="004F16B7">
            <w:pPr>
              <w:pStyle w:val="ListBullet"/>
            </w:pPr>
            <w:r w:rsidRPr="004F16B7">
              <w:t>poultry performance monitoring equipment</w:t>
            </w:r>
          </w:p>
          <w:p w:rsidR="00000000" w:rsidRPr="004F16B7" w:rsidP="004F16B7">
            <w:pPr>
              <w:pStyle w:val="ListBullet"/>
            </w:pPr>
            <w:r w:rsidRPr="004F16B7">
              <w:t>fertilising application</w:t>
            </w:r>
          </w:p>
          <w:p w:rsidR="00000000" w:rsidRPr="004F16B7" w:rsidP="004F16B7">
            <w:pPr>
              <w:pStyle w:val="ListBullet"/>
            </w:pPr>
            <w:r w:rsidRPr="004F16B7">
              <w:t>grain handling equipment.</w:t>
            </w:r>
          </w:p>
        </w:tc>
      </w:tr>
    </w:tbl>
    <w:p w:rsidR="00207064" w:rsidP="004F16B7">
      <w:pPr>
        <w:pStyle w:val="BodyText"/>
      </w:pPr>
    </w:p>
    <w:p w:rsidR="00207064" w:rsidP="004F16B7">
      <w:pPr>
        <w:pStyle w:val="BodyText"/>
      </w:pPr>
    </w:p>
    <w:p w:rsidR="00000000" w:rsidRPr="004F16B7" w:rsidP="004F16B7">
      <w:pPr>
        <w:pStyle w:val="Heading1"/>
      </w:pPr>
      <w:bookmarkStart w:id="12" w:name="O_189282"/>
      <w:bookmarkEnd w:id="12"/>
      <w:r w:rsidRPr="004F16B7">
        <w:t>Unit Sector(s)</w:t>
      </w:r>
    </w:p>
    <w:tbl>
      <w:tblPr>
        <w:tblW w:w="0" w:type="auto"/>
        <w:tblLayout w:type="fixed"/>
        <w:tblCellMar>
          <w:left w:w="62" w:type="dxa"/>
          <w:right w:w="62" w:type="dxa"/>
        </w:tblCellMar>
        <w:tblLook w:val="0000"/>
      </w:tblPr>
      <w:tblGrid>
        <w:gridCol w:w="2610"/>
        <w:gridCol w:w="5912"/>
      </w:tblGrid>
      <w:tr w:rsidTr="0020706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BodyText"/>
            </w:pPr>
            <w:r w:rsidRPr="004F16B7">
              <w:t>Machinery operation and maintenance</w:t>
            </w:r>
          </w:p>
        </w:tc>
      </w:tr>
    </w:tbl>
    <w:p w:rsidR="00207064" w:rsidP="004F16B7">
      <w:pPr>
        <w:pStyle w:val="BodyText"/>
      </w:pPr>
    </w:p>
    <w:p w:rsidR="00207064" w:rsidP="004F16B7">
      <w:pPr>
        <w:pStyle w:val="BodyText"/>
      </w:pPr>
    </w:p>
    <w:p w:rsidR="00000000" w:rsidRPr="004F16B7" w:rsidP="004F16B7">
      <w:pPr>
        <w:pStyle w:val="Heading1"/>
      </w:pPr>
      <w:bookmarkStart w:id="13" w:name="O_189279"/>
      <w:bookmarkEnd w:id="13"/>
      <w:r w:rsidRPr="004F16B7">
        <w:t>Co-requisite units</w:t>
      </w:r>
    </w:p>
    <w:tbl>
      <w:tblPr>
        <w:tblW w:w="0" w:type="auto"/>
        <w:tblLayout w:type="fixed"/>
        <w:tblCellMar>
          <w:left w:w="62" w:type="dxa"/>
          <w:right w:w="62" w:type="dxa"/>
        </w:tblCellMar>
        <w:tblLook w:val="0000"/>
      </w:tblPr>
      <w:tblGrid>
        <w:gridCol w:w="2641"/>
        <w:gridCol w:w="1322"/>
        <w:gridCol w:w="4559"/>
      </w:tblGrid>
      <w:tr w:rsidTr="002070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p>
        </w:tc>
      </w:tr>
      <w:tr w:rsidTr="002070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p>
        </w:tc>
      </w:tr>
      <w:tr w:rsidTr="002070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BodyText"/>
            </w:pPr>
          </w:p>
        </w:tc>
      </w:tr>
    </w:tbl>
    <w:p w:rsidR="00207064" w:rsidP="004F16B7">
      <w:pPr>
        <w:pStyle w:val="BodyText"/>
      </w:pPr>
    </w:p>
    <w:p w:rsidR="00207064" w:rsidP="004F16B7">
      <w:pPr>
        <w:pStyle w:val="BodyText"/>
      </w:pPr>
    </w:p>
    <w:p w:rsidR="00000000" w:rsidRPr="004F16B7" w:rsidP="004F16B7">
      <w:pPr>
        <w:pStyle w:val="Heading1"/>
      </w:pPr>
      <w:bookmarkStart w:id="14" w:name="O_189281"/>
      <w:bookmarkEnd w:id="14"/>
      <w:r w:rsidRPr="004F16B7">
        <w:t>Competency field</w:t>
      </w:r>
    </w:p>
    <w:tbl>
      <w:tblPr>
        <w:tblW w:w="0" w:type="auto"/>
        <w:tblLayout w:type="fixed"/>
        <w:tblCellMar>
          <w:left w:w="62" w:type="dxa"/>
          <w:right w:w="62" w:type="dxa"/>
        </w:tblCellMar>
        <w:tblLook w:val="0000"/>
      </w:tblPr>
      <w:tblGrid>
        <w:gridCol w:w="2784"/>
        <w:gridCol w:w="5738"/>
      </w:tblGrid>
      <w:tr w:rsidTr="002070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6B7">
            <w:pPr>
              <w:pStyle w:val="BodyText"/>
              <w:rPr>
                <w:lang w:val="en-NZ"/>
              </w:rPr>
            </w:pPr>
            <w:r w:rsidRPr="004F16B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6B7" w:rsidP="004F16B7">
            <w:pPr>
              <w:pStyle w:val="BodyText"/>
            </w:pPr>
          </w:p>
        </w:tc>
      </w:tr>
    </w:tbl>
    <w:p w:rsidR="00207064" w:rsidP="004F16B7">
      <w:pPr>
        <w:pStyle w:val="BodyText"/>
      </w:pPr>
    </w:p>
    <w:p w:rsidR="00207064" w:rsidP="004F16B7">
      <w:pPr>
        <w:pStyle w:val="BodyText"/>
      </w:pPr>
    </w:p>
    <w:p w:rsidR="00000000" w:rsidRPr="004F16B7" w:rsidP="004F16B7"/>
    <w:sectPr w:rsidSect="004F16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7064" w:rsidP="002070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64" w:rsidP="004F1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07064" w:rsidP="004F16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07064" w:rsidP="004F16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7064" w:rsidP="002070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64" w:rsidP="004F16B7">
    <w:pPr>
      <w:pStyle w:val="Header"/>
      <w:framePr w:wrap="around"/>
    </w:pPr>
    <w:r>
      <w:fldChar w:fldCharType="begin"/>
    </w:r>
    <w:r>
      <w:instrText xml:space="preserve"> TITLE   \* MERGEFORMAT </w:instrText>
    </w:r>
    <w:r>
      <w:fldChar w:fldCharType="separate"/>
    </w:r>
    <w:r>
      <w:t>AHCMOM305A Operate specialised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7064" w:rsidP="004F16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7E9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A425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6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16B7"/>
    <w:pPr>
      <w:spacing w:before="360" w:after="60"/>
      <w:outlineLvl w:val="0"/>
    </w:pPr>
    <w:rPr>
      <w:sz w:val="32"/>
    </w:rPr>
  </w:style>
  <w:style w:type="paragraph" w:styleId="Heading2">
    <w:name w:val="heading 2"/>
    <w:basedOn w:val="HeadingBase"/>
    <w:next w:val="BodyText"/>
    <w:link w:val="Heading2Char"/>
    <w:qFormat/>
    <w:rsid w:val="004F16B7"/>
    <w:pPr>
      <w:keepLines/>
      <w:spacing w:before="240" w:after="120"/>
      <w:outlineLvl w:val="1"/>
    </w:pPr>
    <w:rPr>
      <w:sz w:val="28"/>
      <w:szCs w:val="40"/>
    </w:rPr>
  </w:style>
  <w:style w:type="paragraph" w:styleId="Heading3">
    <w:name w:val="heading 3"/>
    <w:basedOn w:val="HeadingBase"/>
    <w:next w:val="BodyText"/>
    <w:link w:val="Heading3Char"/>
    <w:qFormat/>
    <w:rsid w:val="004F16B7"/>
    <w:pPr>
      <w:spacing w:before="180" w:after="120"/>
      <w:outlineLvl w:val="2"/>
    </w:pPr>
    <w:rPr>
      <w:spacing w:val="-10"/>
      <w:kern w:val="32"/>
    </w:rPr>
  </w:style>
  <w:style w:type="paragraph" w:styleId="Heading4">
    <w:name w:val="heading 4"/>
    <w:basedOn w:val="HeadingBase"/>
    <w:next w:val="BodyText"/>
    <w:link w:val="Heading4Char"/>
    <w:qFormat/>
    <w:rsid w:val="004F16B7"/>
    <w:pPr>
      <w:spacing w:before="160" w:after="120"/>
      <w:outlineLvl w:val="3"/>
    </w:pPr>
    <w:rPr>
      <w:sz w:val="22"/>
    </w:rPr>
  </w:style>
  <w:style w:type="paragraph" w:styleId="Heading5">
    <w:name w:val="heading 5"/>
    <w:basedOn w:val="HeadingBase"/>
    <w:next w:val="Normal"/>
    <w:link w:val="Heading5Char"/>
    <w:qFormat/>
    <w:rsid w:val="004F16B7"/>
    <w:pPr>
      <w:spacing w:before="80"/>
      <w:outlineLvl w:val="4"/>
    </w:pPr>
    <w:rPr>
      <w:color w:val="918585"/>
      <w:sz w:val="20"/>
    </w:rPr>
  </w:style>
  <w:style w:type="paragraph" w:styleId="Heading6">
    <w:name w:val="heading 6"/>
    <w:basedOn w:val="HeadingBase"/>
    <w:next w:val="Normal"/>
    <w:link w:val="Heading6Char"/>
    <w:qFormat/>
    <w:rsid w:val="004F16B7"/>
    <w:pPr>
      <w:spacing w:before="60"/>
      <w:outlineLvl w:val="5"/>
    </w:pPr>
    <w:rPr>
      <w:color w:val="918585"/>
      <w:sz w:val="20"/>
    </w:rPr>
  </w:style>
  <w:style w:type="paragraph" w:styleId="Heading7">
    <w:name w:val="heading 7"/>
    <w:basedOn w:val="Normal"/>
    <w:next w:val="Normal"/>
    <w:link w:val="Heading7Char"/>
    <w:qFormat/>
    <w:rsid w:val="004F16B7"/>
    <w:pPr>
      <w:ind w:left="720"/>
      <w:outlineLvl w:val="6"/>
    </w:pPr>
    <w:rPr>
      <w:i/>
    </w:rPr>
  </w:style>
  <w:style w:type="paragraph" w:styleId="Heading8">
    <w:name w:val="heading 8"/>
    <w:basedOn w:val="Normal"/>
    <w:next w:val="Normal"/>
    <w:link w:val="Heading8Char"/>
    <w:qFormat/>
    <w:rsid w:val="004F16B7"/>
    <w:pPr>
      <w:ind w:left="720"/>
      <w:outlineLvl w:val="7"/>
    </w:pPr>
    <w:rPr>
      <w:i/>
    </w:rPr>
  </w:style>
  <w:style w:type="paragraph" w:styleId="Heading9">
    <w:name w:val="heading 9"/>
    <w:basedOn w:val="Normal"/>
    <w:next w:val="Normal"/>
    <w:link w:val="Heading9Char"/>
    <w:qFormat/>
    <w:rsid w:val="004F16B7"/>
    <w:pPr>
      <w:ind w:left="720"/>
      <w:outlineLvl w:val="8"/>
    </w:pPr>
    <w:rPr>
      <w:i/>
    </w:rPr>
  </w:style>
  <w:style w:type="character" w:default="1" w:styleId="DefaultParagraphFont">
    <w:name w:val="Default Paragraph Font"/>
    <w:uiPriority w:val="1"/>
    <w:unhideWhenUsed/>
    <w:rsid w:val="004F1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6B7"/>
  </w:style>
  <w:style w:type="character" w:customStyle="1" w:styleId="Heading1Char">
    <w:name w:val="Heading 1 Char"/>
    <w:basedOn w:val="DefaultParagraphFont"/>
    <w:link w:val="Heading1"/>
    <w:rsid w:val="004F16B7"/>
    <w:rPr>
      <w:rFonts w:ascii="Times New Roman" w:eastAsia="Times New Roman" w:hAnsi="Times New Roman" w:cs="Times New Roman"/>
      <w:b/>
      <w:sz w:val="32"/>
      <w:szCs w:val="20"/>
      <w:lang w:eastAsia="en-US"/>
    </w:rPr>
  </w:style>
  <w:style w:type="paragraph" w:styleId="BodyText">
    <w:name w:val="Body Text"/>
    <w:basedOn w:val="Normal"/>
    <w:link w:val="BodyTextChar"/>
    <w:rsid w:val="004F16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6B7"/>
    <w:rPr>
      <w:rFonts w:ascii="Times New Roman" w:eastAsia="Times New Roman" w:hAnsi="Times New Roman" w:cs="Times New Roman"/>
      <w:sz w:val="24"/>
      <w:lang w:val="en-US" w:eastAsia="en-US"/>
    </w:rPr>
  </w:style>
  <w:style w:type="paragraph" w:styleId="Footer">
    <w:name w:val="footer"/>
    <w:basedOn w:val="Normal"/>
    <w:link w:val="FooterChar"/>
    <w:rsid w:val="004F1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6B7"/>
    <w:rPr>
      <w:rFonts w:ascii="Times New Roman" w:eastAsia="Times New Roman" w:hAnsi="Times New Roman" w:cs="Times New Roman"/>
      <w:sz w:val="16"/>
      <w:lang w:val="en-US" w:eastAsia="en-US"/>
    </w:rPr>
  </w:style>
  <w:style w:type="paragraph" w:styleId="List">
    <w:name w:val="List"/>
    <w:basedOn w:val="BodyText"/>
    <w:next w:val="BodyText"/>
    <w:rsid w:val="004F16B7"/>
    <w:pPr>
      <w:tabs>
        <w:tab w:val="left" w:pos="340"/>
      </w:tabs>
      <w:spacing w:before="60" w:after="60"/>
      <w:ind w:left="340" w:hanging="340"/>
    </w:pPr>
  </w:style>
  <w:style w:type="paragraph" w:styleId="ListBullet">
    <w:name w:val="List Bullet"/>
    <w:basedOn w:val="List"/>
    <w:rsid w:val="004F16B7"/>
    <w:pPr>
      <w:numPr>
        <w:numId w:val="12"/>
      </w:numPr>
      <w:tabs>
        <w:tab w:val="clear" w:pos="340"/>
      </w:tabs>
      <w:spacing w:before="40" w:after="40"/>
    </w:pPr>
  </w:style>
  <w:style w:type="character" w:customStyle="1" w:styleId="SpecialBold">
    <w:name w:val="Special Bold"/>
    <w:basedOn w:val="DefaultParagraphFont"/>
    <w:rsid w:val="004F16B7"/>
    <w:rPr>
      <w:b/>
      <w:spacing w:val="0"/>
    </w:rPr>
  </w:style>
  <w:style w:type="paragraph" w:styleId="Header">
    <w:name w:val="header"/>
    <w:basedOn w:val="Normal"/>
    <w:link w:val="HeaderChar"/>
    <w:rsid w:val="004F1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6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16B7"/>
    <w:pPr>
      <w:spacing w:before="240" w:after="120"/>
      <w:outlineLvl w:val="0"/>
    </w:pPr>
    <w:rPr>
      <w:rFonts w:ascii="Times New Roman" w:hAnsi="Times New Roman"/>
      <w:b/>
      <w:sz w:val="28"/>
    </w:rPr>
  </w:style>
  <w:style w:type="paragraph" w:customStyle="1" w:styleId="AllowPageBreak">
    <w:name w:val="AllowPageBreak"/>
    <w:rsid w:val="004F16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16B7"/>
    <w:pPr>
      <w:tabs>
        <w:tab w:val="left" w:pos="680"/>
      </w:tabs>
      <w:spacing w:before="60" w:after="60"/>
      <w:ind w:left="680" w:hanging="340"/>
    </w:pPr>
  </w:style>
  <w:style w:type="character" w:customStyle="1" w:styleId="Heading2Char">
    <w:name w:val="Heading 2 Char"/>
    <w:basedOn w:val="DefaultParagraphFont"/>
    <w:link w:val="Heading2"/>
    <w:rsid w:val="004F1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6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16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16B7"/>
    <w:rPr>
      <w:rFonts w:ascii="Courier New" w:eastAsia="Times New Roman" w:hAnsi="Courier New" w:cs="Times New Roman"/>
      <w:i/>
      <w:szCs w:val="20"/>
      <w:lang w:val="en-US" w:eastAsia="en-US"/>
    </w:rPr>
  </w:style>
  <w:style w:type="paragraph" w:customStyle="1" w:styleId="HeadingBase">
    <w:name w:val="Heading Base"/>
    <w:rsid w:val="004F1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6B7"/>
    <w:pPr>
      <w:tabs>
        <w:tab w:val="right" w:leader="dot" w:pos="9072"/>
      </w:tabs>
      <w:ind w:left="567"/>
    </w:pPr>
    <w:rPr>
      <w:szCs w:val="22"/>
    </w:rPr>
  </w:style>
  <w:style w:type="paragraph" w:customStyle="1" w:styleId="TOCBase">
    <w:name w:val="TOC Base"/>
    <w:rsid w:val="004F1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6B7"/>
    <w:pPr>
      <w:tabs>
        <w:tab w:val="right" w:leader="dot" w:pos="9072"/>
      </w:tabs>
      <w:spacing w:before="40" w:after="40"/>
      <w:ind w:left="284"/>
    </w:pPr>
    <w:rPr>
      <w:rFonts w:ascii="Times New Roman" w:hAnsi="Times New Roman"/>
    </w:rPr>
  </w:style>
  <w:style w:type="paragraph" w:styleId="TOC1">
    <w:name w:val="toc 1"/>
    <w:basedOn w:val="TOCBase"/>
    <w:next w:val="Normal"/>
    <w:rsid w:val="004F16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6B7"/>
    <w:pPr>
      <w:spacing w:before="5040"/>
      <w:jc w:val="center"/>
    </w:pPr>
    <w:rPr>
      <w:sz w:val="48"/>
      <w:szCs w:val="72"/>
      <w:lang w:val="en-US"/>
    </w:rPr>
  </w:style>
  <w:style w:type="character" w:customStyle="1" w:styleId="TitleChar">
    <w:name w:val="Title Char"/>
    <w:basedOn w:val="DefaultParagraphFont"/>
    <w:link w:val="Title"/>
    <w:rsid w:val="004F1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6B7"/>
    <w:pPr>
      <w:tabs>
        <w:tab w:val="left" w:pos="3600"/>
        <w:tab w:val="left" w:pos="3958"/>
      </w:tabs>
    </w:pPr>
  </w:style>
  <w:style w:type="paragraph" w:customStyle="1" w:styleId="Note">
    <w:name w:val="Note"/>
    <w:basedOn w:val="BodyText"/>
    <w:rsid w:val="004F16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6B7"/>
    <w:pPr>
      <w:framePr w:wrap="auto" w:hAnchor="text" w:y="6049"/>
    </w:pPr>
    <w:rPr>
      <w:color w:val="000000"/>
      <w:sz w:val="40"/>
    </w:rPr>
  </w:style>
  <w:style w:type="paragraph" w:customStyle="1" w:styleId="TOCTitle">
    <w:name w:val="TOCTitle"/>
    <w:basedOn w:val="Heading1"/>
    <w:rsid w:val="004F16B7"/>
    <w:pPr>
      <w:spacing w:after="240"/>
      <w:jc w:val="center"/>
      <w:outlineLvl w:val="9"/>
    </w:pPr>
    <w:rPr>
      <w:caps/>
    </w:rPr>
  </w:style>
  <w:style w:type="paragraph" w:customStyle="1" w:styleId="Version">
    <w:name w:val="Version"/>
    <w:rsid w:val="004F16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6B7"/>
    <w:pPr>
      <w:numPr>
        <w:numId w:val="13"/>
      </w:numPr>
      <w:tabs>
        <w:tab w:val="clear" w:pos="680"/>
      </w:tabs>
    </w:pPr>
  </w:style>
  <w:style w:type="paragraph" w:styleId="Index1">
    <w:name w:val="index 1"/>
    <w:basedOn w:val="Normal"/>
    <w:next w:val="Normal"/>
    <w:semiHidden/>
    <w:rsid w:val="004F16B7"/>
    <w:pPr>
      <w:keepNext w:val="0"/>
      <w:tabs>
        <w:tab w:val="right" w:pos="4176"/>
      </w:tabs>
      <w:ind w:left="198" w:hanging="198"/>
    </w:pPr>
    <w:rPr>
      <w:rFonts w:ascii="Garamond" w:hAnsi="Garamond"/>
    </w:rPr>
  </w:style>
  <w:style w:type="paragraph" w:styleId="IndexHeading">
    <w:name w:val="index heading"/>
    <w:basedOn w:val="Normal"/>
    <w:next w:val="Index1"/>
    <w:semiHidden/>
    <w:rsid w:val="004F16B7"/>
    <w:pPr>
      <w:spacing w:before="120" w:after="120"/>
    </w:pPr>
    <w:rPr>
      <w:rFonts w:ascii="Arial" w:hAnsi="Arial"/>
      <w:b/>
      <w:color w:val="918585"/>
      <w:sz w:val="24"/>
    </w:rPr>
  </w:style>
  <w:style w:type="paragraph" w:customStyle="1" w:styleId="Chapter">
    <w:name w:val="Chapter"/>
    <w:basedOn w:val="Normal"/>
    <w:rsid w:val="004F16B7"/>
    <w:pPr>
      <w:spacing w:before="240"/>
    </w:pPr>
    <w:rPr>
      <w:rFonts w:ascii="Times New Roman" w:hAnsi="Times New Roman"/>
      <w:smallCaps/>
      <w:spacing w:val="80"/>
      <w:sz w:val="28"/>
    </w:rPr>
  </w:style>
  <w:style w:type="paragraph" w:customStyle="1" w:styleId="InChapter">
    <w:name w:val="InChapter"/>
    <w:basedOn w:val="Heading3"/>
    <w:rsid w:val="004F16B7"/>
    <w:pPr>
      <w:spacing w:after="240"/>
      <w:outlineLvl w:val="9"/>
    </w:pPr>
    <w:rPr>
      <w:noProof/>
    </w:rPr>
  </w:style>
  <w:style w:type="paragraph" w:styleId="Index2">
    <w:name w:val="index 2"/>
    <w:basedOn w:val="Normal"/>
    <w:next w:val="Normal"/>
    <w:semiHidden/>
    <w:rsid w:val="004F16B7"/>
    <w:pPr>
      <w:tabs>
        <w:tab w:val="right" w:pos="4176"/>
      </w:tabs>
      <w:ind w:left="568" w:hanging="284"/>
    </w:pPr>
    <w:rPr>
      <w:rFonts w:ascii="Garamond" w:hAnsi="Garamond"/>
    </w:rPr>
  </w:style>
  <w:style w:type="paragraph" w:customStyle="1" w:styleId="Byline">
    <w:name w:val="Byline"/>
    <w:rsid w:val="004F1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6B7"/>
    <w:pPr>
      <w:tabs>
        <w:tab w:val="clear" w:pos="3600"/>
        <w:tab w:val="clear" w:pos="3958"/>
      </w:tabs>
      <w:jc w:val="right"/>
    </w:pPr>
  </w:style>
  <w:style w:type="character" w:styleId="Emphasis">
    <w:name w:val="Emphasis"/>
    <w:basedOn w:val="DefaultParagraphFont"/>
    <w:qFormat/>
    <w:rsid w:val="004F16B7"/>
    <w:rPr>
      <w:i/>
    </w:rPr>
  </w:style>
  <w:style w:type="paragraph" w:styleId="Caption">
    <w:name w:val="caption"/>
    <w:basedOn w:val="BodyText"/>
    <w:next w:val="Normal"/>
    <w:qFormat/>
    <w:rsid w:val="004F16B7"/>
    <w:pPr>
      <w:framePr w:w="2268" w:hSpace="181" w:vSpace="181" w:wrap="around" w:vAnchor="text" w:hAnchor="page" w:x="1135" w:y="285" w:anchorLock="1"/>
    </w:pPr>
    <w:rPr>
      <w:i/>
    </w:rPr>
  </w:style>
  <w:style w:type="paragraph" w:customStyle="1" w:styleId="MiniTOCTitle">
    <w:name w:val="MiniTOCTitle"/>
    <w:basedOn w:val="Heading4"/>
    <w:rsid w:val="004F16B7"/>
    <w:pPr>
      <w:spacing w:before="240"/>
      <w:outlineLvl w:val="9"/>
    </w:pPr>
    <w:rPr>
      <w:noProof/>
      <w:sz w:val="24"/>
    </w:rPr>
  </w:style>
  <w:style w:type="paragraph" w:customStyle="1" w:styleId="MiniTOCItem">
    <w:name w:val="MiniTOCItem"/>
    <w:basedOn w:val="ListBullet"/>
    <w:rsid w:val="004F16B7"/>
    <w:pPr>
      <w:numPr>
        <w:numId w:val="0"/>
      </w:numPr>
      <w:tabs>
        <w:tab w:val="right" w:leader="dot" w:pos="6521"/>
      </w:tabs>
      <w:spacing w:before="0" w:after="0"/>
    </w:pPr>
  </w:style>
  <w:style w:type="paragraph" w:customStyle="1" w:styleId="TOFTitle">
    <w:name w:val="TOFTitle"/>
    <w:basedOn w:val="TOCTitle"/>
    <w:rsid w:val="004F16B7"/>
  </w:style>
  <w:style w:type="paragraph" w:styleId="TableofFigures">
    <w:name w:val="table of figures"/>
    <w:basedOn w:val="Normal"/>
    <w:next w:val="Normal"/>
    <w:semiHidden/>
    <w:rsid w:val="004F16B7"/>
    <w:pPr>
      <w:tabs>
        <w:tab w:val="right" w:leader="dot" w:pos="9072"/>
      </w:tabs>
      <w:ind w:left="970" w:hanging="403"/>
    </w:pPr>
    <w:rPr>
      <w:rFonts w:ascii="Times New Roman" w:hAnsi="Times New Roman"/>
      <w:b/>
    </w:rPr>
  </w:style>
  <w:style w:type="paragraph" w:styleId="ListNumber">
    <w:name w:val="List Number"/>
    <w:basedOn w:val="List"/>
    <w:rsid w:val="004F16B7"/>
    <w:pPr>
      <w:numPr>
        <w:numId w:val="10"/>
      </w:numPr>
    </w:pPr>
  </w:style>
  <w:style w:type="character" w:customStyle="1" w:styleId="WingdingSymbols">
    <w:name w:val="Wingding Symbols"/>
    <w:rsid w:val="004F16B7"/>
    <w:rPr>
      <w:rFonts w:ascii="Wingdings" w:hAnsi="Wingdings"/>
    </w:rPr>
  </w:style>
  <w:style w:type="paragraph" w:customStyle="1" w:styleId="TableHeading">
    <w:name w:val="Table Heading"/>
    <w:basedOn w:val="HeadingBase"/>
    <w:rsid w:val="004F16B7"/>
    <w:pPr>
      <w:keepLines/>
      <w:pBdr>
        <w:bottom w:val="single" w:sz="6" w:space="1" w:color="918585"/>
      </w:pBdr>
      <w:spacing w:before="240"/>
    </w:pPr>
  </w:style>
  <w:style w:type="character" w:customStyle="1" w:styleId="HotSpot">
    <w:name w:val="HotSpot"/>
    <w:rsid w:val="004F16B7"/>
    <w:rPr>
      <w:color w:val="0033CC"/>
      <w:u w:val="none"/>
    </w:rPr>
  </w:style>
  <w:style w:type="paragraph" w:customStyle="1" w:styleId="BodyTextRight">
    <w:name w:val="Body Text Right"/>
    <w:basedOn w:val="BodyText"/>
    <w:rsid w:val="004F16B7"/>
    <w:pPr>
      <w:spacing w:before="0" w:after="0"/>
      <w:jc w:val="right"/>
    </w:pPr>
  </w:style>
  <w:style w:type="paragraph" w:styleId="Index3">
    <w:name w:val="index 3"/>
    <w:basedOn w:val="ListNumber2"/>
    <w:next w:val="Normal"/>
    <w:semiHidden/>
    <w:rsid w:val="004F16B7"/>
    <w:pPr>
      <w:numPr>
        <w:numId w:val="0"/>
      </w:numPr>
      <w:tabs>
        <w:tab w:val="right" w:leader="dot" w:pos="4176"/>
      </w:tabs>
    </w:pPr>
  </w:style>
  <w:style w:type="paragraph" w:styleId="ListNumber2">
    <w:name w:val="List Number 2"/>
    <w:basedOn w:val="List2"/>
    <w:rsid w:val="004F16B7"/>
    <w:pPr>
      <w:numPr>
        <w:numId w:val="9"/>
      </w:numPr>
      <w:tabs>
        <w:tab w:val="clear" w:pos="1060"/>
      </w:tabs>
    </w:pPr>
  </w:style>
  <w:style w:type="paragraph" w:customStyle="1" w:styleId="MarginNote">
    <w:name w:val="Margin Note"/>
    <w:basedOn w:val="BodyText"/>
    <w:rsid w:val="004F1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6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16B7"/>
    <w:rPr>
      <w:sz w:val="32"/>
    </w:rPr>
  </w:style>
  <w:style w:type="paragraph" w:customStyle="1" w:styleId="HeadingProcedure">
    <w:name w:val="Heading Procedure"/>
    <w:basedOn w:val="HeadingBase"/>
    <w:next w:val="Normal"/>
    <w:rsid w:val="004F16B7"/>
    <w:pPr>
      <w:tabs>
        <w:tab w:val="left" w:pos="0"/>
      </w:tabs>
      <w:spacing w:before="120" w:after="60"/>
    </w:pPr>
    <w:rPr>
      <w:i/>
      <w:color w:val="918585"/>
      <w:sz w:val="22"/>
    </w:rPr>
  </w:style>
  <w:style w:type="paragraph" w:customStyle="1" w:styleId="TableBodyText">
    <w:name w:val="Table Body Text"/>
    <w:basedOn w:val="BodyText"/>
    <w:rsid w:val="004F16B7"/>
    <w:pPr>
      <w:spacing w:before="60" w:after="60"/>
    </w:pPr>
  </w:style>
  <w:style w:type="paragraph" w:styleId="ListContinue">
    <w:name w:val="List Continue"/>
    <w:basedOn w:val="List"/>
    <w:rsid w:val="004F16B7"/>
    <w:pPr>
      <w:ind w:firstLine="0"/>
    </w:pPr>
  </w:style>
  <w:style w:type="paragraph" w:customStyle="1" w:styleId="ListNote">
    <w:name w:val="List Note"/>
    <w:basedOn w:val="List"/>
    <w:rsid w:val="004F16B7"/>
    <w:pPr>
      <w:pBdr>
        <w:top w:val="single" w:sz="6" w:space="2" w:color="918585"/>
        <w:bottom w:val="single" w:sz="6" w:space="2" w:color="918585"/>
      </w:pBdr>
      <w:tabs>
        <w:tab w:val="left" w:pos="1021"/>
      </w:tabs>
      <w:ind w:firstLine="0"/>
    </w:pPr>
  </w:style>
  <w:style w:type="paragraph" w:customStyle="1" w:styleId="Warning">
    <w:name w:val="Warning"/>
    <w:basedOn w:val="BodyText"/>
    <w:rsid w:val="004F16B7"/>
    <w:pPr>
      <w:shd w:val="clear" w:color="auto" w:fill="D9D9D9"/>
      <w:tabs>
        <w:tab w:val="left" w:pos="992"/>
      </w:tabs>
      <w:ind w:left="119" w:right="119"/>
    </w:pPr>
    <w:rPr>
      <w:sz w:val="20"/>
    </w:rPr>
  </w:style>
  <w:style w:type="paragraph" w:customStyle="1" w:styleId="MarginIcons">
    <w:name w:val="Margin Icons"/>
    <w:basedOn w:val="BodyText"/>
    <w:rsid w:val="004F1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6B7"/>
    <w:rPr>
      <w:rFonts w:ascii="Courier New" w:hAnsi="Courier New"/>
    </w:rPr>
  </w:style>
  <w:style w:type="paragraph" w:customStyle="1" w:styleId="NoteBullet">
    <w:name w:val="Note Bullet"/>
    <w:basedOn w:val="Note"/>
    <w:rsid w:val="004F16B7"/>
    <w:pPr>
      <w:tabs>
        <w:tab w:val="clear" w:pos="680"/>
      </w:tabs>
      <w:spacing w:before="60" w:after="60"/>
    </w:pPr>
  </w:style>
  <w:style w:type="paragraph" w:customStyle="1" w:styleId="SubHeading2">
    <w:name w:val="SubHeading2"/>
    <w:basedOn w:val="HeadingBase"/>
    <w:rsid w:val="004F16B7"/>
    <w:pPr>
      <w:spacing w:before="240" w:after="60"/>
    </w:pPr>
    <w:rPr>
      <w:sz w:val="20"/>
    </w:rPr>
  </w:style>
  <w:style w:type="paragraph" w:customStyle="1" w:styleId="SubHeading1">
    <w:name w:val="SubHeading1"/>
    <w:basedOn w:val="HeadingBase"/>
    <w:rsid w:val="004F16B7"/>
    <w:pPr>
      <w:spacing w:before="240" w:after="60"/>
    </w:pPr>
    <w:rPr>
      <w:color w:val="918585"/>
      <w:sz w:val="22"/>
    </w:rPr>
  </w:style>
  <w:style w:type="paragraph" w:customStyle="1" w:styleId="SideHeading">
    <w:name w:val="Side Heading"/>
    <w:basedOn w:val="HeadingBase"/>
    <w:rsid w:val="004F1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6B7"/>
    <w:pPr>
      <w:tabs>
        <w:tab w:val="num" w:pos="360"/>
      </w:tabs>
    </w:pPr>
  </w:style>
  <w:style w:type="paragraph" w:styleId="PlainText">
    <w:name w:val="Plain Text"/>
    <w:basedOn w:val="Normal"/>
    <w:link w:val="PlainTextChar"/>
    <w:rsid w:val="004F16B7"/>
    <w:rPr>
      <w:sz w:val="20"/>
    </w:rPr>
  </w:style>
  <w:style w:type="character" w:customStyle="1" w:styleId="PlainTextChar">
    <w:name w:val="Plain Text Char"/>
    <w:basedOn w:val="DefaultParagraphFont"/>
    <w:link w:val="PlainText"/>
    <w:rsid w:val="004F16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16B7"/>
    <w:rPr>
      <w:b/>
      <w:smallCaps/>
    </w:rPr>
  </w:style>
  <w:style w:type="paragraph" w:customStyle="1" w:styleId="TableListNumber">
    <w:name w:val="Table List Number"/>
    <w:basedOn w:val="ListNumber"/>
    <w:rsid w:val="004F16B7"/>
    <w:pPr>
      <w:numPr>
        <w:numId w:val="0"/>
      </w:numPr>
    </w:pPr>
  </w:style>
  <w:style w:type="paragraph" w:styleId="TOC4">
    <w:name w:val="toc 4"/>
    <w:basedOn w:val="TOCBase"/>
    <w:next w:val="Normal"/>
    <w:semiHidden/>
    <w:rsid w:val="004F16B7"/>
    <w:pPr>
      <w:tabs>
        <w:tab w:val="right" w:leader="dot" w:pos="9071"/>
      </w:tabs>
      <w:ind w:left="1701"/>
    </w:pPr>
  </w:style>
  <w:style w:type="paragraph" w:customStyle="1" w:styleId="ListAlpha">
    <w:name w:val="List Alpha"/>
    <w:basedOn w:val="List"/>
    <w:rsid w:val="004F16B7"/>
    <w:pPr>
      <w:numPr>
        <w:numId w:val="8"/>
      </w:numPr>
    </w:pPr>
  </w:style>
  <w:style w:type="paragraph" w:customStyle="1" w:styleId="ListAlpha2">
    <w:name w:val="List Alpha 2"/>
    <w:basedOn w:val="List2"/>
    <w:rsid w:val="004F16B7"/>
    <w:pPr>
      <w:numPr>
        <w:numId w:val="7"/>
      </w:numPr>
    </w:pPr>
  </w:style>
  <w:style w:type="paragraph" w:styleId="List3">
    <w:name w:val="List 3"/>
    <w:basedOn w:val="BodyText"/>
    <w:rsid w:val="004F16B7"/>
    <w:pPr>
      <w:tabs>
        <w:tab w:val="left" w:pos="1021"/>
      </w:tabs>
      <w:spacing w:before="60" w:after="60"/>
      <w:ind w:left="1020" w:hanging="340"/>
    </w:pPr>
  </w:style>
  <w:style w:type="paragraph" w:styleId="List4">
    <w:name w:val="List 4"/>
    <w:basedOn w:val="BodyText"/>
    <w:rsid w:val="004F16B7"/>
    <w:pPr>
      <w:tabs>
        <w:tab w:val="left" w:pos="1361"/>
      </w:tabs>
      <w:spacing w:before="60" w:after="60"/>
      <w:ind w:left="1361" w:hanging="340"/>
    </w:pPr>
  </w:style>
  <w:style w:type="paragraph" w:styleId="List5">
    <w:name w:val="List 5"/>
    <w:basedOn w:val="BodyText"/>
    <w:rsid w:val="004F16B7"/>
    <w:pPr>
      <w:tabs>
        <w:tab w:val="left" w:pos="1701"/>
      </w:tabs>
      <w:spacing w:before="60" w:after="60"/>
      <w:ind w:left="1701" w:hanging="340"/>
    </w:pPr>
  </w:style>
  <w:style w:type="paragraph" w:styleId="ListBullet3">
    <w:name w:val="List Bullet 3"/>
    <w:basedOn w:val="List3"/>
    <w:rsid w:val="004F16B7"/>
    <w:pPr>
      <w:numPr>
        <w:numId w:val="14"/>
      </w:numPr>
      <w:tabs>
        <w:tab w:val="clear" w:pos="1021"/>
      </w:tabs>
      <w:ind w:left="1037" w:hanging="357"/>
    </w:pPr>
  </w:style>
  <w:style w:type="paragraph" w:styleId="ListBullet4">
    <w:name w:val="List Bullet 4"/>
    <w:basedOn w:val="List4"/>
    <w:rsid w:val="004F16B7"/>
    <w:pPr>
      <w:numPr>
        <w:numId w:val="2"/>
      </w:numPr>
    </w:pPr>
  </w:style>
  <w:style w:type="paragraph" w:styleId="ListBullet5">
    <w:name w:val="List Bullet 5"/>
    <w:basedOn w:val="List5"/>
    <w:rsid w:val="004F16B7"/>
    <w:pPr>
      <w:numPr>
        <w:numId w:val="3"/>
      </w:numPr>
    </w:pPr>
  </w:style>
  <w:style w:type="paragraph" w:styleId="ListContinue2">
    <w:name w:val="List Continue 2"/>
    <w:basedOn w:val="List2"/>
    <w:rsid w:val="004F16B7"/>
    <w:pPr>
      <w:ind w:firstLine="0"/>
    </w:pPr>
  </w:style>
  <w:style w:type="paragraph" w:styleId="ListContinue3">
    <w:name w:val="List Continue 3"/>
    <w:basedOn w:val="List3"/>
    <w:rsid w:val="004F16B7"/>
    <w:pPr>
      <w:ind w:left="1021" w:firstLine="0"/>
    </w:pPr>
  </w:style>
  <w:style w:type="paragraph" w:styleId="ListContinue4">
    <w:name w:val="List Continue 4"/>
    <w:basedOn w:val="List4"/>
    <w:rsid w:val="004F16B7"/>
    <w:pPr>
      <w:ind w:firstLine="0"/>
    </w:pPr>
  </w:style>
  <w:style w:type="paragraph" w:styleId="ListContinue5">
    <w:name w:val="List Continue 5"/>
    <w:basedOn w:val="List5"/>
    <w:rsid w:val="004F16B7"/>
    <w:pPr>
      <w:ind w:firstLine="0"/>
    </w:pPr>
  </w:style>
  <w:style w:type="paragraph" w:styleId="ListNumber3">
    <w:name w:val="List Number 3"/>
    <w:basedOn w:val="List3"/>
    <w:rsid w:val="004F16B7"/>
    <w:pPr>
      <w:numPr>
        <w:numId w:val="4"/>
      </w:numPr>
    </w:pPr>
  </w:style>
  <w:style w:type="paragraph" w:styleId="ListNumber4">
    <w:name w:val="List Number 4"/>
    <w:basedOn w:val="List4"/>
    <w:rsid w:val="004F16B7"/>
    <w:pPr>
      <w:numPr>
        <w:numId w:val="5"/>
      </w:numPr>
    </w:pPr>
  </w:style>
  <w:style w:type="paragraph" w:styleId="ListNumber5">
    <w:name w:val="List Number 5"/>
    <w:basedOn w:val="List5"/>
    <w:rsid w:val="004F16B7"/>
    <w:pPr>
      <w:numPr>
        <w:numId w:val="6"/>
      </w:numPr>
    </w:pPr>
  </w:style>
  <w:style w:type="paragraph" w:styleId="BlockText">
    <w:name w:val="Block Text"/>
    <w:basedOn w:val="Normal"/>
    <w:rsid w:val="004F16B7"/>
    <w:pPr>
      <w:spacing w:after="120"/>
      <w:ind w:left="1440" w:right="1440"/>
    </w:pPr>
  </w:style>
  <w:style w:type="character" w:customStyle="1" w:styleId="Subscript">
    <w:name w:val="Subscript"/>
    <w:basedOn w:val="DefaultParagraphFont"/>
    <w:rsid w:val="004F16B7"/>
    <w:rPr>
      <w:sz w:val="16"/>
      <w:vertAlign w:val="subscript"/>
    </w:rPr>
  </w:style>
  <w:style w:type="character" w:customStyle="1" w:styleId="Superscript">
    <w:name w:val="Superscript"/>
    <w:basedOn w:val="DefaultParagraphFont"/>
    <w:rsid w:val="004F16B7"/>
    <w:rPr>
      <w:sz w:val="16"/>
      <w:vertAlign w:val="superscript"/>
    </w:rPr>
  </w:style>
  <w:style w:type="character" w:customStyle="1" w:styleId="Symbols">
    <w:name w:val="Symbols"/>
    <w:basedOn w:val="DefaultParagraphFont"/>
    <w:rsid w:val="004F16B7"/>
    <w:rPr>
      <w:rFonts w:ascii="Symbol" w:hAnsi="Symbol"/>
    </w:rPr>
  </w:style>
  <w:style w:type="character" w:customStyle="1" w:styleId="MenuOptions">
    <w:name w:val="Menu Options"/>
    <w:basedOn w:val="DefaultParagraphFont"/>
    <w:rsid w:val="004F16B7"/>
    <w:rPr>
      <w:rFonts w:ascii="Arial Narrow" w:hAnsi="Arial Narrow"/>
      <w:smallCaps/>
    </w:rPr>
  </w:style>
  <w:style w:type="character" w:customStyle="1" w:styleId="Buttons">
    <w:name w:val="Buttons"/>
    <w:basedOn w:val="DefaultParagraphFont"/>
    <w:rsid w:val="004F16B7"/>
    <w:rPr>
      <w:b/>
    </w:rPr>
  </w:style>
  <w:style w:type="character" w:customStyle="1" w:styleId="Underlined">
    <w:name w:val="Underlined"/>
    <w:basedOn w:val="DefaultParagraphFont"/>
    <w:rsid w:val="004F16B7"/>
    <w:rPr>
      <w:u w:val="single"/>
    </w:rPr>
  </w:style>
  <w:style w:type="paragraph" w:customStyle="1" w:styleId="TableBodyTextRight">
    <w:name w:val="Table Body Text Right"/>
    <w:basedOn w:val="TableBodyText"/>
    <w:rsid w:val="004F16B7"/>
    <w:pPr>
      <w:widowControl w:val="0"/>
      <w:autoSpaceDE w:val="0"/>
      <w:autoSpaceDN w:val="0"/>
      <w:adjustRightInd w:val="0"/>
      <w:jc w:val="right"/>
    </w:pPr>
    <w:rPr>
      <w:rFonts w:cs="Arial"/>
      <w:szCs w:val="18"/>
    </w:rPr>
  </w:style>
  <w:style w:type="paragraph" w:customStyle="1" w:styleId="CopyrightText">
    <w:name w:val="Copyright Text"/>
    <w:basedOn w:val="BodyText"/>
    <w:rsid w:val="004F16B7"/>
    <w:rPr>
      <w:sz w:val="18"/>
    </w:rPr>
  </w:style>
  <w:style w:type="paragraph" w:customStyle="1" w:styleId="BodySmallRight">
    <w:name w:val="Body Small Right"/>
    <w:basedOn w:val="BodyTextRight"/>
    <w:rsid w:val="004F16B7"/>
    <w:rPr>
      <w:sz w:val="18"/>
      <w:szCs w:val="18"/>
    </w:rPr>
  </w:style>
  <w:style w:type="paragraph" w:customStyle="1" w:styleId="MarginEdition">
    <w:name w:val="Margin Edition"/>
    <w:basedOn w:val="MarginNote"/>
    <w:rsid w:val="004F16B7"/>
    <w:pPr>
      <w:spacing w:before="0" w:after="0"/>
    </w:pPr>
    <w:rPr>
      <w:rFonts w:ascii="Times New Roman" w:hAnsi="Times New Roman"/>
      <w:color w:val="999999"/>
    </w:rPr>
  </w:style>
  <w:style w:type="paragraph" w:customStyle="1" w:styleId="Spacer">
    <w:name w:val="Spacer"/>
    <w:basedOn w:val="Normal"/>
    <w:rsid w:val="004F16B7"/>
    <w:rPr>
      <w:sz w:val="2"/>
      <w:szCs w:val="2"/>
    </w:rPr>
  </w:style>
  <w:style w:type="character" w:customStyle="1" w:styleId="Small">
    <w:name w:val="Small"/>
    <w:basedOn w:val="DefaultParagraphFont"/>
    <w:rsid w:val="004F16B7"/>
    <w:rPr>
      <w:sz w:val="16"/>
    </w:rPr>
  </w:style>
  <w:style w:type="paragraph" w:customStyle="1" w:styleId="WideTable">
    <w:name w:val="Wide Table"/>
    <w:basedOn w:val="Normal"/>
    <w:rsid w:val="004F16B7"/>
    <w:pPr>
      <w:ind w:left="-1418"/>
    </w:pPr>
    <w:rPr>
      <w:sz w:val="2"/>
      <w:szCs w:val="2"/>
    </w:rPr>
  </w:style>
  <w:style w:type="character" w:styleId="PageNumber">
    <w:name w:val="page number"/>
    <w:basedOn w:val="DefaultParagraphFont"/>
    <w:rsid w:val="004F16B7"/>
  </w:style>
  <w:style w:type="paragraph" w:styleId="Quote">
    <w:name w:val="Quote"/>
    <w:basedOn w:val="Heading1"/>
    <w:link w:val="QuoteChar"/>
    <w:qFormat/>
    <w:rsid w:val="004F16B7"/>
    <w:rPr>
      <w:b w:val="0"/>
      <w:sz w:val="72"/>
      <w:szCs w:val="72"/>
      <w:lang w:val="en-NZ"/>
    </w:rPr>
  </w:style>
  <w:style w:type="character" w:customStyle="1" w:styleId="QuoteChar">
    <w:name w:val="Quote Char"/>
    <w:basedOn w:val="DefaultParagraphFont"/>
    <w:link w:val="Quote"/>
    <w:rsid w:val="004F1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6B7"/>
    <w:pPr>
      <w:pageBreakBefore/>
    </w:pPr>
  </w:style>
  <w:style w:type="paragraph" w:customStyle="1" w:styleId="Border">
    <w:name w:val="Border"/>
    <w:basedOn w:val="Normal"/>
    <w:qFormat/>
    <w:rsid w:val="004F1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6B7"/>
    <w:rPr>
      <w:b/>
      <w:bCs/>
      <w:i/>
      <w:iCs/>
      <w:color w:val="auto"/>
    </w:rPr>
  </w:style>
  <w:style w:type="paragraph" w:styleId="IntenseQuote">
    <w:name w:val="Intense Quote"/>
    <w:basedOn w:val="Normal"/>
    <w:next w:val="Normal"/>
    <w:link w:val="IntenseQuoteChar"/>
    <w:uiPriority w:val="30"/>
    <w:qFormat/>
    <w:rsid w:val="004F1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6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16B7"/>
    <w:rPr>
      <w:smallCaps/>
      <w:color w:val="auto"/>
      <w:u w:val="single"/>
    </w:rPr>
  </w:style>
  <w:style w:type="character" w:styleId="IntenseReference">
    <w:name w:val="Intense Reference"/>
    <w:basedOn w:val="DefaultParagraphFont"/>
    <w:uiPriority w:val="32"/>
    <w:qFormat/>
    <w:rsid w:val="004F16B7"/>
    <w:rPr>
      <w:b/>
      <w:bCs/>
      <w:smallCaps/>
      <w:color w:val="auto"/>
      <w:spacing w:val="5"/>
      <w:u w:val="single"/>
    </w:rPr>
  </w:style>
  <w:style w:type="paragraph" w:customStyle="1" w:styleId="2ColumnHeading">
    <w:name w:val="2Column Heading"/>
    <w:basedOn w:val="BodyText"/>
    <w:qFormat/>
    <w:rsid w:val="004F16B7"/>
    <w:pPr>
      <w:spacing w:after="60"/>
      <w:ind w:left="-2268"/>
    </w:pPr>
    <w:rPr>
      <w:b/>
    </w:rPr>
  </w:style>
  <w:style w:type="paragraph" w:customStyle="1" w:styleId="Heading1TOC">
    <w:name w:val="Heading1 TOC"/>
    <w:basedOn w:val="Normal"/>
    <w:qFormat/>
    <w:rsid w:val="004F16B7"/>
    <w:pPr>
      <w:spacing w:before="240" w:after="120"/>
    </w:pPr>
    <w:rPr>
      <w:rFonts w:ascii="Times New Roman" w:hAnsi="Times New Roman"/>
      <w:b/>
      <w:sz w:val="32"/>
    </w:rPr>
  </w:style>
  <w:style w:type="paragraph" w:customStyle="1" w:styleId="Heading2TOC">
    <w:name w:val="Heading2 TOC"/>
    <w:basedOn w:val="Normal"/>
    <w:qFormat/>
    <w:rsid w:val="004F16B7"/>
    <w:pPr>
      <w:spacing w:before="240" w:after="60"/>
    </w:pPr>
    <w:rPr>
      <w:rFonts w:ascii="Times New Roman" w:hAnsi="Times New Roman"/>
      <w:b/>
      <w:sz w:val="28"/>
    </w:rPr>
  </w:style>
  <w:style w:type="character" w:customStyle="1" w:styleId="Underline">
    <w:name w:val="Underline"/>
    <w:basedOn w:val="DefaultParagraphFont"/>
    <w:qFormat/>
    <w:rsid w:val="004F16B7"/>
    <w:rPr>
      <w:u w:val="single"/>
    </w:rPr>
  </w:style>
  <w:style w:type="character" w:customStyle="1" w:styleId="BoldandItalics">
    <w:name w:val="Bold and Italics"/>
    <w:qFormat/>
    <w:rsid w:val="004F16B7"/>
    <w:rPr>
      <w:b/>
      <w:i/>
      <w:u w:val="none"/>
    </w:rPr>
  </w:style>
  <w:style w:type="paragraph" w:styleId="BalloonText">
    <w:name w:val="Balloon Text"/>
    <w:basedOn w:val="Normal"/>
    <w:link w:val="BalloonTextChar"/>
    <w:rsid w:val="004F16B7"/>
    <w:rPr>
      <w:rFonts w:ascii="Tahoma" w:hAnsi="Tahoma" w:cs="Tahoma"/>
      <w:sz w:val="16"/>
      <w:szCs w:val="16"/>
    </w:rPr>
  </w:style>
  <w:style w:type="character" w:customStyle="1" w:styleId="BalloonTextChar">
    <w:name w:val="Balloon Text Char"/>
    <w:basedOn w:val="DefaultParagraphFont"/>
    <w:link w:val="BalloonText"/>
    <w:rsid w:val="004F16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16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6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863</Words>
  <Characters>5654</Characters>
  <Application>Microsoft Office Word</Application>
  <DocSecurity>0</DocSecurity>
  <Lines>211</Lines>
  <Paragraphs>98</Paragraphs>
  <ScaleCrop>false</ScaleCrop>
  <Company>Author-it Software Corporation Ltd.</Company>
  <LinksUpToDate>false</LinksUpToDate>
  <CharactersWithSpaces>6476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AHCMOM305A Operate specialised machinery and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2012-05-26T13:06:00Z</dcterms:created>
  <dcterms:modified xsi:type="dcterms:W3CDTF">2012-05-26T13:06:00Z</dcterms:modified>
</cp:coreProperties>
</file>