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8B3" w:rsidP="00C208B3">
      <w:pPr>
        <w:pStyle w:val="Title"/>
      </w:pPr>
      <w:r>
        <w:fldChar w:fldCharType="begin"/>
      </w:r>
      <w:r>
        <w:instrText xml:space="preserve"> TITLE   \* MERGEFORMAT </w:instrText>
      </w:r>
      <w:r>
        <w:fldChar w:fldCharType="separate"/>
      </w:r>
      <w:r>
        <w:t>AHCMOM304A Operate machinery and equipment</w:t>
      </w:r>
      <w:r>
        <w:fldChar w:fldCharType="end"/>
      </w:r>
    </w:p>
    <w:p w:rsidR="00C208B3" w:rsidP="00C208B3">
      <w:pPr>
        <w:pStyle w:val="Version"/>
        <w:sectPr w:rsidSect="006F1C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C4B" w:rsidP="006F1C4B">
      <w:pPr>
        <w:pStyle w:val="SuperHeading"/>
      </w:pPr>
      <w:r w:rsidRPr="006F1C4B">
        <w:t>AHCMOM304A Operate machinery and equipment</w:t>
      </w:r>
    </w:p>
    <w:p w:rsidR="00000000" w:rsidRPr="006F1C4B" w:rsidP="006F1C4B">
      <w:pPr>
        <w:pStyle w:val="Heading1"/>
      </w:pPr>
      <w:bookmarkStart w:id="1" w:name="O_268018"/>
      <w:bookmarkEnd w:id="1"/>
      <w:r w:rsidRPr="006F1C4B">
        <w:t>Modification History</w:t>
      </w:r>
    </w:p>
    <w:p w:rsidR="00000000" w:rsidRPr="006F1C4B" w:rsidP="006F1C4B">
      <w:pPr>
        <w:pStyle w:val="BodyText"/>
      </w:pPr>
      <w:r w:rsidRPr="006F1C4B">
        <w:t>Not Applicable</w:t>
      </w:r>
    </w:p>
    <w:p w:rsidR="00000000" w:rsidRPr="006F1C4B" w:rsidP="006F1C4B">
      <w:pPr>
        <w:pStyle w:val="AllowPageBreak"/>
      </w:pPr>
    </w:p>
    <w:p w:rsidR="00000000" w:rsidRPr="006F1C4B" w:rsidP="006F1C4B">
      <w:pPr>
        <w:pStyle w:val="Heading1"/>
      </w:pPr>
      <w:bookmarkStart w:id="2" w:name="O_189269"/>
      <w:bookmarkEnd w:id="2"/>
      <w:r w:rsidRPr="006F1C4B">
        <w:t>Unit Descriptor</w:t>
      </w:r>
    </w:p>
    <w:tbl>
      <w:tblPr>
        <w:tblW w:w="0" w:type="auto"/>
        <w:tblLayout w:type="fixed"/>
        <w:tblCellMar>
          <w:left w:w="62" w:type="dxa"/>
          <w:right w:w="62" w:type="dxa"/>
        </w:tblCellMar>
        <w:tblLook w:val="0000"/>
      </w:tblPr>
      <w:tblGrid>
        <w:gridCol w:w="2665"/>
        <w:gridCol w:w="5857"/>
      </w:tblGrid>
      <w:tr w:rsidTr="00C208B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BodyText"/>
            </w:pPr>
            <w:r w:rsidRPr="006F1C4B">
              <w:t>This unit covers the process of maintaining and operating machinery and equipment and defines the standard r</w:t>
            </w:r>
            <w:r w:rsidRPr="006F1C4B">
              <w:t>equired to:  carry out pre-operational checks and maintenance and report defects if necessary;  secure attachments according to manufacturer's directions;  operate machinery in a safe and controlled manner;  follow procedures to minimise environmental impa</w:t>
            </w:r>
            <w:r w:rsidRPr="006F1C4B">
              <w:t>cts;  implement shut-down procedures and store machinery and equipment;  record maintenance and operation details.</w:t>
            </w:r>
          </w:p>
        </w:tc>
      </w:tr>
    </w:tbl>
    <w:p w:rsidR="00C208B3" w:rsidP="006F1C4B">
      <w:pPr>
        <w:pStyle w:val="BodyText"/>
      </w:pPr>
    </w:p>
    <w:p w:rsidR="00C208B3" w:rsidP="006F1C4B">
      <w:pPr>
        <w:pStyle w:val="BodyText"/>
      </w:pPr>
    </w:p>
    <w:p w:rsidR="00000000" w:rsidRPr="006F1C4B" w:rsidP="006F1C4B">
      <w:pPr>
        <w:pStyle w:val="Heading1"/>
      </w:pPr>
      <w:bookmarkStart w:id="3" w:name="O_189273"/>
      <w:bookmarkEnd w:id="3"/>
      <w:r w:rsidRPr="006F1C4B">
        <w:t>Application of the Unit</w:t>
      </w:r>
    </w:p>
    <w:tbl>
      <w:tblPr>
        <w:tblW w:w="0" w:type="auto"/>
        <w:tblLayout w:type="fixed"/>
        <w:tblCellMar>
          <w:left w:w="62" w:type="dxa"/>
          <w:right w:w="62" w:type="dxa"/>
        </w:tblCellMar>
        <w:tblLook w:val="0000"/>
      </w:tblPr>
      <w:tblGrid>
        <w:gridCol w:w="2754"/>
        <w:gridCol w:w="5768"/>
      </w:tblGrid>
      <w:tr w:rsidTr="00C208B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BodyText"/>
            </w:pPr>
            <w:r w:rsidRPr="006F1C4B">
              <w:t xml:space="preserve">This unit applies to workers in agriculture, horticulture and land management who operate machinery and equipment for the enterprise.  The unit is likely to be carried out under limited supervision with checking only related to overall progress. </w:t>
            </w:r>
          </w:p>
        </w:tc>
      </w:tr>
    </w:tbl>
    <w:p w:rsidR="00C208B3" w:rsidP="006F1C4B">
      <w:pPr>
        <w:pStyle w:val="BodyText"/>
      </w:pPr>
    </w:p>
    <w:p w:rsidR="00C208B3" w:rsidP="006F1C4B">
      <w:pPr>
        <w:pStyle w:val="BodyText"/>
      </w:pPr>
    </w:p>
    <w:p w:rsidR="00000000" w:rsidRPr="006F1C4B" w:rsidP="006F1C4B">
      <w:pPr>
        <w:pStyle w:val="Heading1"/>
      </w:pPr>
      <w:bookmarkStart w:id="4" w:name="O_276278"/>
      <w:bookmarkEnd w:id="4"/>
      <w:r w:rsidRPr="006F1C4B">
        <w:t>Licensing/Regulatory Information</w:t>
      </w:r>
    </w:p>
    <w:p w:rsidR="00000000" w:rsidRPr="006F1C4B" w:rsidP="006F1C4B">
      <w:pPr>
        <w:pStyle w:val="BodyText"/>
      </w:pPr>
      <w:r w:rsidRPr="006F1C4B">
        <w:t>Not Applicable</w:t>
      </w:r>
    </w:p>
    <w:p w:rsidR="00000000" w:rsidRPr="006F1C4B" w:rsidP="006F1C4B">
      <w:pPr>
        <w:pStyle w:val="AllowPageBreak"/>
      </w:pPr>
    </w:p>
    <w:p w:rsidR="00000000" w:rsidRPr="006F1C4B" w:rsidP="006F1C4B">
      <w:pPr>
        <w:pStyle w:val="Heading1"/>
      </w:pPr>
      <w:bookmarkStart w:id="5" w:name="O_189271"/>
      <w:bookmarkEnd w:id="5"/>
      <w:r w:rsidRPr="006F1C4B">
        <w:t>Pre-Requisites</w:t>
      </w:r>
    </w:p>
    <w:tbl>
      <w:tblPr>
        <w:tblW w:w="0" w:type="auto"/>
        <w:tblLayout w:type="fixed"/>
        <w:tblCellMar>
          <w:left w:w="62" w:type="dxa"/>
          <w:right w:w="62" w:type="dxa"/>
        </w:tblCellMar>
        <w:tblLook w:val="0000"/>
      </w:tblPr>
      <w:tblGrid>
        <w:gridCol w:w="2775"/>
        <w:gridCol w:w="1295"/>
        <w:gridCol w:w="4452"/>
      </w:tblGrid>
      <w:tr w:rsidTr="00C208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p>
        </w:tc>
      </w:tr>
      <w:tr w:rsidTr="00C208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p>
        </w:tc>
      </w:tr>
      <w:tr w:rsidTr="00C208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BodyText"/>
            </w:pPr>
          </w:p>
        </w:tc>
      </w:tr>
    </w:tbl>
    <w:p w:rsidR="00C208B3" w:rsidP="006F1C4B">
      <w:pPr>
        <w:pStyle w:val="BodyText"/>
      </w:pPr>
    </w:p>
    <w:p w:rsidR="00C208B3" w:rsidP="006F1C4B">
      <w:pPr>
        <w:pStyle w:val="BodyText"/>
      </w:pPr>
    </w:p>
    <w:p w:rsidR="00000000" w:rsidRPr="006F1C4B" w:rsidP="006F1C4B">
      <w:pPr>
        <w:pStyle w:val="Heading1"/>
      </w:pPr>
      <w:bookmarkStart w:id="6" w:name="O_189270"/>
      <w:bookmarkEnd w:id="6"/>
      <w:r w:rsidRPr="006F1C4B">
        <w:t>Employability Skills Information</w:t>
      </w:r>
    </w:p>
    <w:tbl>
      <w:tblPr>
        <w:tblW w:w="0" w:type="auto"/>
        <w:tblLayout w:type="fixed"/>
        <w:tblCellMar>
          <w:left w:w="62" w:type="dxa"/>
          <w:right w:w="62" w:type="dxa"/>
        </w:tblCellMar>
        <w:tblLook w:val="0000"/>
      </w:tblPr>
      <w:tblGrid>
        <w:gridCol w:w="2802"/>
        <w:gridCol w:w="5720"/>
      </w:tblGrid>
      <w:tr w:rsidTr="00C208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BodyText"/>
            </w:pPr>
            <w:r w:rsidRPr="006F1C4B">
              <w:t>This unit contains employability skills.</w:t>
            </w:r>
          </w:p>
        </w:tc>
      </w:tr>
    </w:tbl>
    <w:p w:rsidR="00C208B3" w:rsidP="006F1C4B">
      <w:pPr>
        <w:pStyle w:val="BodyText"/>
      </w:pPr>
    </w:p>
    <w:p w:rsidR="00C208B3" w:rsidP="006F1C4B">
      <w:pPr>
        <w:pStyle w:val="BodyText"/>
      </w:pPr>
    </w:p>
    <w:p w:rsidR="00000000" w:rsidRPr="006F1C4B" w:rsidP="006F1C4B">
      <w:pPr>
        <w:pStyle w:val="Heading1"/>
      </w:pPr>
      <w:bookmarkStart w:id="7" w:name="O_286064"/>
      <w:bookmarkEnd w:id="7"/>
      <w:r w:rsidRPr="006F1C4B">
        <w:t>Elements and Performance Criteria Pre-Content</w:t>
      </w:r>
    </w:p>
    <w:p w:rsidR="00000000" w:rsidRPr="006F1C4B" w:rsidP="006F1C4B">
      <w:pPr>
        <w:pStyle w:val="BodyText"/>
      </w:pPr>
      <w:r w:rsidRPr="006F1C4B">
        <w:t>Not Applicable</w:t>
      </w:r>
    </w:p>
    <w:p w:rsidR="00000000" w:rsidRPr="006F1C4B" w:rsidP="006F1C4B">
      <w:pPr>
        <w:pStyle w:val="AllowPageBreak"/>
      </w:pPr>
    </w:p>
    <w:p w:rsidR="00000000" w:rsidRPr="006F1C4B" w:rsidP="006F1C4B">
      <w:pPr>
        <w:pStyle w:val="Heading1"/>
      </w:pPr>
      <w:bookmarkStart w:id="8" w:name="O_232731"/>
      <w:bookmarkEnd w:id="8"/>
      <w:r w:rsidRPr="006F1C4B">
        <w:t>Elements and Performance Criteria</w:t>
      </w:r>
    </w:p>
    <w:tbl>
      <w:tblPr>
        <w:tblW w:w="0" w:type="auto"/>
        <w:tblLayout w:type="fixed"/>
        <w:tblCellMar>
          <w:left w:w="62" w:type="dxa"/>
          <w:right w:w="62" w:type="dxa"/>
        </w:tblCellMar>
        <w:tblLook w:val="0000"/>
      </w:tblPr>
      <w:tblGrid>
        <w:gridCol w:w="2530"/>
        <w:gridCol w:w="5992"/>
      </w:tblGrid>
      <w:tr w:rsidTr="00C208B3">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BodyText"/>
            </w:pPr>
            <w:r w:rsidRPr="006F1C4B">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PERFORMANCE CRITERIA</w:t>
            </w:r>
          </w:p>
        </w:tc>
      </w:tr>
      <w:tr w:rsidTr="00C208B3">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p>
        </w:tc>
      </w:tr>
      <w:tr w:rsidTr="00C208B3">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List"/>
              <w:rPr>
                <w:lang w:val="en-NZ"/>
              </w:rPr>
            </w:pPr>
            <w:r w:rsidRPr="006F1C4B">
              <w:t>1.</w:t>
            </w:r>
            <w:r w:rsidRPr="006F1C4B">
              <w:tab/>
              <w:t>Prepare machinery and equipment for use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List2"/>
            </w:pPr>
            <w:r w:rsidRPr="006F1C4B">
              <w:t>1.1.</w:t>
            </w:r>
            <w:r w:rsidRPr="006F1C4B">
              <w:tab/>
            </w:r>
            <w:r w:rsidRPr="006F1C4B">
              <w:t>Machine and equipment is selected appropriate to job requirements and confirmed against a work plan.</w:t>
            </w:r>
          </w:p>
          <w:p w:rsidR="00000000" w:rsidRPr="006F1C4B" w:rsidP="006F1C4B">
            <w:pPr>
              <w:pStyle w:val="List2"/>
            </w:pPr>
            <w:r w:rsidRPr="006F1C4B">
              <w:t>1.2.</w:t>
            </w:r>
            <w:r w:rsidRPr="006F1C4B">
              <w:tab/>
              <w:t>Routine pre-operational checks of machinery and equipment are carried out to manufacturer's specifications and enterprise requirements.</w:t>
            </w:r>
          </w:p>
          <w:p w:rsidR="00000000" w:rsidRPr="006F1C4B" w:rsidP="006F1C4B">
            <w:pPr>
              <w:pStyle w:val="List2"/>
            </w:pPr>
            <w:r w:rsidRPr="006F1C4B">
              <w:t>1.3.</w:t>
            </w:r>
            <w:r w:rsidRPr="006F1C4B">
              <w:tab/>
              <w:t>Equipment</w:t>
            </w:r>
            <w:r w:rsidRPr="006F1C4B">
              <w:t xml:space="preserve"> is securely attached and calibrated for operation to manufacturer's specifications.</w:t>
            </w:r>
          </w:p>
          <w:p w:rsidR="00000000" w:rsidRPr="006F1C4B" w:rsidP="006F1C4B">
            <w:pPr>
              <w:pStyle w:val="List2"/>
            </w:pPr>
            <w:r w:rsidRPr="006F1C4B">
              <w:t>1.4.</w:t>
            </w:r>
            <w:r w:rsidRPr="006F1C4B">
              <w:tab/>
              <w:t>Faulty machinery and equipment is identified, safety tagged, and reported to supervisor according to enterprise requirements.</w:t>
            </w:r>
          </w:p>
          <w:p w:rsidR="00000000" w:rsidP="006F1C4B">
            <w:pPr>
              <w:pStyle w:val="List2"/>
              <w:rPr>
                <w:lang w:val="en-NZ"/>
              </w:rPr>
            </w:pPr>
            <w:r w:rsidRPr="006F1C4B">
              <w:t>1.5.</w:t>
            </w:r>
            <w:r w:rsidRPr="006F1C4B">
              <w:tab/>
              <w:t>Occupational Health and Safety (OHS</w:t>
            </w:r>
            <w:r w:rsidRPr="006F1C4B">
              <w:t>) hazards are identified, risks assessed and risk controls are implemented.</w:t>
            </w:r>
          </w:p>
        </w:tc>
      </w:tr>
      <w:tr w:rsidTr="00C208B3">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List"/>
              <w:rPr>
                <w:lang w:val="en-NZ"/>
              </w:rPr>
            </w:pPr>
            <w:r w:rsidRPr="006F1C4B">
              <w:t>2.</w:t>
            </w:r>
            <w:r w:rsidRPr="006F1C4B">
              <w:tab/>
              <w:t>Operate machinery and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List2"/>
            </w:pPr>
            <w:r w:rsidRPr="006F1C4B">
              <w:t>2.1.</w:t>
            </w:r>
            <w:r w:rsidRPr="006F1C4B">
              <w:tab/>
              <w:t>Machinery and equipment is operated in a safe and controlled manner, and monitored for performance and efficiency.</w:t>
            </w:r>
          </w:p>
          <w:p w:rsidR="00000000" w:rsidRPr="006F1C4B" w:rsidP="006F1C4B">
            <w:pPr>
              <w:pStyle w:val="List2"/>
            </w:pPr>
            <w:r w:rsidRPr="006F1C4B">
              <w:t>2.2.</w:t>
            </w:r>
            <w:r w:rsidRPr="006F1C4B">
              <w:tab/>
              <w:t>Risk to self, other</w:t>
            </w:r>
            <w:r w:rsidRPr="006F1C4B">
              <w:t>s and the environment are recognised and minimised according to enterprise and OHS requirements.</w:t>
            </w:r>
          </w:p>
          <w:p w:rsidR="00000000" w:rsidRPr="006F1C4B" w:rsidP="006F1C4B">
            <w:pPr>
              <w:pStyle w:val="List2"/>
            </w:pPr>
            <w:r w:rsidRPr="006F1C4B">
              <w:t>2.3.</w:t>
            </w:r>
            <w:r w:rsidRPr="006F1C4B">
              <w:tab/>
              <w:t>Personal Protective Equipment (PPE) is selected, used and maintained according to procedures.</w:t>
            </w:r>
          </w:p>
          <w:p w:rsidR="00000000" w:rsidP="006F1C4B">
            <w:pPr>
              <w:pStyle w:val="List2"/>
              <w:rPr>
                <w:lang w:val="en-NZ"/>
              </w:rPr>
            </w:pPr>
            <w:r w:rsidRPr="006F1C4B">
              <w:t>2.4.</w:t>
            </w:r>
            <w:r w:rsidRPr="006F1C4B">
              <w:tab/>
              <w:t>Environmental implications associated with machinery op</w:t>
            </w:r>
            <w:r w:rsidRPr="006F1C4B">
              <w:t>eration are identified, assessed and taken into account.</w:t>
            </w:r>
          </w:p>
        </w:tc>
      </w:tr>
      <w:tr w:rsidTr="00C208B3">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List"/>
              <w:rPr>
                <w:lang w:val="en-NZ"/>
              </w:rPr>
            </w:pPr>
            <w:r w:rsidRPr="006F1C4B">
              <w:t>3.</w:t>
            </w:r>
            <w:r w:rsidRPr="006F1C4B">
              <w:tab/>
              <w:t>Check and complete machinery and equipment operation</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List2"/>
            </w:pPr>
            <w:r w:rsidRPr="006F1C4B">
              <w:t>3.1.</w:t>
            </w:r>
            <w:r w:rsidRPr="006F1C4B">
              <w:tab/>
              <w:t>Machinery and equipment shut-down procedures are carried out to manufacturer's specifications and enterprise requirements.</w:t>
            </w:r>
          </w:p>
          <w:p w:rsidR="00000000" w:rsidRPr="006F1C4B" w:rsidP="006F1C4B">
            <w:pPr>
              <w:pStyle w:val="List2"/>
            </w:pPr>
            <w:r w:rsidRPr="006F1C4B">
              <w:t>3.2.</w:t>
            </w:r>
            <w:r w:rsidRPr="006F1C4B">
              <w:tab/>
              <w:t>Machinery</w:t>
            </w:r>
            <w:r w:rsidRPr="006F1C4B">
              <w:t xml:space="preserve"> and equipment operational records are maintained according to enterprise requirements.</w:t>
            </w:r>
          </w:p>
          <w:p w:rsidR="00000000" w:rsidRPr="006F1C4B" w:rsidP="006F1C4B">
            <w:pPr>
              <w:pStyle w:val="List2"/>
            </w:pPr>
            <w:r w:rsidRPr="006F1C4B">
              <w:t>3.3.</w:t>
            </w:r>
            <w:r w:rsidRPr="006F1C4B">
              <w:tab/>
              <w:t>Machinery and equipment damage, malfunctions or irregular performance are recorded and/or reported according to enterprise requirements.</w:t>
            </w:r>
          </w:p>
          <w:p w:rsidR="00000000" w:rsidRPr="006F1C4B" w:rsidP="006F1C4B">
            <w:pPr>
              <w:pStyle w:val="List2"/>
            </w:pPr>
            <w:r w:rsidRPr="006F1C4B">
              <w:t>3.4.</w:t>
            </w:r>
            <w:r w:rsidRPr="006F1C4B">
              <w:tab/>
            </w:r>
            <w:r w:rsidRPr="006F1C4B">
              <w:t>Machinery and equipment is cleaned, secured and stored according to manufacturer's specifications and enterprise requirements.</w:t>
            </w:r>
          </w:p>
        </w:tc>
      </w:tr>
    </w:tbl>
    <w:p w:rsidR="00C208B3" w:rsidP="006F1C4B">
      <w:pPr>
        <w:pStyle w:val="BodyText"/>
      </w:pPr>
    </w:p>
    <w:p w:rsidR="00C208B3" w:rsidP="006F1C4B">
      <w:pPr>
        <w:pStyle w:val="BodyText"/>
      </w:pPr>
    </w:p>
    <w:p w:rsidR="00000000" w:rsidRPr="006F1C4B" w:rsidP="006F1C4B">
      <w:pPr>
        <w:pStyle w:val="Heading1"/>
      </w:pPr>
      <w:bookmarkStart w:id="9" w:name="O_256681"/>
      <w:bookmarkEnd w:id="9"/>
      <w:r w:rsidRPr="006F1C4B">
        <w:t>Required Skills and Knowledge</w:t>
      </w:r>
    </w:p>
    <w:tbl>
      <w:tblPr>
        <w:tblW w:w="0" w:type="auto"/>
        <w:tblLayout w:type="fixed"/>
        <w:tblCellMar>
          <w:left w:w="62" w:type="dxa"/>
          <w:right w:w="62" w:type="dxa"/>
        </w:tblCellMar>
        <w:tblLook w:val="0000"/>
      </w:tblPr>
      <w:tblGrid>
        <w:gridCol w:w="8522"/>
      </w:tblGrid>
      <w:tr w:rsidTr="00C208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REQUIRED SKILLS AND KNOWLEDGE</w:t>
            </w:r>
          </w:p>
        </w:tc>
      </w:tr>
      <w:tr w:rsidTr="00C208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t>This section describes the skills and knowledge required for this unit.</w:t>
            </w:r>
          </w:p>
        </w:tc>
      </w:tr>
      <w:tr w:rsidTr="00C20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Required skills</w:t>
            </w:r>
          </w:p>
        </w:tc>
      </w:tr>
      <w:tr w:rsidTr="00C20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ListBullet"/>
            </w:pPr>
            <w:r w:rsidRPr="006F1C4B">
              <w:t>identify hazards and implement safe operating procedures</w:t>
            </w:r>
          </w:p>
          <w:p w:rsidR="00000000" w:rsidRPr="006F1C4B" w:rsidP="006F1C4B">
            <w:pPr>
              <w:pStyle w:val="ListBullet"/>
            </w:pPr>
            <w:r w:rsidRPr="006F1C4B">
              <w:t>complete pre-operational checks</w:t>
            </w:r>
          </w:p>
          <w:p w:rsidR="00000000" w:rsidRPr="006F1C4B" w:rsidP="006F1C4B">
            <w:pPr>
              <w:pStyle w:val="ListBullet"/>
            </w:pPr>
            <w:r w:rsidRPr="006F1C4B">
              <w:t>recognise and report defects</w:t>
            </w:r>
          </w:p>
          <w:p w:rsidR="00000000" w:rsidRPr="006F1C4B" w:rsidP="006F1C4B">
            <w:pPr>
              <w:pStyle w:val="ListBullet"/>
            </w:pPr>
            <w:r w:rsidRPr="006F1C4B">
              <w:t xml:space="preserve">operate machinery and equipment to industry standards </w:t>
            </w:r>
          </w:p>
          <w:p w:rsidR="00000000" w:rsidRPr="006F1C4B" w:rsidP="006F1C4B">
            <w:pPr>
              <w:pStyle w:val="ListBullet"/>
            </w:pPr>
            <w:r w:rsidRPr="006F1C4B">
              <w:t xml:space="preserve">demonstrate safe and environmentally responsible workplace practices </w:t>
            </w:r>
          </w:p>
          <w:p w:rsidR="00000000" w:rsidRPr="006F1C4B" w:rsidP="006F1C4B">
            <w:pPr>
              <w:pStyle w:val="ListBullet"/>
            </w:pPr>
            <w:r w:rsidRPr="006F1C4B">
              <w:t>read and interpret manufacturer's specifications, work and maintenance plans, and Material Safety Data Sheets (MSDSs)</w:t>
            </w:r>
          </w:p>
          <w:p w:rsidR="00000000" w:rsidRPr="006F1C4B" w:rsidP="006F1C4B">
            <w:pPr>
              <w:pStyle w:val="ListBullet"/>
            </w:pPr>
            <w:r w:rsidRPr="006F1C4B">
              <w:t>interpret and</w:t>
            </w:r>
            <w:r w:rsidRPr="006F1C4B">
              <w:t xml:space="preserve"> apply instructions, communicate with work team and supervisor, record and report equipment faults, workplace hazards, and accidents </w:t>
            </w:r>
          </w:p>
          <w:p w:rsidR="00000000" w:rsidRPr="006F1C4B" w:rsidP="006F1C4B">
            <w:pPr>
              <w:pStyle w:val="ListBullet"/>
            </w:pPr>
            <w:r w:rsidRPr="006F1C4B">
              <w:t>measure and calculate volumes, consumption and servicing requirements</w:t>
            </w:r>
          </w:p>
          <w:p w:rsidR="00000000" w:rsidP="006F1C4B">
            <w:pPr>
              <w:pStyle w:val="ListBullet"/>
              <w:rPr>
                <w:lang w:val="en-NZ"/>
              </w:rPr>
            </w:pPr>
            <w:r w:rsidRPr="006F1C4B">
              <w:t xml:space="preserve">use interpersonal skills to work with and relate to </w:t>
            </w:r>
            <w:r w:rsidRPr="006F1C4B">
              <w:t>people from a range of cultural, social and religious backgrounds and with a range of physical and mental abilities.</w:t>
            </w:r>
          </w:p>
        </w:tc>
      </w:tr>
      <w:tr w:rsidTr="00C20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Required knowledge</w:t>
            </w:r>
          </w:p>
        </w:tc>
      </w:tr>
      <w:tr w:rsidTr="00C20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ListBullet"/>
            </w:pPr>
            <w:r w:rsidRPr="006F1C4B">
              <w:t xml:space="preserve">manufacturers specifications for servicing of machinery and equipment </w:t>
            </w:r>
          </w:p>
          <w:p w:rsidR="00000000" w:rsidRPr="006F1C4B" w:rsidP="006F1C4B">
            <w:pPr>
              <w:pStyle w:val="ListBullet"/>
            </w:pPr>
            <w:r w:rsidRPr="006F1C4B">
              <w:t>operating principles and operating methods for</w:t>
            </w:r>
            <w:r w:rsidRPr="006F1C4B">
              <w:t xml:space="preserve"> machinery and equipment </w:t>
            </w:r>
          </w:p>
          <w:p w:rsidR="00000000" w:rsidRPr="006F1C4B" w:rsidP="006F1C4B">
            <w:pPr>
              <w:pStyle w:val="ListBullet"/>
            </w:pPr>
            <w:r w:rsidRPr="006F1C4B">
              <w:t xml:space="preserve">principles of weight distribution with regard to load shifting and machinery movement </w:t>
            </w:r>
          </w:p>
          <w:p w:rsidR="00000000" w:rsidRPr="006F1C4B" w:rsidP="006F1C4B">
            <w:pPr>
              <w:pStyle w:val="ListBullet"/>
            </w:pPr>
            <w:r w:rsidRPr="006F1C4B">
              <w:t xml:space="preserve">procedures for cleaning, securing and storing machinery, equipment and materials </w:t>
            </w:r>
          </w:p>
          <w:p w:rsidR="00000000" w:rsidRPr="006F1C4B" w:rsidP="006F1C4B">
            <w:pPr>
              <w:pStyle w:val="ListBullet"/>
            </w:pPr>
            <w:r w:rsidRPr="006F1C4B">
              <w:t xml:space="preserve">potential risks and hazards associated with the operation of machinery and equipment </w:t>
            </w:r>
          </w:p>
          <w:p w:rsidR="00000000" w:rsidRPr="006F1C4B" w:rsidP="006F1C4B">
            <w:pPr>
              <w:pStyle w:val="ListBullet"/>
            </w:pPr>
            <w:r w:rsidRPr="006F1C4B">
              <w:t>use of hazardous substances</w:t>
            </w:r>
          </w:p>
          <w:p w:rsidR="00000000" w:rsidRPr="006F1C4B" w:rsidP="006F1C4B">
            <w:pPr>
              <w:pStyle w:val="ListBullet"/>
            </w:pPr>
            <w:r w:rsidRPr="006F1C4B">
              <w:t xml:space="preserve">environmental impacts and minimisation measures associated with the operation of machinery and equipment </w:t>
            </w:r>
          </w:p>
          <w:p w:rsidR="00000000" w:rsidRPr="006F1C4B" w:rsidP="006F1C4B">
            <w:pPr>
              <w:pStyle w:val="ListBullet"/>
            </w:pPr>
            <w:r w:rsidRPr="006F1C4B">
              <w:t>OHS and environmental legislation, r</w:t>
            </w:r>
            <w:r w:rsidRPr="006F1C4B">
              <w:t xml:space="preserve">egulations and Codes of Practice </w:t>
            </w:r>
          </w:p>
          <w:p w:rsidR="00000000" w:rsidRPr="006F1C4B" w:rsidP="006F1C4B">
            <w:pPr>
              <w:pStyle w:val="ListBullet"/>
            </w:pPr>
            <w:r w:rsidRPr="006F1C4B">
              <w:t>relevant State/Territory legislation, regulations and Codes of Practice with regard to licensing, roads and traffic requirements.</w:t>
            </w:r>
          </w:p>
        </w:tc>
      </w:tr>
    </w:tbl>
    <w:p w:rsidR="00C208B3" w:rsidP="006F1C4B">
      <w:pPr>
        <w:pStyle w:val="BodyText"/>
      </w:pPr>
    </w:p>
    <w:p w:rsidR="00C208B3" w:rsidP="006F1C4B">
      <w:pPr>
        <w:pStyle w:val="BodyText"/>
      </w:pPr>
    </w:p>
    <w:p w:rsidR="00000000" w:rsidRPr="006F1C4B" w:rsidP="006F1C4B">
      <w:pPr>
        <w:pStyle w:val="AllowPageBreak"/>
      </w:pPr>
    </w:p>
    <w:p w:rsidR="00000000" w:rsidRPr="006F1C4B" w:rsidP="006F1C4B">
      <w:pPr>
        <w:pStyle w:val="Heading1"/>
      </w:pPr>
      <w:bookmarkStart w:id="10" w:name="O_240715"/>
      <w:bookmarkEnd w:id="10"/>
      <w:r w:rsidRPr="006F1C4B">
        <w:t>Evidence Guide</w:t>
      </w:r>
    </w:p>
    <w:tbl>
      <w:tblPr>
        <w:tblW w:w="9570" w:type="dxa"/>
        <w:tblLayout w:type="fixed"/>
        <w:tblCellMar>
          <w:left w:w="62" w:type="dxa"/>
          <w:right w:w="62" w:type="dxa"/>
        </w:tblCellMar>
        <w:tblLook w:val="0000"/>
      </w:tblPr>
      <w:tblGrid>
        <w:gridCol w:w="3908"/>
        <w:gridCol w:w="5662"/>
      </w:tblGrid>
      <w:tr w:rsidTr="00C208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EVIDENCE GUIDE</w:t>
            </w:r>
          </w:p>
        </w:tc>
      </w:tr>
      <w:tr w:rsidTr="00C208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t>The evidence guide provides advice on assessment and must be read in conjunction with the performance criteria, required skills and knowledge, range statement and the Assessment Guidelines for the Training Package.</w:t>
            </w:r>
          </w:p>
        </w:tc>
      </w:tr>
      <w:tr w:rsidTr="00C208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p>
        </w:tc>
      </w:tr>
      <w:tr w:rsidTr="00C208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BodyText"/>
            </w:pPr>
            <w:r w:rsidRPr="006F1C4B">
              <w:t>The evidence required to demonstrate competency in this unit must be relevant to workplace operations and satisfy holistically all of the requirements of the perfo</w:t>
            </w:r>
            <w:r w:rsidRPr="006F1C4B">
              <w:t xml:space="preserve">rmance criteria and required skills and knowledge and include achievement of the following: </w:t>
            </w:r>
          </w:p>
          <w:p w:rsidR="00000000" w:rsidRPr="006F1C4B" w:rsidP="006F1C4B">
            <w:pPr>
              <w:pStyle w:val="ListBullet"/>
            </w:pPr>
            <w:r w:rsidRPr="006F1C4B">
              <w:t>carry out pre-operational checks and maintenance and report defects if necessary</w:t>
            </w:r>
          </w:p>
          <w:p w:rsidR="00000000" w:rsidRPr="006F1C4B" w:rsidP="006F1C4B">
            <w:pPr>
              <w:pStyle w:val="ListBullet"/>
            </w:pPr>
            <w:r w:rsidRPr="006F1C4B">
              <w:t>secure attachments according to manufacturer's directions</w:t>
            </w:r>
          </w:p>
          <w:p w:rsidR="00000000" w:rsidRPr="006F1C4B" w:rsidP="006F1C4B">
            <w:pPr>
              <w:pStyle w:val="ListBullet"/>
            </w:pPr>
            <w:r w:rsidRPr="006F1C4B">
              <w:t xml:space="preserve">operate machinery in a </w:t>
            </w:r>
            <w:r w:rsidRPr="006F1C4B">
              <w:t>safe and controlled manner</w:t>
            </w:r>
          </w:p>
          <w:p w:rsidR="00000000" w:rsidRPr="006F1C4B" w:rsidP="006F1C4B">
            <w:pPr>
              <w:pStyle w:val="ListBullet"/>
            </w:pPr>
            <w:r w:rsidRPr="006F1C4B">
              <w:t>follow procedures to minimise environmental impacts</w:t>
            </w:r>
          </w:p>
          <w:p w:rsidR="00000000" w:rsidRPr="006F1C4B" w:rsidP="006F1C4B">
            <w:pPr>
              <w:pStyle w:val="ListBullet"/>
            </w:pPr>
            <w:r w:rsidRPr="006F1C4B">
              <w:t xml:space="preserve">implement shut-down procedures and store machinery and equipment </w:t>
            </w:r>
          </w:p>
          <w:p w:rsidR="00000000" w:rsidRPr="006F1C4B" w:rsidP="006F1C4B">
            <w:pPr>
              <w:pStyle w:val="ListBullet"/>
            </w:pPr>
            <w:r w:rsidRPr="006F1C4B">
              <w:t xml:space="preserve">record maintenance and operation details </w:t>
            </w:r>
          </w:p>
          <w:p w:rsidR="00000000" w:rsidP="006F1C4B">
            <w:pPr>
              <w:pStyle w:val="ListBullet"/>
              <w:rPr>
                <w:lang w:val="en-NZ"/>
              </w:rPr>
            </w:pPr>
            <w:r w:rsidRPr="006F1C4B">
              <w:t>evidence records must include details of the machinery and equipment that the candidate was assessed on.</w:t>
            </w:r>
          </w:p>
        </w:tc>
      </w:tr>
      <w:tr w:rsidTr="00C208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BodyText"/>
            </w:pPr>
            <w:r w:rsidRPr="006F1C4B">
              <w:t>Competency requires the application of work practices under work conditions.  Selection and use of re</w:t>
            </w:r>
            <w:r w:rsidRPr="006F1C4B">
              <w:t>sources for some worksites may differ due to the regional or enterprise circumstances.</w:t>
            </w:r>
          </w:p>
        </w:tc>
      </w:tr>
    </w:tbl>
    <w:p w:rsidR="00C208B3" w:rsidP="006F1C4B">
      <w:pPr>
        <w:pStyle w:val="BodyText"/>
      </w:pPr>
    </w:p>
    <w:p w:rsidR="00C208B3" w:rsidP="006F1C4B">
      <w:pPr>
        <w:pStyle w:val="BodyText"/>
      </w:pPr>
    </w:p>
    <w:p w:rsidR="00000000" w:rsidRPr="006F1C4B" w:rsidP="006F1C4B">
      <w:pPr>
        <w:pStyle w:val="Heading1"/>
      </w:pPr>
      <w:bookmarkStart w:id="11" w:name="O_248698"/>
      <w:bookmarkEnd w:id="11"/>
      <w:r w:rsidRPr="006F1C4B">
        <w:t>Range Statement</w:t>
      </w:r>
    </w:p>
    <w:tbl>
      <w:tblPr>
        <w:tblW w:w="0" w:type="auto"/>
        <w:tblLayout w:type="fixed"/>
        <w:tblCellMar>
          <w:left w:w="62" w:type="dxa"/>
          <w:right w:w="62" w:type="dxa"/>
        </w:tblCellMar>
        <w:tblLook w:val="0000"/>
      </w:tblPr>
      <w:tblGrid>
        <w:gridCol w:w="3497"/>
        <w:gridCol w:w="5025"/>
      </w:tblGrid>
      <w:tr w:rsidTr="00C208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RANGE STATEMENT</w:t>
            </w:r>
          </w:p>
        </w:tc>
      </w:tr>
      <w:tr w:rsidTr="00C208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t>The range statement relates to the unit of competency as a whole.</w:t>
            </w:r>
          </w:p>
        </w:tc>
      </w:tr>
      <w:tr w:rsidTr="00C208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t>Machinery and equipment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ListBullet"/>
            </w:pPr>
            <w:r w:rsidRPr="006F1C4B">
              <w:t>hydraulic equipment</w:t>
            </w:r>
          </w:p>
          <w:p w:rsidR="00000000" w:rsidRPr="006F1C4B" w:rsidP="006F1C4B">
            <w:pPr>
              <w:pStyle w:val="ListBullet"/>
            </w:pPr>
            <w:r w:rsidRPr="006F1C4B">
              <w:t>stationary engines</w:t>
            </w:r>
          </w:p>
          <w:p w:rsidR="00000000" w:rsidRPr="006F1C4B" w:rsidP="006F1C4B">
            <w:pPr>
              <w:pStyle w:val="ListBullet"/>
            </w:pPr>
            <w:r w:rsidRPr="006F1C4B">
              <w:t>spraying equipment</w:t>
            </w:r>
          </w:p>
          <w:p w:rsidR="00000000" w:rsidRPr="006F1C4B" w:rsidP="006F1C4B">
            <w:pPr>
              <w:pStyle w:val="ListBullet"/>
            </w:pPr>
            <w:r w:rsidRPr="006F1C4B">
              <w:t>mulching and chipping equipment</w:t>
            </w:r>
          </w:p>
          <w:p w:rsidR="00000000" w:rsidRPr="006F1C4B" w:rsidP="006F1C4B">
            <w:pPr>
              <w:pStyle w:val="ListBullet"/>
            </w:pPr>
            <w:r w:rsidRPr="006F1C4B">
              <w:t xml:space="preserve">powered trailers and three point linkage equipment </w:t>
            </w:r>
          </w:p>
          <w:p w:rsidR="00000000" w:rsidRPr="006F1C4B" w:rsidP="006F1C4B">
            <w:pPr>
              <w:pStyle w:val="ListBullet"/>
            </w:pPr>
            <w:r w:rsidRPr="006F1C4B">
              <w:t>excludes chainsaws, tractors, vehicles and earth moving equipment.</w:t>
            </w:r>
          </w:p>
        </w:tc>
      </w:tr>
    </w:tbl>
    <w:p w:rsidR="00C208B3" w:rsidP="006F1C4B">
      <w:pPr>
        <w:pStyle w:val="BodyText"/>
      </w:pPr>
    </w:p>
    <w:p w:rsidR="00C208B3" w:rsidP="006F1C4B">
      <w:pPr>
        <w:pStyle w:val="BodyText"/>
      </w:pPr>
    </w:p>
    <w:p w:rsidR="00000000" w:rsidRPr="006F1C4B" w:rsidP="006F1C4B">
      <w:pPr>
        <w:pStyle w:val="Heading1"/>
      </w:pPr>
      <w:bookmarkStart w:id="12" w:name="O_189275"/>
      <w:bookmarkEnd w:id="12"/>
      <w:r w:rsidRPr="006F1C4B">
        <w:t>Unit Sector(s)</w:t>
      </w:r>
    </w:p>
    <w:tbl>
      <w:tblPr>
        <w:tblW w:w="0" w:type="auto"/>
        <w:tblLayout w:type="fixed"/>
        <w:tblCellMar>
          <w:left w:w="62" w:type="dxa"/>
          <w:right w:w="62" w:type="dxa"/>
        </w:tblCellMar>
        <w:tblLook w:val="0000"/>
      </w:tblPr>
      <w:tblGrid>
        <w:gridCol w:w="2610"/>
        <w:gridCol w:w="5912"/>
      </w:tblGrid>
      <w:tr w:rsidTr="00C208B3">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BodyText"/>
            </w:pPr>
            <w:r w:rsidRPr="006F1C4B">
              <w:t>Machinery operation and maintenance</w:t>
            </w:r>
          </w:p>
        </w:tc>
      </w:tr>
    </w:tbl>
    <w:p w:rsidR="00C208B3" w:rsidP="006F1C4B">
      <w:pPr>
        <w:pStyle w:val="BodyText"/>
      </w:pPr>
    </w:p>
    <w:p w:rsidR="00C208B3" w:rsidP="006F1C4B">
      <w:pPr>
        <w:pStyle w:val="BodyText"/>
      </w:pPr>
    </w:p>
    <w:p w:rsidR="00000000" w:rsidRPr="006F1C4B" w:rsidP="006F1C4B">
      <w:pPr>
        <w:pStyle w:val="Heading1"/>
      </w:pPr>
      <w:bookmarkStart w:id="13" w:name="O_189272"/>
      <w:bookmarkEnd w:id="13"/>
      <w:r w:rsidRPr="006F1C4B">
        <w:t>Co-requisite units</w:t>
      </w:r>
    </w:p>
    <w:tbl>
      <w:tblPr>
        <w:tblW w:w="0" w:type="auto"/>
        <w:tblLayout w:type="fixed"/>
        <w:tblCellMar>
          <w:left w:w="62" w:type="dxa"/>
          <w:right w:w="62" w:type="dxa"/>
        </w:tblCellMar>
        <w:tblLook w:val="0000"/>
      </w:tblPr>
      <w:tblGrid>
        <w:gridCol w:w="2641"/>
        <w:gridCol w:w="1322"/>
        <w:gridCol w:w="4559"/>
      </w:tblGrid>
      <w:tr w:rsidTr="00C208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p>
        </w:tc>
      </w:tr>
      <w:tr w:rsidTr="00C208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p>
        </w:tc>
      </w:tr>
      <w:tr w:rsidTr="00C208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BodyText"/>
            </w:pPr>
          </w:p>
        </w:tc>
      </w:tr>
    </w:tbl>
    <w:p w:rsidR="00C208B3" w:rsidP="006F1C4B">
      <w:pPr>
        <w:pStyle w:val="BodyText"/>
      </w:pPr>
    </w:p>
    <w:p w:rsidR="00C208B3" w:rsidP="006F1C4B">
      <w:pPr>
        <w:pStyle w:val="BodyText"/>
      </w:pPr>
    </w:p>
    <w:p w:rsidR="00000000" w:rsidRPr="006F1C4B" w:rsidP="006F1C4B">
      <w:pPr>
        <w:pStyle w:val="Heading1"/>
      </w:pPr>
      <w:bookmarkStart w:id="14" w:name="O_189274"/>
      <w:bookmarkEnd w:id="14"/>
      <w:r w:rsidRPr="006F1C4B">
        <w:t>Competency field</w:t>
      </w:r>
    </w:p>
    <w:tbl>
      <w:tblPr>
        <w:tblW w:w="0" w:type="auto"/>
        <w:tblLayout w:type="fixed"/>
        <w:tblCellMar>
          <w:left w:w="62" w:type="dxa"/>
          <w:right w:w="62" w:type="dxa"/>
        </w:tblCellMar>
        <w:tblLook w:val="0000"/>
      </w:tblPr>
      <w:tblGrid>
        <w:gridCol w:w="2784"/>
        <w:gridCol w:w="5738"/>
      </w:tblGrid>
      <w:tr w:rsidTr="00C208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C4B">
            <w:pPr>
              <w:pStyle w:val="BodyText"/>
              <w:rPr>
                <w:lang w:val="en-NZ"/>
              </w:rPr>
            </w:pPr>
            <w:r w:rsidRPr="006F1C4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C4B" w:rsidP="006F1C4B">
            <w:pPr>
              <w:pStyle w:val="BodyText"/>
            </w:pPr>
          </w:p>
        </w:tc>
      </w:tr>
    </w:tbl>
    <w:p w:rsidR="00C208B3" w:rsidP="006F1C4B">
      <w:pPr>
        <w:pStyle w:val="BodyText"/>
      </w:pPr>
    </w:p>
    <w:p w:rsidR="00C208B3" w:rsidP="006F1C4B">
      <w:pPr>
        <w:pStyle w:val="BodyText"/>
      </w:pPr>
    </w:p>
    <w:p w:rsidR="00000000" w:rsidRPr="006F1C4B" w:rsidP="006F1C4B"/>
    <w:sectPr w:rsidSect="006F1C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08B3" w:rsidP="00C20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8B3" w:rsidP="006F1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208B3" w:rsidP="006F1C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208B3" w:rsidP="006F1C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08B3" w:rsidP="00C208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8B3" w:rsidP="006F1C4B">
    <w:pPr>
      <w:pStyle w:val="Header"/>
      <w:framePr w:wrap="around"/>
    </w:pPr>
    <w:r>
      <w:fldChar w:fldCharType="begin"/>
    </w:r>
    <w:r>
      <w:instrText xml:space="preserve"> TITLE   \* MERGEFORMAT </w:instrText>
    </w:r>
    <w:r>
      <w:fldChar w:fldCharType="separate"/>
    </w:r>
    <w:r>
      <w:t>AHCMOM304A Operate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08B3" w:rsidP="006F1C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7429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107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C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1C4B"/>
    <w:pPr>
      <w:spacing w:before="360" w:after="60"/>
      <w:outlineLvl w:val="0"/>
    </w:pPr>
    <w:rPr>
      <w:sz w:val="32"/>
    </w:rPr>
  </w:style>
  <w:style w:type="paragraph" w:styleId="Heading2">
    <w:name w:val="heading 2"/>
    <w:basedOn w:val="HeadingBase"/>
    <w:next w:val="BodyText"/>
    <w:link w:val="Heading2Char"/>
    <w:qFormat/>
    <w:rsid w:val="006F1C4B"/>
    <w:pPr>
      <w:keepLines/>
      <w:spacing w:before="240" w:after="120"/>
      <w:outlineLvl w:val="1"/>
    </w:pPr>
    <w:rPr>
      <w:sz w:val="28"/>
      <w:szCs w:val="40"/>
    </w:rPr>
  </w:style>
  <w:style w:type="paragraph" w:styleId="Heading3">
    <w:name w:val="heading 3"/>
    <w:basedOn w:val="HeadingBase"/>
    <w:next w:val="BodyText"/>
    <w:link w:val="Heading3Char"/>
    <w:qFormat/>
    <w:rsid w:val="006F1C4B"/>
    <w:pPr>
      <w:spacing w:before="180" w:after="120"/>
      <w:outlineLvl w:val="2"/>
    </w:pPr>
    <w:rPr>
      <w:spacing w:val="-10"/>
      <w:kern w:val="32"/>
    </w:rPr>
  </w:style>
  <w:style w:type="paragraph" w:styleId="Heading4">
    <w:name w:val="heading 4"/>
    <w:basedOn w:val="HeadingBase"/>
    <w:next w:val="BodyText"/>
    <w:link w:val="Heading4Char"/>
    <w:qFormat/>
    <w:rsid w:val="006F1C4B"/>
    <w:pPr>
      <w:spacing w:before="160" w:after="120"/>
      <w:outlineLvl w:val="3"/>
    </w:pPr>
    <w:rPr>
      <w:sz w:val="22"/>
    </w:rPr>
  </w:style>
  <w:style w:type="paragraph" w:styleId="Heading5">
    <w:name w:val="heading 5"/>
    <w:basedOn w:val="HeadingBase"/>
    <w:next w:val="Normal"/>
    <w:link w:val="Heading5Char"/>
    <w:qFormat/>
    <w:rsid w:val="006F1C4B"/>
    <w:pPr>
      <w:spacing w:before="80"/>
      <w:outlineLvl w:val="4"/>
    </w:pPr>
    <w:rPr>
      <w:color w:val="918585"/>
      <w:sz w:val="20"/>
    </w:rPr>
  </w:style>
  <w:style w:type="paragraph" w:styleId="Heading6">
    <w:name w:val="heading 6"/>
    <w:basedOn w:val="HeadingBase"/>
    <w:next w:val="Normal"/>
    <w:link w:val="Heading6Char"/>
    <w:qFormat/>
    <w:rsid w:val="006F1C4B"/>
    <w:pPr>
      <w:spacing w:before="60"/>
      <w:outlineLvl w:val="5"/>
    </w:pPr>
    <w:rPr>
      <w:color w:val="918585"/>
      <w:sz w:val="20"/>
    </w:rPr>
  </w:style>
  <w:style w:type="paragraph" w:styleId="Heading7">
    <w:name w:val="heading 7"/>
    <w:basedOn w:val="Normal"/>
    <w:next w:val="Normal"/>
    <w:link w:val="Heading7Char"/>
    <w:qFormat/>
    <w:rsid w:val="006F1C4B"/>
    <w:pPr>
      <w:ind w:left="720"/>
      <w:outlineLvl w:val="6"/>
    </w:pPr>
    <w:rPr>
      <w:i/>
    </w:rPr>
  </w:style>
  <w:style w:type="paragraph" w:styleId="Heading8">
    <w:name w:val="heading 8"/>
    <w:basedOn w:val="Normal"/>
    <w:next w:val="Normal"/>
    <w:link w:val="Heading8Char"/>
    <w:qFormat/>
    <w:rsid w:val="006F1C4B"/>
    <w:pPr>
      <w:ind w:left="720"/>
      <w:outlineLvl w:val="7"/>
    </w:pPr>
    <w:rPr>
      <w:i/>
    </w:rPr>
  </w:style>
  <w:style w:type="paragraph" w:styleId="Heading9">
    <w:name w:val="heading 9"/>
    <w:basedOn w:val="Normal"/>
    <w:next w:val="Normal"/>
    <w:link w:val="Heading9Char"/>
    <w:qFormat/>
    <w:rsid w:val="006F1C4B"/>
    <w:pPr>
      <w:ind w:left="720"/>
      <w:outlineLvl w:val="8"/>
    </w:pPr>
    <w:rPr>
      <w:i/>
    </w:rPr>
  </w:style>
  <w:style w:type="character" w:default="1" w:styleId="DefaultParagraphFont">
    <w:name w:val="Default Paragraph Font"/>
    <w:uiPriority w:val="1"/>
    <w:unhideWhenUsed/>
    <w:rsid w:val="006F1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C4B"/>
  </w:style>
  <w:style w:type="character" w:customStyle="1" w:styleId="Heading1Char">
    <w:name w:val="Heading 1 Char"/>
    <w:basedOn w:val="DefaultParagraphFont"/>
    <w:link w:val="Heading1"/>
    <w:rsid w:val="006F1C4B"/>
    <w:rPr>
      <w:rFonts w:ascii="Times New Roman" w:eastAsia="Times New Roman" w:hAnsi="Times New Roman" w:cs="Times New Roman"/>
      <w:b/>
      <w:sz w:val="32"/>
      <w:szCs w:val="20"/>
      <w:lang w:eastAsia="en-US"/>
    </w:rPr>
  </w:style>
  <w:style w:type="paragraph" w:styleId="BodyText">
    <w:name w:val="Body Text"/>
    <w:basedOn w:val="Normal"/>
    <w:link w:val="BodyTextChar"/>
    <w:rsid w:val="006F1C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1C4B"/>
    <w:rPr>
      <w:rFonts w:ascii="Times New Roman" w:eastAsia="Times New Roman" w:hAnsi="Times New Roman" w:cs="Times New Roman"/>
      <w:sz w:val="24"/>
      <w:lang w:val="en-US" w:eastAsia="en-US"/>
    </w:rPr>
  </w:style>
  <w:style w:type="paragraph" w:styleId="Footer">
    <w:name w:val="footer"/>
    <w:basedOn w:val="Normal"/>
    <w:link w:val="FooterChar"/>
    <w:rsid w:val="006F1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C4B"/>
    <w:rPr>
      <w:rFonts w:ascii="Times New Roman" w:eastAsia="Times New Roman" w:hAnsi="Times New Roman" w:cs="Times New Roman"/>
      <w:sz w:val="16"/>
      <w:lang w:val="en-US" w:eastAsia="en-US"/>
    </w:rPr>
  </w:style>
  <w:style w:type="paragraph" w:styleId="List">
    <w:name w:val="List"/>
    <w:basedOn w:val="BodyText"/>
    <w:next w:val="BodyText"/>
    <w:rsid w:val="006F1C4B"/>
    <w:pPr>
      <w:tabs>
        <w:tab w:val="left" w:pos="340"/>
      </w:tabs>
      <w:spacing w:before="60" w:after="60"/>
      <w:ind w:left="340" w:hanging="340"/>
    </w:pPr>
  </w:style>
  <w:style w:type="paragraph" w:styleId="ListBullet">
    <w:name w:val="List Bullet"/>
    <w:basedOn w:val="List"/>
    <w:rsid w:val="006F1C4B"/>
    <w:pPr>
      <w:numPr>
        <w:numId w:val="12"/>
      </w:numPr>
      <w:tabs>
        <w:tab w:val="clear" w:pos="340"/>
      </w:tabs>
      <w:spacing w:before="40" w:after="40"/>
    </w:pPr>
  </w:style>
  <w:style w:type="character" w:customStyle="1" w:styleId="SpecialBold">
    <w:name w:val="Special Bold"/>
    <w:basedOn w:val="DefaultParagraphFont"/>
    <w:rsid w:val="006F1C4B"/>
    <w:rPr>
      <w:b/>
      <w:spacing w:val="0"/>
    </w:rPr>
  </w:style>
  <w:style w:type="paragraph" w:styleId="Header">
    <w:name w:val="header"/>
    <w:basedOn w:val="Normal"/>
    <w:link w:val="HeaderChar"/>
    <w:rsid w:val="006F1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C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1C4B"/>
    <w:pPr>
      <w:spacing w:before="240" w:after="120"/>
      <w:outlineLvl w:val="0"/>
    </w:pPr>
    <w:rPr>
      <w:rFonts w:ascii="Times New Roman" w:hAnsi="Times New Roman"/>
      <w:b/>
      <w:sz w:val="28"/>
    </w:rPr>
  </w:style>
  <w:style w:type="paragraph" w:customStyle="1" w:styleId="AllowPageBreak">
    <w:name w:val="AllowPageBreak"/>
    <w:rsid w:val="006F1C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1C4B"/>
    <w:pPr>
      <w:tabs>
        <w:tab w:val="left" w:pos="680"/>
      </w:tabs>
      <w:spacing w:before="60" w:after="60"/>
      <w:ind w:left="680" w:hanging="340"/>
    </w:pPr>
  </w:style>
  <w:style w:type="character" w:customStyle="1" w:styleId="Heading2Char">
    <w:name w:val="Heading 2 Char"/>
    <w:basedOn w:val="DefaultParagraphFont"/>
    <w:link w:val="Heading2"/>
    <w:rsid w:val="006F1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C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1C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1C4B"/>
    <w:rPr>
      <w:rFonts w:ascii="Courier New" w:eastAsia="Times New Roman" w:hAnsi="Courier New" w:cs="Times New Roman"/>
      <w:i/>
      <w:szCs w:val="20"/>
      <w:lang w:val="en-US" w:eastAsia="en-US"/>
    </w:rPr>
  </w:style>
  <w:style w:type="paragraph" w:customStyle="1" w:styleId="HeadingBase">
    <w:name w:val="Heading Base"/>
    <w:rsid w:val="006F1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C4B"/>
    <w:pPr>
      <w:tabs>
        <w:tab w:val="right" w:leader="dot" w:pos="9072"/>
      </w:tabs>
      <w:ind w:left="567"/>
    </w:pPr>
    <w:rPr>
      <w:szCs w:val="22"/>
    </w:rPr>
  </w:style>
  <w:style w:type="paragraph" w:customStyle="1" w:styleId="TOCBase">
    <w:name w:val="TOC Base"/>
    <w:rsid w:val="006F1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C4B"/>
    <w:pPr>
      <w:tabs>
        <w:tab w:val="right" w:leader="dot" w:pos="9072"/>
      </w:tabs>
      <w:spacing w:before="40" w:after="40"/>
      <w:ind w:left="284"/>
    </w:pPr>
    <w:rPr>
      <w:rFonts w:ascii="Times New Roman" w:hAnsi="Times New Roman"/>
    </w:rPr>
  </w:style>
  <w:style w:type="paragraph" w:styleId="TOC1">
    <w:name w:val="toc 1"/>
    <w:basedOn w:val="TOCBase"/>
    <w:next w:val="Normal"/>
    <w:rsid w:val="006F1C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1C4B"/>
    <w:pPr>
      <w:spacing w:before="5040"/>
      <w:jc w:val="center"/>
    </w:pPr>
    <w:rPr>
      <w:sz w:val="48"/>
      <w:szCs w:val="72"/>
      <w:lang w:val="en-US"/>
    </w:rPr>
  </w:style>
  <w:style w:type="character" w:customStyle="1" w:styleId="TitleChar">
    <w:name w:val="Title Char"/>
    <w:basedOn w:val="DefaultParagraphFont"/>
    <w:link w:val="Title"/>
    <w:rsid w:val="006F1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C4B"/>
    <w:pPr>
      <w:tabs>
        <w:tab w:val="left" w:pos="3600"/>
        <w:tab w:val="left" w:pos="3958"/>
      </w:tabs>
    </w:pPr>
  </w:style>
  <w:style w:type="paragraph" w:customStyle="1" w:styleId="Note">
    <w:name w:val="Note"/>
    <w:basedOn w:val="BodyText"/>
    <w:rsid w:val="006F1C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C4B"/>
    <w:pPr>
      <w:framePr w:wrap="auto" w:hAnchor="text" w:y="6049"/>
    </w:pPr>
    <w:rPr>
      <w:color w:val="000000"/>
      <w:sz w:val="40"/>
    </w:rPr>
  </w:style>
  <w:style w:type="paragraph" w:customStyle="1" w:styleId="TOCTitle">
    <w:name w:val="TOCTitle"/>
    <w:basedOn w:val="Heading1"/>
    <w:rsid w:val="006F1C4B"/>
    <w:pPr>
      <w:spacing w:after="240"/>
      <w:jc w:val="center"/>
      <w:outlineLvl w:val="9"/>
    </w:pPr>
    <w:rPr>
      <w:caps/>
    </w:rPr>
  </w:style>
  <w:style w:type="paragraph" w:customStyle="1" w:styleId="Version">
    <w:name w:val="Version"/>
    <w:rsid w:val="006F1C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1C4B"/>
    <w:pPr>
      <w:numPr>
        <w:numId w:val="13"/>
      </w:numPr>
      <w:tabs>
        <w:tab w:val="clear" w:pos="680"/>
      </w:tabs>
    </w:pPr>
  </w:style>
  <w:style w:type="paragraph" w:styleId="Index1">
    <w:name w:val="index 1"/>
    <w:basedOn w:val="Normal"/>
    <w:next w:val="Normal"/>
    <w:semiHidden/>
    <w:rsid w:val="006F1C4B"/>
    <w:pPr>
      <w:keepNext w:val="0"/>
      <w:tabs>
        <w:tab w:val="right" w:pos="4176"/>
      </w:tabs>
      <w:ind w:left="198" w:hanging="198"/>
    </w:pPr>
    <w:rPr>
      <w:rFonts w:ascii="Garamond" w:hAnsi="Garamond"/>
    </w:rPr>
  </w:style>
  <w:style w:type="paragraph" w:styleId="IndexHeading">
    <w:name w:val="index heading"/>
    <w:basedOn w:val="Normal"/>
    <w:next w:val="Index1"/>
    <w:semiHidden/>
    <w:rsid w:val="006F1C4B"/>
    <w:pPr>
      <w:spacing w:before="120" w:after="120"/>
    </w:pPr>
    <w:rPr>
      <w:rFonts w:ascii="Arial" w:hAnsi="Arial"/>
      <w:b/>
      <w:color w:val="918585"/>
      <w:sz w:val="24"/>
    </w:rPr>
  </w:style>
  <w:style w:type="paragraph" w:customStyle="1" w:styleId="Chapter">
    <w:name w:val="Chapter"/>
    <w:basedOn w:val="Normal"/>
    <w:rsid w:val="006F1C4B"/>
    <w:pPr>
      <w:spacing w:before="240"/>
    </w:pPr>
    <w:rPr>
      <w:rFonts w:ascii="Times New Roman" w:hAnsi="Times New Roman"/>
      <w:smallCaps/>
      <w:spacing w:val="80"/>
      <w:sz w:val="28"/>
    </w:rPr>
  </w:style>
  <w:style w:type="paragraph" w:customStyle="1" w:styleId="InChapter">
    <w:name w:val="InChapter"/>
    <w:basedOn w:val="Heading3"/>
    <w:rsid w:val="006F1C4B"/>
    <w:pPr>
      <w:spacing w:after="240"/>
      <w:outlineLvl w:val="9"/>
    </w:pPr>
    <w:rPr>
      <w:noProof/>
    </w:rPr>
  </w:style>
  <w:style w:type="paragraph" w:styleId="Index2">
    <w:name w:val="index 2"/>
    <w:basedOn w:val="Normal"/>
    <w:next w:val="Normal"/>
    <w:semiHidden/>
    <w:rsid w:val="006F1C4B"/>
    <w:pPr>
      <w:tabs>
        <w:tab w:val="right" w:pos="4176"/>
      </w:tabs>
      <w:ind w:left="568" w:hanging="284"/>
    </w:pPr>
    <w:rPr>
      <w:rFonts w:ascii="Garamond" w:hAnsi="Garamond"/>
    </w:rPr>
  </w:style>
  <w:style w:type="paragraph" w:customStyle="1" w:styleId="Byline">
    <w:name w:val="Byline"/>
    <w:rsid w:val="006F1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C4B"/>
    <w:pPr>
      <w:tabs>
        <w:tab w:val="clear" w:pos="3600"/>
        <w:tab w:val="clear" w:pos="3958"/>
      </w:tabs>
      <w:jc w:val="right"/>
    </w:pPr>
  </w:style>
  <w:style w:type="character" w:styleId="Emphasis">
    <w:name w:val="Emphasis"/>
    <w:basedOn w:val="DefaultParagraphFont"/>
    <w:qFormat/>
    <w:rsid w:val="006F1C4B"/>
    <w:rPr>
      <w:i/>
    </w:rPr>
  </w:style>
  <w:style w:type="paragraph" w:styleId="Caption">
    <w:name w:val="caption"/>
    <w:basedOn w:val="BodyText"/>
    <w:next w:val="Normal"/>
    <w:qFormat/>
    <w:rsid w:val="006F1C4B"/>
    <w:pPr>
      <w:framePr w:w="2268" w:hSpace="181" w:vSpace="181" w:wrap="around" w:vAnchor="text" w:hAnchor="page" w:x="1135" w:y="285" w:anchorLock="1"/>
    </w:pPr>
    <w:rPr>
      <w:i/>
    </w:rPr>
  </w:style>
  <w:style w:type="paragraph" w:customStyle="1" w:styleId="MiniTOCTitle">
    <w:name w:val="MiniTOCTitle"/>
    <w:basedOn w:val="Heading4"/>
    <w:rsid w:val="006F1C4B"/>
    <w:pPr>
      <w:spacing w:before="240"/>
      <w:outlineLvl w:val="9"/>
    </w:pPr>
    <w:rPr>
      <w:noProof/>
      <w:sz w:val="24"/>
    </w:rPr>
  </w:style>
  <w:style w:type="paragraph" w:customStyle="1" w:styleId="MiniTOCItem">
    <w:name w:val="MiniTOCItem"/>
    <w:basedOn w:val="ListBullet"/>
    <w:rsid w:val="006F1C4B"/>
    <w:pPr>
      <w:numPr>
        <w:numId w:val="0"/>
      </w:numPr>
      <w:tabs>
        <w:tab w:val="right" w:leader="dot" w:pos="6521"/>
      </w:tabs>
      <w:spacing w:before="0" w:after="0"/>
    </w:pPr>
  </w:style>
  <w:style w:type="paragraph" w:customStyle="1" w:styleId="TOFTitle">
    <w:name w:val="TOFTitle"/>
    <w:basedOn w:val="TOCTitle"/>
    <w:rsid w:val="006F1C4B"/>
  </w:style>
  <w:style w:type="paragraph" w:styleId="TableofFigures">
    <w:name w:val="table of figures"/>
    <w:basedOn w:val="Normal"/>
    <w:next w:val="Normal"/>
    <w:semiHidden/>
    <w:rsid w:val="006F1C4B"/>
    <w:pPr>
      <w:tabs>
        <w:tab w:val="right" w:leader="dot" w:pos="9072"/>
      </w:tabs>
      <w:ind w:left="970" w:hanging="403"/>
    </w:pPr>
    <w:rPr>
      <w:rFonts w:ascii="Times New Roman" w:hAnsi="Times New Roman"/>
      <w:b/>
    </w:rPr>
  </w:style>
  <w:style w:type="paragraph" w:styleId="ListNumber">
    <w:name w:val="List Number"/>
    <w:basedOn w:val="List"/>
    <w:rsid w:val="006F1C4B"/>
    <w:pPr>
      <w:numPr>
        <w:numId w:val="10"/>
      </w:numPr>
    </w:pPr>
  </w:style>
  <w:style w:type="character" w:customStyle="1" w:styleId="WingdingSymbols">
    <w:name w:val="Wingding Symbols"/>
    <w:rsid w:val="006F1C4B"/>
    <w:rPr>
      <w:rFonts w:ascii="Wingdings" w:hAnsi="Wingdings"/>
    </w:rPr>
  </w:style>
  <w:style w:type="paragraph" w:customStyle="1" w:styleId="TableHeading">
    <w:name w:val="Table Heading"/>
    <w:basedOn w:val="HeadingBase"/>
    <w:rsid w:val="006F1C4B"/>
    <w:pPr>
      <w:keepLines/>
      <w:pBdr>
        <w:bottom w:val="single" w:sz="6" w:space="1" w:color="918585"/>
      </w:pBdr>
      <w:spacing w:before="240"/>
    </w:pPr>
  </w:style>
  <w:style w:type="character" w:customStyle="1" w:styleId="HotSpot">
    <w:name w:val="HotSpot"/>
    <w:rsid w:val="006F1C4B"/>
    <w:rPr>
      <w:color w:val="0033CC"/>
      <w:u w:val="none"/>
    </w:rPr>
  </w:style>
  <w:style w:type="paragraph" w:customStyle="1" w:styleId="BodyTextRight">
    <w:name w:val="Body Text Right"/>
    <w:basedOn w:val="BodyText"/>
    <w:rsid w:val="006F1C4B"/>
    <w:pPr>
      <w:spacing w:before="0" w:after="0"/>
      <w:jc w:val="right"/>
    </w:pPr>
  </w:style>
  <w:style w:type="paragraph" w:styleId="Index3">
    <w:name w:val="index 3"/>
    <w:basedOn w:val="ListNumber2"/>
    <w:next w:val="Normal"/>
    <w:semiHidden/>
    <w:rsid w:val="006F1C4B"/>
    <w:pPr>
      <w:numPr>
        <w:numId w:val="0"/>
      </w:numPr>
      <w:tabs>
        <w:tab w:val="right" w:leader="dot" w:pos="4176"/>
      </w:tabs>
    </w:pPr>
  </w:style>
  <w:style w:type="paragraph" w:styleId="ListNumber2">
    <w:name w:val="List Number 2"/>
    <w:basedOn w:val="List2"/>
    <w:rsid w:val="006F1C4B"/>
    <w:pPr>
      <w:numPr>
        <w:numId w:val="9"/>
      </w:numPr>
      <w:tabs>
        <w:tab w:val="clear" w:pos="1060"/>
      </w:tabs>
    </w:pPr>
  </w:style>
  <w:style w:type="paragraph" w:customStyle="1" w:styleId="MarginNote">
    <w:name w:val="Margin Note"/>
    <w:basedOn w:val="BodyText"/>
    <w:rsid w:val="006F1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C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1C4B"/>
    <w:rPr>
      <w:sz w:val="32"/>
    </w:rPr>
  </w:style>
  <w:style w:type="paragraph" w:customStyle="1" w:styleId="HeadingProcedure">
    <w:name w:val="Heading Procedure"/>
    <w:basedOn w:val="HeadingBase"/>
    <w:next w:val="Normal"/>
    <w:rsid w:val="006F1C4B"/>
    <w:pPr>
      <w:tabs>
        <w:tab w:val="left" w:pos="0"/>
      </w:tabs>
      <w:spacing w:before="120" w:after="60"/>
    </w:pPr>
    <w:rPr>
      <w:i/>
      <w:color w:val="918585"/>
      <w:sz w:val="22"/>
    </w:rPr>
  </w:style>
  <w:style w:type="paragraph" w:customStyle="1" w:styleId="TableBodyText">
    <w:name w:val="Table Body Text"/>
    <w:basedOn w:val="BodyText"/>
    <w:rsid w:val="006F1C4B"/>
    <w:pPr>
      <w:spacing w:before="60" w:after="60"/>
    </w:pPr>
  </w:style>
  <w:style w:type="paragraph" w:styleId="ListContinue">
    <w:name w:val="List Continue"/>
    <w:basedOn w:val="List"/>
    <w:rsid w:val="006F1C4B"/>
    <w:pPr>
      <w:ind w:firstLine="0"/>
    </w:pPr>
  </w:style>
  <w:style w:type="paragraph" w:customStyle="1" w:styleId="ListNote">
    <w:name w:val="List Note"/>
    <w:basedOn w:val="List"/>
    <w:rsid w:val="006F1C4B"/>
    <w:pPr>
      <w:pBdr>
        <w:top w:val="single" w:sz="6" w:space="2" w:color="918585"/>
        <w:bottom w:val="single" w:sz="6" w:space="2" w:color="918585"/>
      </w:pBdr>
      <w:tabs>
        <w:tab w:val="left" w:pos="1021"/>
      </w:tabs>
      <w:ind w:firstLine="0"/>
    </w:pPr>
  </w:style>
  <w:style w:type="paragraph" w:customStyle="1" w:styleId="Warning">
    <w:name w:val="Warning"/>
    <w:basedOn w:val="BodyText"/>
    <w:rsid w:val="006F1C4B"/>
    <w:pPr>
      <w:shd w:val="clear" w:color="auto" w:fill="D9D9D9"/>
      <w:tabs>
        <w:tab w:val="left" w:pos="992"/>
      </w:tabs>
      <w:ind w:left="119" w:right="119"/>
    </w:pPr>
    <w:rPr>
      <w:sz w:val="20"/>
    </w:rPr>
  </w:style>
  <w:style w:type="paragraph" w:customStyle="1" w:styleId="MarginIcons">
    <w:name w:val="Margin Icons"/>
    <w:basedOn w:val="BodyText"/>
    <w:rsid w:val="006F1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C4B"/>
    <w:rPr>
      <w:rFonts w:ascii="Courier New" w:hAnsi="Courier New"/>
    </w:rPr>
  </w:style>
  <w:style w:type="paragraph" w:customStyle="1" w:styleId="NoteBullet">
    <w:name w:val="Note Bullet"/>
    <w:basedOn w:val="Note"/>
    <w:rsid w:val="006F1C4B"/>
    <w:pPr>
      <w:tabs>
        <w:tab w:val="clear" w:pos="680"/>
      </w:tabs>
      <w:spacing w:before="60" w:after="60"/>
    </w:pPr>
  </w:style>
  <w:style w:type="paragraph" w:customStyle="1" w:styleId="SubHeading2">
    <w:name w:val="SubHeading2"/>
    <w:basedOn w:val="HeadingBase"/>
    <w:rsid w:val="006F1C4B"/>
    <w:pPr>
      <w:spacing w:before="240" w:after="60"/>
    </w:pPr>
    <w:rPr>
      <w:sz w:val="20"/>
    </w:rPr>
  </w:style>
  <w:style w:type="paragraph" w:customStyle="1" w:styleId="SubHeading1">
    <w:name w:val="SubHeading1"/>
    <w:basedOn w:val="HeadingBase"/>
    <w:rsid w:val="006F1C4B"/>
    <w:pPr>
      <w:spacing w:before="240" w:after="60"/>
    </w:pPr>
    <w:rPr>
      <w:color w:val="918585"/>
      <w:sz w:val="22"/>
    </w:rPr>
  </w:style>
  <w:style w:type="paragraph" w:customStyle="1" w:styleId="SideHeading">
    <w:name w:val="Side Heading"/>
    <w:basedOn w:val="HeadingBase"/>
    <w:rsid w:val="006F1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C4B"/>
    <w:pPr>
      <w:tabs>
        <w:tab w:val="num" w:pos="360"/>
      </w:tabs>
    </w:pPr>
  </w:style>
  <w:style w:type="paragraph" w:styleId="PlainText">
    <w:name w:val="Plain Text"/>
    <w:basedOn w:val="Normal"/>
    <w:link w:val="PlainTextChar"/>
    <w:rsid w:val="006F1C4B"/>
    <w:rPr>
      <w:sz w:val="20"/>
    </w:rPr>
  </w:style>
  <w:style w:type="character" w:customStyle="1" w:styleId="PlainTextChar">
    <w:name w:val="Plain Text Char"/>
    <w:basedOn w:val="DefaultParagraphFont"/>
    <w:link w:val="PlainText"/>
    <w:rsid w:val="006F1C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1C4B"/>
    <w:rPr>
      <w:b/>
      <w:smallCaps/>
    </w:rPr>
  </w:style>
  <w:style w:type="paragraph" w:customStyle="1" w:styleId="TableListNumber">
    <w:name w:val="Table List Number"/>
    <w:basedOn w:val="ListNumber"/>
    <w:rsid w:val="006F1C4B"/>
    <w:pPr>
      <w:numPr>
        <w:numId w:val="0"/>
      </w:numPr>
    </w:pPr>
  </w:style>
  <w:style w:type="paragraph" w:styleId="TOC4">
    <w:name w:val="toc 4"/>
    <w:basedOn w:val="TOCBase"/>
    <w:next w:val="Normal"/>
    <w:semiHidden/>
    <w:rsid w:val="006F1C4B"/>
    <w:pPr>
      <w:tabs>
        <w:tab w:val="right" w:leader="dot" w:pos="9071"/>
      </w:tabs>
      <w:ind w:left="1701"/>
    </w:pPr>
  </w:style>
  <w:style w:type="paragraph" w:customStyle="1" w:styleId="ListAlpha">
    <w:name w:val="List Alpha"/>
    <w:basedOn w:val="List"/>
    <w:rsid w:val="006F1C4B"/>
    <w:pPr>
      <w:numPr>
        <w:numId w:val="8"/>
      </w:numPr>
    </w:pPr>
  </w:style>
  <w:style w:type="paragraph" w:customStyle="1" w:styleId="ListAlpha2">
    <w:name w:val="List Alpha 2"/>
    <w:basedOn w:val="List2"/>
    <w:rsid w:val="006F1C4B"/>
    <w:pPr>
      <w:numPr>
        <w:numId w:val="7"/>
      </w:numPr>
    </w:pPr>
  </w:style>
  <w:style w:type="paragraph" w:styleId="List3">
    <w:name w:val="List 3"/>
    <w:basedOn w:val="BodyText"/>
    <w:rsid w:val="006F1C4B"/>
    <w:pPr>
      <w:tabs>
        <w:tab w:val="left" w:pos="1021"/>
      </w:tabs>
      <w:spacing w:before="60" w:after="60"/>
      <w:ind w:left="1020" w:hanging="340"/>
    </w:pPr>
  </w:style>
  <w:style w:type="paragraph" w:styleId="List4">
    <w:name w:val="List 4"/>
    <w:basedOn w:val="BodyText"/>
    <w:rsid w:val="006F1C4B"/>
    <w:pPr>
      <w:tabs>
        <w:tab w:val="left" w:pos="1361"/>
      </w:tabs>
      <w:spacing w:before="60" w:after="60"/>
      <w:ind w:left="1361" w:hanging="340"/>
    </w:pPr>
  </w:style>
  <w:style w:type="paragraph" w:styleId="List5">
    <w:name w:val="List 5"/>
    <w:basedOn w:val="BodyText"/>
    <w:rsid w:val="006F1C4B"/>
    <w:pPr>
      <w:tabs>
        <w:tab w:val="left" w:pos="1701"/>
      </w:tabs>
      <w:spacing w:before="60" w:after="60"/>
      <w:ind w:left="1701" w:hanging="340"/>
    </w:pPr>
  </w:style>
  <w:style w:type="paragraph" w:styleId="ListBullet3">
    <w:name w:val="List Bullet 3"/>
    <w:basedOn w:val="List3"/>
    <w:rsid w:val="006F1C4B"/>
    <w:pPr>
      <w:numPr>
        <w:numId w:val="14"/>
      </w:numPr>
      <w:tabs>
        <w:tab w:val="clear" w:pos="1021"/>
      </w:tabs>
      <w:ind w:left="1037" w:hanging="357"/>
    </w:pPr>
  </w:style>
  <w:style w:type="paragraph" w:styleId="ListBullet4">
    <w:name w:val="List Bullet 4"/>
    <w:basedOn w:val="List4"/>
    <w:rsid w:val="006F1C4B"/>
    <w:pPr>
      <w:numPr>
        <w:numId w:val="2"/>
      </w:numPr>
    </w:pPr>
  </w:style>
  <w:style w:type="paragraph" w:styleId="ListBullet5">
    <w:name w:val="List Bullet 5"/>
    <w:basedOn w:val="List5"/>
    <w:rsid w:val="006F1C4B"/>
    <w:pPr>
      <w:numPr>
        <w:numId w:val="3"/>
      </w:numPr>
    </w:pPr>
  </w:style>
  <w:style w:type="paragraph" w:styleId="ListContinue2">
    <w:name w:val="List Continue 2"/>
    <w:basedOn w:val="List2"/>
    <w:rsid w:val="006F1C4B"/>
    <w:pPr>
      <w:ind w:firstLine="0"/>
    </w:pPr>
  </w:style>
  <w:style w:type="paragraph" w:styleId="ListContinue3">
    <w:name w:val="List Continue 3"/>
    <w:basedOn w:val="List3"/>
    <w:rsid w:val="006F1C4B"/>
    <w:pPr>
      <w:ind w:left="1021" w:firstLine="0"/>
    </w:pPr>
  </w:style>
  <w:style w:type="paragraph" w:styleId="ListContinue4">
    <w:name w:val="List Continue 4"/>
    <w:basedOn w:val="List4"/>
    <w:rsid w:val="006F1C4B"/>
    <w:pPr>
      <w:ind w:firstLine="0"/>
    </w:pPr>
  </w:style>
  <w:style w:type="paragraph" w:styleId="ListContinue5">
    <w:name w:val="List Continue 5"/>
    <w:basedOn w:val="List5"/>
    <w:rsid w:val="006F1C4B"/>
    <w:pPr>
      <w:ind w:firstLine="0"/>
    </w:pPr>
  </w:style>
  <w:style w:type="paragraph" w:styleId="ListNumber3">
    <w:name w:val="List Number 3"/>
    <w:basedOn w:val="List3"/>
    <w:rsid w:val="006F1C4B"/>
    <w:pPr>
      <w:numPr>
        <w:numId w:val="4"/>
      </w:numPr>
    </w:pPr>
  </w:style>
  <w:style w:type="paragraph" w:styleId="ListNumber4">
    <w:name w:val="List Number 4"/>
    <w:basedOn w:val="List4"/>
    <w:rsid w:val="006F1C4B"/>
    <w:pPr>
      <w:numPr>
        <w:numId w:val="5"/>
      </w:numPr>
    </w:pPr>
  </w:style>
  <w:style w:type="paragraph" w:styleId="ListNumber5">
    <w:name w:val="List Number 5"/>
    <w:basedOn w:val="List5"/>
    <w:rsid w:val="006F1C4B"/>
    <w:pPr>
      <w:numPr>
        <w:numId w:val="6"/>
      </w:numPr>
    </w:pPr>
  </w:style>
  <w:style w:type="paragraph" w:styleId="BlockText">
    <w:name w:val="Block Text"/>
    <w:basedOn w:val="Normal"/>
    <w:rsid w:val="006F1C4B"/>
    <w:pPr>
      <w:spacing w:after="120"/>
      <w:ind w:left="1440" w:right="1440"/>
    </w:pPr>
  </w:style>
  <w:style w:type="character" w:customStyle="1" w:styleId="Subscript">
    <w:name w:val="Subscript"/>
    <w:basedOn w:val="DefaultParagraphFont"/>
    <w:rsid w:val="006F1C4B"/>
    <w:rPr>
      <w:sz w:val="16"/>
      <w:vertAlign w:val="subscript"/>
    </w:rPr>
  </w:style>
  <w:style w:type="character" w:customStyle="1" w:styleId="Superscript">
    <w:name w:val="Superscript"/>
    <w:basedOn w:val="DefaultParagraphFont"/>
    <w:rsid w:val="006F1C4B"/>
    <w:rPr>
      <w:sz w:val="16"/>
      <w:vertAlign w:val="superscript"/>
    </w:rPr>
  </w:style>
  <w:style w:type="character" w:customStyle="1" w:styleId="Symbols">
    <w:name w:val="Symbols"/>
    <w:basedOn w:val="DefaultParagraphFont"/>
    <w:rsid w:val="006F1C4B"/>
    <w:rPr>
      <w:rFonts w:ascii="Symbol" w:hAnsi="Symbol"/>
    </w:rPr>
  </w:style>
  <w:style w:type="character" w:customStyle="1" w:styleId="MenuOptions">
    <w:name w:val="Menu Options"/>
    <w:basedOn w:val="DefaultParagraphFont"/>
    <w:rsid w:val="006F1C4B"/>
    <w:rPr>
      <w:rFonts w:ascii="Arial Narrow" w:hAnsi="Arial Narrow"/>
      <w:smallCaps/>
    </w:rPr>
  </w:style>
  <w:style w:type="character" w:customStyle="1" w:styleId="Buttons">
    <w:name w:val="Buttons"/>
    <w:basedOn w:val="DefaultParagraphFont"/>
    <w:rsid w:val="006F1C4B"/>
    <w:rPr>
      <w:b/>
    </w:rPr>
  </w:style>
  <w:style w:type="character" w:customStyle="1" w:styleId="Underlined">
    <w:name w:val="Underlined"/>
    <w:basedOn w:val="DefaultParagraphFont"/>
    <w:rsid w:val="006F1C4B"/>
    <w:rPr>
      <w:u w:val="single"/>
    </w:rPr>
  </w:style>
  <w:style w:type="paragraph" w:customStyle="1" w:styleId="TableBodyTextRight">
    <w:name w:val="Table Body Text Right"/>
    <w:basedOn w:val="TableBodyText"/>
    <w:rsid w:val="006F1C4B"/>
    <w:pPr>
      <w:widowControl w:val="0"/>
      <w:autoSpaceDE w:val="0"/>
      <w:autoSpaceDN w:val="0"/>
      <w:adjustRightInd w:val="0"/>
      <w:jc w:val="right"/>
    </w:pPr>
    <w:rPr>
      <w:rFonts w:cs="Arial"/>
      <w:szCs w:val="18"/>
    </w:rPr>
  </w:style>
  <w:style w:type="paragraph" w:customStyle="1" w:styleId="CopyrightText">
    <w:name w:val="Copyright Text"/>
    <w:basedOn w:val="BodyText"/>
    <w:rsid w:val="006F1C4B"/>
    <w:rPr>
      <w:sz w:val="18"/>
    </w:rPr>
  </w:style>
  <w:style w:type="paragraph" w:customStyle="1" w:styleId="BodySmallRight">
    <w:name w:val="Body Small Right"/>
    <w:basedOn w:val="BodyTextRight"/>
    <w:rsid w:val="006F1C4B"/>
    <w:rPr>
      <w:sz w:val="18"/>
      <w:szCs w:val="18"/>
    </w:rPr>
  </w:style>
  <w:style w:type="paragraph" w:customStyle="1" w:styleId="MarginEdition">
    <w:name w:val="Margin Edition"/>
    <w:basedOn w:val="MarginNote"/>
    <w:rsid w:val="006F1C4B"/>
    <w:pPr>
      <w:spacing w:before="0" w:after="0"/>
    </w:pPr>
    <w:rPr>
      <w:rFonts w:ascii="Times New Roman" w:hAnsi="Times New Roman"/>
      <w:color w:val="999999"/>
    </w:rPr>
  </w:style>
  <w:style w:type="paragraph" w:customStyle="1" w:styleId="Spacer">
    <w:name w:val="Spacer"/>
    <w:basedOn w:val="Normal"/>
    <w:rsid w:val="006F1C4B"/>
    <w:rPr>
      <w:sz w:val="2"/>
      <w:szCs w:val="2"/>
    </w:rPr>
  </w:style>
  <w:style w:type="character" w:customStyle="1" w:styleId="Small">
    <w:name w:val="Small"/>
    <w:basedOn w:val="DefaultParagraphFont"/>
    <w:rsid w:val="006F1C4B"/>
    <w:rPr>
      <w:sz w:val="16"/>
    </w:rPr>
  </w:style>
  <w:style w:type="paragraph" w:customStyle="1" w:styleId="WideTable">
    <w:name w:val="Wide Table"/>
    <w:basedOn w:val="Normal"/>
    <w:rsid w:val="006F1C4B"/>
    <w:pPr>
      <w:ind w:left="-1418"/>
    </w:pPr>
    <w:rPr>
      <w:sz w:val="2"/>
      <w:szCs w:val="2"/>
    </w:rPr>
  </w:style>
  <w:style w:type="character" w:styleId="PageNumber">
    <w:name w:val="page number"/>
    <w:basedOn w:val="DefaultParagraphFont"/>
    <w:rsid w:val="006F1C4B"/>
  </w:style>
  <w:style w:type="paragraph" w:styleId="Quote">
    <w:name w:val="Quote"/>
    <w:basedOn w:val="Heading1"/>
    <w:link w:val="QuoteChar"/>
    <w:qFormat/>
    <w:rsid w:val="006F1C4B"/>
    <w:rPr>
      <w:b w:val="0"/>
      <w:sz w:val="72"/>
      <w:szCs w:val="72"/>
      <w:lang w:val="en-NZ"/>
    </w:rPr>
  </w:style>
  <w:style w:type="character" w:customStyle="1" w:styleId="QuoteChar">
    <w:name w:val="Quote Char"/>
    <w:basedOn w:val="DefaultParagraphFont"/>
    <w:link w:val="Quote"/>
    <w:rsid w:val="006F1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C4B"/>
    <w:pPr>
      <w:pageBreakBefore/>
    </w:pPr>
  </w:style>
  <w:style w:type="paragraph" w:customStyle="1" w:styleId="Border">
    <w:name w:val="Border"/>
    <w:basedOn w:val="Normal"/>
    <w:qFormat/>
    <w:rsid w:val="006F1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C4B"/>
    <w:rPr>
      <w:b/>
      <w:bCs/>
      <w:i/>
      <w:iCs/>
      <w:color w:val="auto"/>
    </w:rPr>
  </w:style>
  <w:style w:type="paragraph" w:styleId="IntenseQuote">
    <w:name w:val="Intense Quote"/>
    <w:basedOn w:val="Normal"/>
    <w:next w:val="Normal"/>
    <w:link w:val="IntenseQuoteChar"/>
    <w:uiPriority w:val="30"/>
    <w:qFormat/>
    <w:rsid w:val="006F1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C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1C4B"/>
    <w:rPr>
      <w:smallCaps/>
      <w:color w:val="auto"/>
      <w:u w:val="single"/>
    </w:rPr>
  </w:style>
  <w:style w:type="character" w:styleId="IntenseReference">
    <w:name w:val="Intense Reference"/>
    <w:basedOn w:val="DefaultParagraphFont"/>
    <w:uiPriority w:val="32"/>
    <w:qFormat/>
    <w:rsid w:val="006F1C4B"/>
    <w:rPr>
      <w:b/>
      <w:bCs/>
      <w:smallCaps/>
      <w:color w:val="auto"/>
      <w:spacing w:val="5"/>
      <w:u w:val="single"/>
    </w:rPr>
  </w:style>
  <w:style w:type="paragraph" w:customStyle="1" w:styleId="2ColumnHeading">
    <w:name w:val="2Column Heading"/>
    <w:basedOn w:val="BodyText"/>
    <w:qFormat/>
    <w:rsid w:val="006F1C4B"/>
    <w:pPr>
      <w:spacing w:after="60"/>
      <w:ind w:left="-2268"/>
    </w:pPr>
    <w:rPr>
      <w:b/>
    </w:rPr>
  </w:style>
  <w:style w:type="paragraph" w:customStyle="1" w:styleId="Heading1TOC">
    <w:name w:val="Heading1 TOC"/>
    <w:basedOn w:val="Normal"/>
    <w:qFormat/>
    <w:rsid w:val="006F1C4B"/>
    <w:pPr>
      <w:spacing w:before="240" w:after="120"/>
    </w:pPr>
    <w:rPr>
      <w:rFonts w:ascii="Times New Roman" w:hAnsi="Times New Roman"/>
      <w:b/>
      <w:sz w:val="32"/>
    </w:rPr>
  </w:style>
  <w:style w:type="paragraph" w:customStyle="1" w:styleId="Heading2TOC">
    <w:name w:val="Heading2 TOC"/>
    <w:basedOn w:val="Normal"/>
    <w:qFormat/>
    <w:rsid w:val="006F1C4B"/>
    <w:pPr>
      <w:spacing w:before="240" w:after="60"/>
    </w:pPr>
    <w:rPr>
      <w:rFonts w:ascii="Times New Roman" w:hAnsi="Times New Roman"/>
      <w:b/>
      <w:sz w:val="28"/>
    </w:rPr>
  </w:style>
  <w:style w:type="character" w:customStyle="1" w:styleId="Underline">
    <w:name w:val="Underline"/>
    <w:basedOn w:val="DefaultParagraphFont"/>
    <w:qFormat/>
    <w:rsid w:val="006F1C4B"/>
    <w:rPr>
      <w:u w:val="single"/>
    </w:rPr>
  </w:style>
  <w:style w:type="character" w:customStyle="1" w:styleId="BoldandItalics">
    <w:name w:val="Bold and Italics"/>
    <w:qFormat/>
    <w:rsid w:val="006F1C4B"/>
    <w:rPr>
      <w:b/>
      <w:i/>
      <w:u w:val="none"/>
    </w:rPr>
  </w:style>
  <w:style w:type="paragraph" w:styleId="BalloonText">
    <w:name w:val="Balloon Text"/>
    <w:basedOn w:val="Normal"/>
    <w:link w:val="BalloonTextChar"/>
    <w:rsid w:val="006F1C4B"/>
    <w:rPr>
      <w:rFonts w:ascii="Tahoma" w:hAnsi="Tahoma" w:cs="Tahoma"/>
      <w:sz w:val="16"/>
      <w:szCs w:val="16"/>
    </w:rPr>
  </w:style>
  <w:style w:type="character" w:customStyle="1" w:styleId="BalloonTextChar">
    <w:name w:val="Balloon Text Char"/>
    <w:basedOn w:val="DefaultParagraphFont"/>
    <w:link w:val="BalloonText"/>
    <w:rsid w:val="006F1C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1C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1C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837</Words>
  <Characters>5532</Characters>
  <Application>Microsoft Office Word</Application>
  <DocSecurity>0</DocSecurity>
  <Lines>207</Lines>
  <Paragraphs>94</Paragraphs>
  <ScaleCrop>false</ScaleCrop>
  <Company>Author-it Software Corporation Ltd.</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AHCMOM304A Operate machinery and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2012-05-26T13:06:00Z</dcterms:created>
  <dcterms:modified xsi:type="dcterms:W3CDTF">2012-05-26T13:06:00Z</dcterms:modified>
</cp:coreProperties>
</file>