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315" w:rsidP="002D1315">
      <w:pPr>
        <w:pStyle w:val="Title"/>
      </w:pPr>
      <w:r>
        <w:fldChar w:fldCharType="begin"/>
      </w:r>
      <w:r>
        <w:instrText xml:space="preserve"> TITLE   \* MERGEFORMAT </w:instrText>
      </w:r>
      <w:r>
        <w:fldChar w:fldCharType="separate"/>
      </w:r>
      <w:r>
        <w:t>AHCMOM301A Coordinate machinery and equipment maintenance and repair</w:t>
      </w:r>
      <w:r>
        <w:fldChar w:fldCharType="end"/>
      </w:r>
    </w:p>
    <w:p w:rsidR="002D1315" w:rsidP="002D1315">
      <w:pPr>
        <w:pStyle w:val="Version"/>
        <w:sectPr w:rsidSect="00802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B33" w:rsidP="00802B33">
      <w:pPr>
        <w:pStyle w:val="SuperHeading"/>
      </w:pPr>
      <w:r w:rsidRPr="00802B33">
        <w:t>AHCMOM301A Coordinate machinery and equipment maintenance and repair</w:t>
      </w:r>
    </w:p>
    <w:p w:rsidR="00000000" w:rsidRPr="00802B33" w:rsidP="00802B33">
      <w:pPr>
        <w:pStyle w:val="Heading1"/>
      </w:pPr>
      <w:bookmarkStart w:id="1" w:name="O_268016"/>
      <w:bookmarkEnd w:id="1"/>
      <w:r w:rsidRPr="00802B33">
        <w:t>Modification History</w:t>
      </w:r>
    </w:p>
    <w:p w:rsidR="00000000" w:rsidRPr="00802B33" w:rsidP="00802B33">
      <w:pPr>
        <w:pStyle w:val="BodyText"/>
      </w:pPr>
      <w:r w:rsidRPr="00802B33">
        <w:t>Not Applicable</w:t>
      </w:r>
    </w:p>
    <w:p w:rsidR="00000000" w:rsidRPr="00802B33" w:rsidP="00802B33">
      <w:pPr>
        <w:pStyle w:val="AllowPageBreak"/>
      </w:pPr>
    </w:p>
    <w:p w:rsidR="00000000" w:rsidRPr="00802B33" w:rsidP="00802B33">
      <w:pPr>
        <w:pStyle w:val="Heading1"/>
      </w:pPr>
      <w:bookmarkStart w:id="2" w:name="O_189255"/>
      <w:bookmarkEnd w:id="2"/>
      <w:r w:rsidRPr="00802B33">
        <w:t>Unit Descriptor</w:t>
      </w:r>
    </w:p>
    <w:tbl>
      <w:tblPr>
        <w:tblW w:w="0" w:type="auto"/>
        <w:tblLayout w:type="fixed"/>
        <w:tblCellMar>
          <w:left w:w="62" w:type="dxa"/>
          <w:right w:w="62" w:type="dxa"/>
        </w:tblCellMar>
        <w:tblLook w:val="0000"/>
      </w:tblPr>
      <w:tblGrid>
        <w:gridCol w:w="2668"/>
        <w:gridCol w:w="5854"/>
      </w:tblGrid>
      <w:tr w:rsidTr="002D131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This unit covers the process of coordinating machinery and equipment maintenance a</w:t>
            </w:r>
            <w:r w:rsidRPr="00802B33">
              <w:t>nd repair for a small enterprise and defines the standard required to:  seek technical advice on scale of repairs required where necessary;  establish priorities for work to be carried out;  calculate material and resource requirements and place orders;  r</w:t>
            </w:r>
            <w:r w:rsidRPr="00802B33">
              <w:t>espond to contingencies and take corrective actions where necessary;  monitor and document personnel, activities, timelines and materials usage;  monitor and report on activities undertaken.</w:t>
            </w:r>
          </w:p>
        </w:tc>
      </w:tr>
    </w:tbl>
    <w:p w:rsidR="002D1315" w:rsidP="00802B33">
      <w:pPr>
        <w:pStyle w:val="BodyText"/>
      </w:pPr>
    </w:p>
    <w:p w:rsidR="002D1315" w:rsidP="00802B33">
      <w:pPr>
        <w:pStyle w:val="BodyText"/>
      </w:pPr>
    </w:p>
    <w:p w:rsidR="00000000" w:rsidRPr="00802B33" w:rsidP="00802B33">
      <w:pPr>
        <w:pStyle w:val="Heading1"/>
      </w:pPr>
      <w:bookmarkStart w:id="3" w:name="O_189259"/>
      <w:bookmarkEnd w:id="3"/>
      <w:r w:rsidRPr="00802B33">
        <w:t>Application of the Unit</w:t>
      </w:r>
    </w:p>
    <w:tbl>
      <w:tblPr>
        <w:tblW w:w="0" w:type="auto"/>
        <w:tblLayout w:type="fixed"/>
        <w:tblCellMar>
          <w:left w:w="62" w:type="dxa"/>
          <w:right w:w="62" w:type="dxa"/>
        </w:tblCellMar>
        <w:tblLook w:val="0000"/>
      </w:tblPr>
      <w:tblGrid>
        <w:gridCol w:w="2754"/>
        <w:gridCol w:w="5768"/>
      </w:tblGrid>
      <w:tr w:rsidTr="002D131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This unit applies to workers in agriculture, horticulture and land management who ensure that machinery and equipment for the enterprise is maintained and repaired in a way that allows the core business of the enterprise to continue</w:t>
            </w:r>
            <w:r w:rsidRPr="00802B33">
              <w:t xml:space="preserve"> with minimal disruption.</w:t>
            </w:r>
          </w:p>
        </w:tc>
      </w:tr>
    </w:tbl>
    <w:p w:rsidR="002D1315" w:rsidP="00802B33">
      <w:pPr>
        <w:pStyle w:val="BodyText"/>
      </w:pPr>
    </w:p>
    <w:p w:rsidR="002D1315" w:rsidP="00802B33">
      <w:pPr>
        <w:pStyle w:val="BodyText"/>
      </w:pPr>
    </w:p>
    <w:p w:rsidR="00000000" w:rsidRPr="00802B33" w:rsidP="00802B33">
      <w:pPr>
        <w:pStyle w:val="Heading1"/>
      </w:pPr>
      <w:bookmarkStart w:id="4" w:name="O_276276"/>
      <w:bookmarkEnd w:id="4"/>
      <w:r w:rsidRPr="00802B33">
        <w:t>Licensing/Regulatory Information</w:t>
      </w:r>
    </w:p>
    <w:p w:rsidR="00000000" w:rsidRPr="00802B33" w:rsidP="00802B33">
      <w:pPr>
        <w:pStyle w:val="BodyText"/>
      </w:pPr>
      <w:r w:rsidRPr="00802B33">
        <w:t>Not Applicable</w:t>
      </w:r>
    </w:p>
    <w:p w:rsidR="00000000" w:rsidRPr="00802B33" w:rsidP="00802B33">
      <w:pPr>
        <w:pStyle w:val="AllowPageBreak"/>
      </w:pPr>
    </w:p>
    <w:p w:rsidR="00000000" w:rsidRPr="00802B33" w:rsidP="00802B33">
      <w:pPr>
        <w:pStyle w:val="Heading1"/>
      </w:pPr>
      <w:bookmarkStart w:id="5" w:name="O_189257"/>
      <w:bookmarkEnd w:id="5"/>
      <w:r w:rsidRPr="00802B33">
        <w:t>Pre-Requisites</w:t>
      </w:r>
    </w:p>
    <w:tbl>
      <w:tblPr>
        <w:tblW w:w="0" w:type="auto"/>
        <w:tblLayout w:type="fixed"/>
        <w:tblCellMar>
          <w:left w:w="62" w:type="dxa"/>
          <w:right w:w="62" w:type="dxa"/>
        </w:tblCellMar>
        <w:tblLook w:val="0000"/>
      </w:tblPr>
      <w:tblGrid>
        <w:gridCol w:w="2775"/>
        <w:gridCol w:w="1295"/>
        <w:gridCol w:w="4452"/>
      </w:tblGrid>
      <w:tr w:rsidTr="002D13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p>
        </w:tc>
      </w:tr>
    </w:tbl>
    <w:p w:rsidR="002D1315" w:rsidP="00802B33">
      <w:pPr>
        <w:pStyle w:val="BodyText"/>
      </w:pPr>
    </w:p>
    <w:p w:rsidR="002D1315" w:rsidP="00802B33">
      <w:pPr>
        <w:pStyle w:val="BodyText"/>
      </w:pPr>
    </w:p>
    <w:p w:rsidR="00000000" w:rsidRPr="00802B33" w:rsidP="00802B33">
      <w:pPr>
        <w:pStyle w:val="Heading1"/>
      </w:pPr>
      <w:bookmarkStart w:id="6" w:name="O_189256"/>
      <w:bookmarkEnd w:id="6"/>
      <w:r w:rsidRPr="00802B33">
        <w:t>Employability Skills Information</w:t>
      </w:r>
    </w:p>
    <w:tbl>
      <w:tblPr>
        <w:tblW w:w="0" w:type="auto"/>
        <w:tblLayout w:type="fixed"/>
        <w:tblCellMar>
          <w:left w:w="62" w:type="dxa"/>
          <w:right w:w="62" w:type="dxa"/>
        </w:tblCellMar>
        <w:tblLook w:val="0000"/>
      </w:tblPr>
      <w:tblGrid>
        <w:gridCol w:w="2802"/>
        <w:gridCol w:w="5720"/>
      </w:tblGrid>
      <w:tr w:rsidTr="002D13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This unit contains employability skills.</w:t>
            </w:r>
          </w:p>
        </w:tc>
      </w:tr>
    </w:tbl>
    <w:p w:rsidR="002D1315" w:rsidP="00802B33">
      <w:pPr>
        <w:pStyle w:val="BodyText"/>
      </w:pPr>
    </w:p>
    <w:p w:rsidR="002D1315" w:rsidP="00802B33">
      <w:pPr>
        <w:pStyle w:val="BodyText"/>
      </w:pPr>
    </w:p>
    <w:p w:rsidR="00000000" w:rsidRPr="00802B33" w:rsidP="00802B33">
      <w:pPr>
        <w:pStyle w:val="Heading1"/>
      </w:pPr>
      <w:bookmarkStart w:id="7" w:name="O_286062"/>
      <w:bookmarkEnd w:id="7"/>
      <w:r w:rsidRPr="00802B33">
        <w:t>Elements and Performance Criteria Pre-Content</w:t>
      </w:r>
    </w:p>
    <w:p w:rsidR="00000000" w:rsidRPr="00802B33" w:rsidP="00802B33">
      <w:pPr>
        <w:pStyle w:val="BodyText"/>
      </w:pPr>
      <w:r w:rsidRPr="00802B33">
        <w:t>Not Applicable</w:t>
      </w:r>
    </w:p>
    <w:p w:rsidR="00000000" w:rsidRPr="00802B33" w:rsidP="00802B33">
      <w:pPr>
        <w:pStyle w:val="AllowPageBreak"/>
      </w:pPr>
    </w:p>
    <w:p w:rsidR="00000000" w:rsidRPr="00802B33" w:rsidP="00802B33">
      <w:pPr>
        <w:pStyle w:val="Heading1"/>
      </w:pPr>
      <w:bookmarkStart w:id="8" w:name="O_232729"/>
      <w:bookmarkEnd w:id="8"/>
      <w:r w:rsidRPr="00802B33">
        <w:t>Elements and Performance Criteria</w:t>
      </w:r>
    </w:p>
    <w:tbl>
      <w:tblPr>
        <w:tblW w:w="0" w:type="auto"/>
        <w:tblLayout w:type="fixed"/>
        <w:tblCellMar>
          <w:left w:w="62" w:type="dxa"/>
          <w:right w:w="62" w:type="dxa"/>
        </w:tblCellMar>
        <w:tblLook w:val="0000"/>
      </w:tblPr>
      <w:tblGrid>
        <w:gridCol w:w="2504"/>
        <w:gridCol w:w="6018"/>
      </w:tblGrid>
      <w:tr w:rsidTr="002D1315">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PERFORMANCE CRITERIA</w:t>
            </w:r>
          </w:p>
        </w:tc>
      </w:tr>
      <w:tr w:rsidTr="002D131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List"/>
              <w:rPr>
                <w:lang w:val="en-NZ"/>
              </w:rPr>
            </w:pPr>
            <w:r w:rsidRPr="00802B33">
              <w:t>1.</w:t>
            </w:r>
            <w:r w:rsidRPr="00802B33">
              <w:tab/>
              <w:t>Prepare for maintenance and repair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2"/>
            </w:pPr>
            <w:r w:rsidRPr="00802B33">
              <w:t>1.1.</w:t>
            </w:r>
            <w:r w:rsidRPr="00802B33">
              <w:tab/>
            </w:r>
            <w:r w:rsidRPr="00802B33">
              <w:t>Requirements of the work responsibilities are clarified with the supervisor and according to enterprise guidelines.</w:t>
            </w:r>
          </w:p>
          <w:p w:rsidR="00000000" w:rsidRPr="00802B33" w:rsidP="00802B33">
            <w:pPr>
              <w:pStyle w:val="List2"/>
            </w:pPr>
            <w:r w:rsidRPr="00802B33">
              <w:t>1.2.</w:t>
            </w:r>
            <w:r w:rsidRPr="00802B33">
              <w:tab/>
              <w:t>Equipment and material resource requirements are identified according to the scope of the coordination work and the supervisor's instru</w:t>
            </w:r>
            <w:r w:rsidRPr="00802B33">
              <w:t>ctions.</w:t>
            </w:r>
          </w:p>
          <w:p w:rsidR="00000000" w:rsidRPr="00802B33" w:rsidP="00802B33">
            <w:pPr>
              <w:pStyle w:val="List2"/>
            </w:pPr>
            <w:r w:rsidRPr="00802B33">
              <w:t>1.3.</w:t>
            </w:r>
            <w:r w:rsidRPr="00802B33">
              <w:tab/>
              <w:t>The priorities for maintenance and repair activities and time allocation is identified, documented and presented to the supervisor for verification.</w:t>
            </w:r>
          </w:p>
          <w:p w:rsidR="00000000" w:rsidRPr="00802B33" w:rsidP="00802B33">
            <w:pPr>
              <w:pStyle w:val="List2"/>
            </w:pPr>
            <w:r w:rsidRPr="00802B33">
              <w:t>1.4.</w:t>
            </w:r>
            <w:r w:rsidRPr="00802B33">
              <w:tab/>
              <w:t>The environmental implications of the proposed maintenance and repair work are identified</w:t>
            </w:r>
            <w:r w:rsidRPr="00802B33">
              <w:t xml:space="preserve"> and the likely outcomes assessed and reported to the supervisor.</w:t>
            </w:r>
          </w:p>
          <w:p w:rsidR="00000000" w:rsidRPr="00802B33" w:rsidP="00802B33">
            <w:pPr>
              <w:pStyle w:val="List2"/>
            </w:pPr>
            <w:r w:rsidRPr="00802B33">
              <w:t>1.5.</w:t>
            </w:r>
            <w:r w:rsidRPr="00802B33">
              <w:tab/>
              <w:t>Occupational Health and Safety (OHS) hazards are identified, risks assessed and risk controls are implemented.</w:t>
            </w:r>
          </w:p>
          <w:p w:rsidR="00000000" w:rsidP="00802B33">
            <w:pPr>
              <w:pStyle w:val="List2"/>
              <w:rPr>
                <w:lang w:val="en-NZ"/>
              </w:rPr>
            </w:pPr>
            <w:r w:rsidRPr="00802B33">
              <w:t>1.6.</w:t>
            </w:r>
            <w:r w:rsidRPr="00802B33">
              <w:tab/>
              <w:t xml:space="preserve">Personal Protective Equipment (PPE) is selected, used and maintained </w:t>
            </w:r>
            <w:r w:rsidRPr="00802B33">
              <w:t>according to procedures.</w:t>
            </w:r>
          </w:p>
        </w:tc>
      </w:tr>
      <w:tr w:rsidTr="002D131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List"/>
              <w:rPr>
                <w:lang w:val="en-NZ"/>
              </w:rPr>
            </w:pPr>
            <w:r w:rsidRPr="00802B33">
              <w:t>2.</w:t>
            </w:r>
            <w:r w:rsidRPr="00802B33">
              <w:tab/>
              <w:t>Maintain and repair machinery and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2"/>
            </w:pPr>
            <w:r w:rsidRPr="00802B33">
              <w:t>2.1.</w:t>
            </w:r>
            <w:r w:rsidRPr="00802B33">
              <w:tab/>
              <w:t>Equipment/machinery is maintained and repaired as authorised by the supervisor and according to enterprise guidelines and work place priorities.</w:t>
            </w:r>
          </w:p>
          <w:p w:rsidR="00000000" w:rsidRPr="00802B33" w:rsidP="00802B33">
            <w:pPr>
              <w:pStyle w:val="List2"/>
            </w:pPr>
            <w:r w:rsidRPr="00802B33">
              <w:t>2.2.</w:t>
            </w:r>
            <w:r w:rsidRPr="00802B33">
              <w:tab/>
              <w:t>Materials to assist in maint</w:t>
            </w:r>
            <w:r w:rsidRPr="00802B33">
              <w:t>enance and repair work are purchased, stored and/or used as required.</w:t>
            </w:r>
          </w:p>
          <w:p w:rsidR="00000000" w:rsidRPr="00802B33" w:rsidP="00802B33">
            <w:pPr>
              <w:pStyle w:val="List2"/>
            </w:pPr>
            <w:r w:rsidRPr="00802B33">
              <w:t>2.3.</w:t>
            </w:r>
            <w:r w:rsidRPr="00802B33">
              <w:tab/>
              <w:t>Delivery of materials to the site is organised according to workplace priorities.</w:t>
            </w:r>
          </w:p>
          <w:p w:rsidR="00000000" w:rsidRPr="00802B33" w:rsidP="00802B33">
            <w:pPr>
              <w:pStyle w:val="List2"/>
            </w:pPr>
            <w:r w:rsidRPr="00802B33">
              <w:t>2.4.</w:t>
            </w:r>
            <w:r w:rsidRPr="00802B33">
              <w:tab/>
              <w:t>Machinery and equipment is organised to be on-site in good order when they are required.</w:t>
            </w:r>
          </w:p>
          <w:p w:rsidR="00000000" w:rsidP="00802B33">
            <w:pPr>
              <w:pStyle w:val="List2"/>
              <w:rPr>
                <w:lang w:val="en-NZ"/>
              </w:rPr>
            </w:pPr>
            <w:r w:rsidRPr="00802B33">
              <w:t>2.5.</w:t>
            </w:r>
            <w:r w:rsidRPr="00802B33">
              <w:tab/>
            </w:r>
            <w:r w:rsidRPr="00802B33">
              <w:t>Maintenance and repairs requiring specialist attention and work are identified and organised according to enterprise guidelines.</w:t>
            </w:r>
          </w:p>
        </w:tc>
      </w:tr>
      <w:tr w:rsidTr="002D1315">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List"/>
              <w:rPr>
                <w:lang w:val="en-NZ"/>
              </w:rPr>
            </w:pPr>
            <w:r w:rsidRPr="00802B33">
              <w:t>3.</w:t>
            </w:r>
            <w:r w:rsidRPr="00802B33">
              <w:tab/>
              <w:t>Co-ordinate and report on maintenance and repair activities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2"/>
            </w:pPr>
            <w:r w:rsidRPr="00802B33">
              <w:t>3.1.</w:t>
            </w:r>
            <w:r w:rsidRPr="00802B33">
              <w:tab/>
              <w:t>Resources are coordinated and timed to suit the maintenanc</w:t>
            </w:r>
            <w:r w:rsidRPr="00802B33">
              <w:t>e and repair activities and priority of work.</w:t>
            </w:r>
          </w:p>
          <w:p w:rsidR="00000000" w:rsidRPr="00802B33" w:rsidP="00802B33">
            <w:pPr>
              <w:pStyle w:val="List2"/>
            </w:pPr>
            <w:r w:rsidRPr="00802B33">
              <w:t>3.2.</w:t>
            </w:r>
            <w:r w:rsidRPr="00802B33">
              <w:tab/>
              <w:t>Operators are informed of appropriate use and their responsibilities in respect to operational maintenance requirements of machinery and equipment.</w:t>
            </w:r>
          </w:p>
          <w:p w:rsidR="00000000" w:rsidRPr="00802B33" w:rsidP="00802B33">
            <w:pPr>
              <w:pStyle w:val="List2"/>
            </w:pPr>
            <w:r w:rsidRPr="00802B33">
              <w:t>3.3.</w:t>
            </w:r>
            <w:r w:rsidRPr="00802B33">
              <w:tab/>
            </w:r>
            <w:r w:rsidRPr="00802B33">
              <w:t>Personnel, activities, timelines and materials usage are monitored and documented according to enterprise guidelines.</w:t>
            </w:r>
          </w:p>
          <w:p w:rsidR="00000000" w:rsidRPr="00802B33" w:rsidP="00802B33">
            <w:pPr>
              <w:pStyle w:val="List2"/>
            </w:pPr>
            <w:r w:rsidRPr="00802B33">
              <w:t>3.4.</w:t>
            </w:r>
            <w:r w:rsidRPr="00802B33">
              <w:tab/>
              <w:t>Contingency situations are recognised and reported to the supervisor and corrective actions taken according to enterprise guidelines.</w:t>
            </w:r>
          </w:p>
          <w:p w:rsidR="00000000" w:rsidRPr="00802B33" w:rsidP="00802B33">
            <w:pPr>
              <w:pStyle w:val="List2"/>
            </w:pPr>
            <w:r w:rsidRPr="00802B33">
              <w:t>3.5.</w:t>
            </w:r>
            <w:r w:rsidRPr="00802B33">
              <w:tab/>
              <w:t>A simple report is written to inform management of maintenance and repair activities undertaken and completed.</w:t>
            </w:r>
          </w:p>
        </w:tc>
      </w:tr>
    </w:tbl>
    <w:p w:rsidR="002D1315" w:rsidP="00802B33">
      <w:pPr>
        <w:pStyle w:val="BodyText"/>
      </w:pPr>
    </w:p>
    <w:p w:rsidR="002D1315" w:rsidP="00802B33">
      <w:pPr>
        <w:pStyle w:val="BodyText"/>
      </w:pPr>
    </w:p>
    <w:p w:rsidR="00000000" w:rsidRPr="00802B33" w:rsidP="00802B33">
      <w:pPr>
        <w:pStyle w:val="Heading1"/>
      </w:pPr>
      <w:bookmarkStart w:id="9" w:name="O_256679"/>
      <w:bookmarkEnd w:id="9"/>
      <w:r w:rsidRPr="00802B33">
        <w:t>Required Skills and Knowledge</w:t>
      </w:r>
    </w:p>
    <w:tbl>
      <w:tblPr>
        <w:tblW w:w="0" w:type="auto"/>
        <w:tblLayout w:type="fixed"/>
        <w:tblCellMar>
          <w:left w:w="62" w:type="dxa"/>
          <w:right w:w="62" w:type="dxa"/>
        </w:tblCellMar>
        <w:tblLook w:val="0000"/>
      </w:tblPr>
      <w:tblGrid>
        <w:gridCol w:w="8522"/>
      </w:tblGrid>
      <w:tr w:rsidTr="002D13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REQUIRED SKILLS AND KNOWLEDGE</w:t>
            </w:r>
          </w:p>
        </w:tc>
      </w:tr>
      <w:tr w:rsidTr="002D13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t>This section describes the skills and know</w:t>
            </w:r>
            <w:r w:rsidRPr="00802B33">
              <w:t>ledge required for this unit.</w:t>
            </w:r>
          </w:p>
        </w:tc>
      </w:tr>
      <w:tr w:rsidTr="002D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Required skills</w:t>
            </w:r>
          </w:p>
        </w:tc>
      </w:tr>
      <w:tr w:rsidTr="002D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Bullet"/>
            </w:pPr>
            <w:r w:rsidRPr="00802B33">
              <w:t xml:space="preserve">implement safe work procedures and ensure a safe workplace </w:t>
            </w:r>
          </w:p>
          <w:p w:rsidR="00000000" w:rsidRPr="00802B33" w:rsidP="00802B33">
            <w:pPr>
              <w:pStyle w:val="ListBullet"/>
            </w:pPr>
            <w:r w:rsidRPr="00802B33">
              <w:t>read and interpret documentation associated with work site activities</w:t>
            </w:r>
          </w:p>
          <w:p w:rsidR="00000000" w:rsidRPr="00802B33" w:rsidP="00802B33">
            <w:pPr>
              <w:pStyle w:val="ListBullet"/>
            </w:pPr>
            <w:r w:rsidRPr="00802B33">
              <w:t>calculate material and resource requirements</w:t>
            </w:r>
          </w:p>
          <w:p w:rsidR="00000000" w:rsidRPr="00802B33" w:rsidP="00802B33">
            <w:pPr>
              <w:pStyle w:val="ListBullet"/>
            </w:pPr>
            <w:r w:rsidRPr="00802B33">
              <w:t>co-ordinate a team to achieve optimum performance</w:t>
            </w:r>
          </w:p>
          <w:p w:rsidR="00000000" w:rsidRPr="00802B33" w:rsidP="00802B33">
            <w:pPr>
              <w:pStyle w:val="ListBullet"/>
            </w:pPr>
            <w:r w:rsidRPr="00802B33">
              <w:t>document results clearly and concisely</w:t>
            </w:r>
          </w:p>
          <w:p w:rsidR="00000000" w:rsidRPr="00802B33" w:rsidP="00802B33">
            <w:pPr>
              <w:pStyle w:val="ListBullet"/>
            </w:pPr>
            <w:r w:rsidRPr="00802B33">
              <w:t>perform an OHS risk assessment</w:t>
            </w:r>
          </w:p>
          <w:p w:rsidR="00000000" w:rsidRPr="00802B33" w:rsidP="00802B33">
            <w:pPr>
              <w:pStyle w:val="ListBullet"/>
            </w:pPr>
            <w:r w:rsidRPr="00802B33">
              <w:t>use oral communication skills/language competence to fulfil the job role as specified by the organisation, including questioning techniq</w:t>
            </w:r>
            <w:r w:rsidRPr="00802B33">
              <w:t>ues, active listening, clarifying information and consulting with supervisors as required</w:t>
            </w:r>
          </w:p>
          <w:p w:rsidR="00000000" w:rsidRPr="00802B33" w:rsidP="00802B33">
            <w:pPr>
              <w:pStyle w:val="ListBullet"/>
            </w:pPr>
            <w:r w:rsidRPr="00802B33">
              <w:t>use numeracy skills to estimate, calculate and record routine workplace measures</w:t>
            </w:r>
          </w:p>
          <w:p w:rsidR="00000000" w:rsidP="00802B33">
            <w:pPr>
              <w:pStyle w:val="ListBullet"/>
              <w:rPr>
                <w:lang w:val="en-NZ"/>
              </w:rPr>
            </w:pPr>
            <w:r w:rsidRPr="00802B33">
              <w:t xml:space="preserve">use interpersonal skills to work with and relate to people from a range of cultural, </w:t>
            </w:r>
            <w:r w:rsidRPr="00802B33">
              <w:t>social and religious backgrounds and with a range of physical and mental abilities.</w:t>
            </w:r>
          </w:p>
        </w:tc>
      </w:tr>
      <w:tr w:rsidTr="002D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Required knowledge</w:t>
            </w:r>
          </w:p>
        </w:tc>
      </w:tr>
      <w:tr w:rsidTr="002D1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Bullet"/>
            </w:pPr>
            <w:r w:rsidRPr="00802B33">
              <w:t>work schedule programming</w:t>
            </w:r>
          </w:p>
          <w:p w:rsidR="00000000" w:rsidRPr="00802B33" w:rsidP="00802B33">
            <w:pPr>
              <w:pStyle w:val="ListBullet"/>
            </w:pPr>
            <w:r w:rsidRPr="00802B33">
              <w:t>possible causes of disruption to work activities and their effect on quality and time schedules</w:t>
            </w:r>
          </w:p>
          <w:p w:rsidR="00000000" w:rsidRPr="00802B33" w:rsidP="00802B33">
            <w:pPr>
              <w:pStyle w:val="ListBullet"/>
            </w:pPr>
            <w:r w:rsidRPr="00802B33">
              <w:t>responsibilities and require</w:t>
            </w:r>
            <w:r w:rsidRPr="00802B33">
              <w:t>ments for maintaining and repairing machinery and equipment</w:t>
            </w:r>
          </w:p>
          <w:p w:rsidR="00000000" w:rsidRPr="00802B33" w:rsidP="00802B33">
            <w:pPr>
              <w:pStyle w:val="ListBullet"/>
            </w:pPr>
            <w:r w:rsidRPr="00802B33">
              <w:t>the range, use and availability of materials, equipment and machinery that may be required for the project</w:t>
            </w:r>
          </w:p>
          <w:p w:rsidR="00000000" w:rsidRPr="00802B33" w:rsidP="00802B33">
            <w:pPr>
              <w:pStyle w:val="ListBullet"/>
            </w:pPr>
            <w:r w:rsidRPr="00802B33">
              <w:t>environmental awareness associated with undertaking maintenance and repair work on machinery and equipment to ensure the impact on the environment is minimal</w:t>
            </w:r>
          </w:p>
          <w:p w:rsidR="00000000" w:rsidRPr="00802B33" w:rsidP="00802B33">
            <w:pPr>
              <w:pStyle w:val="ListBullet"/>
            </w:pPr>
            <w:r w:rsidRPr="00802B33">
              <w:t>OHS issues, legislative requirements and codes of practice.</w:t>
            </w:r>
          </w:p>
        </w:tc>
      </w:tr>
    </w:tbl>
    <w:p w:rsidR="002D1315" w:rsidP="00802B33">
      <w:pPr>
        <w:pStyle w:val="BodyText"/>
      </w:pPr>
    </w:p>
    <w:p w:rsidR="002D1315" w:rsidP="00802B33">
      <w:pPr>
        <w:pStyle w:val="BodyText"/>
      </w:pPr>
    </w:p>
    <w:p w:rsidR="00000000" w:rsidRPr="00802B33" w:rsidP="00802B33">
      <w:pPr>
        <w:pStyle w:val="AllowPageBreak"/>
      </w:pPr>
    </w:p>
    <w:p w:rsidR="00000000" w:rsidRPr="00802B33" w:rsidP="00802B33">
      <w:pPr>
        <w:pStyle w:val="Heading1"/>
      </w:pPr>
      <w:bookmarkStart w:id="10" w:name="O_240713"/>
      <w:bookmarkEnd w:id="10"/>
      <w:r w:rsidRPr="00802B33">
        <w:t>Evidence Guide</w:t>
      </w:r>
    </w:p>
    <w:tbl>
      <w:tblPr>
        <w:tblW w:w="9570" w:type="dxa"/>
        <w:tblLayout w:type="fixed"/>
        <w:tblCellMar>
          <w:left w:w="62" w:type="dxa"/>
          <w:right w:w="62" w:type="dxa"/>
        </w:tblCellMar>
        <w:tblLook w:val="0000"/>
      </w:tblPr>
      <w:tblGrid>
        <w:gridCol w:w="3908"/>
        <w:gridCol w:w="5662"/>
      </w:tblGrid>
      <w:tr w:rsidTr="002D13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EVIDENCE GUIDE</w:t>
            </w:r>
          </w:p>
        </w:tc>
      </w:tr>
      <w:tr w:rsidTr="002D13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t>The evidence guide provides advice on assessment and must be read in conjunction with the performance criteria, required skills and knowledge, range statement and the Assessment Guidelines for the Training Package.</w:t>
            </w:r>
          </w:p>
        </w:tc>
      </w:tr>
      <w:tr w:rsidTr="002D13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 xml:space="preserve">The evidence required to demonstrate competency in this unit must be relevant to workplace operations and satisfy holistically all of the </w:t>
            </w:r>
            <w:r w:rsidRPr="00802B33">
              <w:t xml:space="preserve">requirements of the performance criteria and required skills and knowledge and include achievement of the following: </w:t>
            </w:r>
          </w:p>
          <w:p w:rsidR="00000000" w:rsidRPr="00802B33" w:rsidP="00802B33">
            <w:pPr>
              <w:pStyle w:val="ListBullet"/>
            </w:pPr>
            <w:r w:rsidRPr="00802B33">
              <w:t>seek technical advice on scale of repairs required where necessary</w:t>
            </w:r>
          </w:p>
          <w:p w:rsidR="00000000" w:rsidRPr="00802B33" w:rsidP="00802B33">
            <w:pPr>
              <w:pStyle w:val="ListBullet"/>
            </w:pPr>
            <w:r w:rsidRPr="00802B33">
              <w:t>establish priorities for work to be carried out</w:t>
            </w:r>
          </w:p>
          <w:p w:rsidR="00000000" w:rsidRPr="00802B33" w:rsidP="00802B33">
            <w:pPr>
              <w:pStyle w:val="ListBullet"/>
            </w:pPr>
            <w:r w:rsidRPr="00802B33">
              <w:t>calculate material and</w:t>
            </w:r>
            <w:r w:rsidRPr="00802B33">
              <w:t xml:space="preserve"> resource requirements and place orders</w:t>
            </w:r>
          </w:p>
          <w:p w:rsidR="00000000" w:rsidRPr="00802B33" w:rsidP="00802B33">
            <w:pPr>
              <w:pStyle w:val="ListBullet"/>
            </w:pPr>
            <w:r w:rsidRPr="00802B33">
              <w:t>respond to contingencies and take corrective actions where necessary</w:t>
            </w:r>
          </w:p>
          <w:p w:rsidR="00000000" w:rsidRPr="00802B33" w:rsidP="00802B33">
            <w:pPr>
              <w:pStyle w:val="ListBullet"/>
            </w:pPr>
            <w:r w:rsidRPr="00802B33">
              <w:t xml:space="preserve">monitor and document personnel, activities, timelines and materials usage </w:t>
            </w:r>
          </w:p>
          <w:p w:rsidR="00000000" w:rsidP="00802B33">
            <w:pPr>
              <w:pStyle w:val="ListBullet"/>
              <w:rPr>
                <w:lang w:val="en-NZ"/>
              </w:rPr>
            </w:pPr>
            <w:r w:rsidRPr="00802B33">
              <w:t>monitor and report on activities undertaken.</w:t>
            </w:r>
          </w:p>
        </w:tc>
      </w:tr>
      <w:tr w:rsidTr="002D13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Competency requires the application of work practices under work conditions.  Selection and use of resources for some worksites may differ due to the regional or enterprise circumstances.</w:t>
            </w:r>
          </w:p>
        </w:tc>
      </w:tr>
    </w:tbl>
    <w:p w:rsidR="002D1315" w:rsidP="00802B33">
      <w:pPr>
        <w:pStyle w:val="BodyText"/>
      </w:pPr>
    </w:p>
    <w:p w:rsidR="002D1315" w:rsidP="00802B33">
      <w:pPr>
        <w:pStyle w:val="BodyText"/>
      </w:pPr>
    </w:p>
    <w:p w:rsidR="00000000" w:rsidRPr="00802B33" w:rsidP="00802B33">
      <w:pPr>
        <w:pStyle w:val="Heading1"/>
      </w:pPr>
      <w:bookmarkStart w:id="11" w:name="O_248696"/>
      <w:bookmarkEnd w:id="11"/>
      <w:r w:rsidRPr="00802B33">
        <w:t>Range Statement</w:t>
      </w:r>
    </w:p>
    <w:tbl>
      <w:tblPr>
        <w:tblW w:w="0" w:type="auto"/>
        <w:tblLayout w:type="fixed"/>
        <w:tblCellMar>
          <w:left w:w="62" w:type="dxa"/>
          <w:right w:w="62" w:type="dxa"/>
        </w:tblCellMar>
        <w:tblLook w:val="0000"/>
      </w:tblPr>
      <w:tblGrid>
        <w:gridCol w:w="3467"/>
        <w:gridCol w:w="5055"/>
      </w:tblGrid>
      <w:tr w:rsidTr="002D13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RANGE STATEMENT</w:t>
            </w:r>
          </w:p>
        </w:tc>
      </w:tr>
      <w:tr w:rsidTr="002D1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t>The range statement relates to the unit of competency as a whole.</w:t>
            </w:r>
          </w:p>
        </w:tc>
      </w:tr>
      <w:tr w:rsidTr="002D131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t>Hazards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ListBullet"/>
            </w:pPr>
            <w:r w:rsidRPr="00802B33">
              <w:t>disturbance of services</w:t>
            </w:r>
          </w:p>
          <w:p w:rsidR="00000000" w:rsidRPr="00802B33" w:rsidP="00802B33">
            <w:pPr>
              <w:pStyle w:val="ListBullet"/>
            </w:pPr>
            <w:r w:rsidRPr="00802B33">
              <w:t>solar radiation</w:t>
            </w:r>
          </w:p>
          <w:p w:rsidR="00000000" w:rsidRPr="00802B33" w:rsidP="00802B33">
            <w:pPr>
              <w:pStyle w:val="ListBullet"/>
            </w:pPr>
            <w:r w:rsidRPr="00802B33">
              <w:t>dust</w:t>
            </w:r>
          </w:p>
          <w:p w:rsidR="00000000" w:rsidRPr="00802B33" w:rsidP="00802B33">
            <w:pPr>
              <w:pStyle w:val="ListBullet"/>
            </w:pPr>
            <w:r w:rsidRPr="00802B33">
              <w:t>noise</w:t>
            </w:r>
          </w:p>
          <w:p w:rsidR="00000000" w:rsidRPr="00802B33" w:rsidP="00802B33">
            <w:pPr>
              <w:pStyle w:val="ListBullet"/>
            </w:pPr>
            <w:r w:rsidRPr="00802B33">
              <w:t>through traffic</w:t>
            </w:r>
          </w:p>
          <w:p w:rsidR="00000000" w:rsidRPr="00802B33" w:rsidP="00802B33">
            <w:pPr>
              <w:pStyle w:val="ListBullet"/>
            </w:pPr>
            <w:r w:rsidRPr="00802B33">
              <w:t>uneven surfaces and holes</w:t>
            </w:r>
          </w:p>
          <w:p w:rsidR="00000000" w:rsidRPr="00802B33" w:rsidP="00802B33">
            <w:pPr>
              <w:pStyle w:val="ListBullet"/>
            </w:pPr>
            <w:r w:rsidRPr="00802B33">
              <w:t>moving machinery and machinery parts</w:t>
            </w:r>
          </w:p>
          <w:p w:rsidR="00000000" w:rsidRPr="00802B33" w:rsidP="00802B33">
            <w:pPr>
              <w:pStyle w:val="ListBullet"/>
            </w:pPr>
            <w:r w:rsidRPr="00802B33">
              <w:t>powered equipment and hand tools</w:t>
            </w:r>
          </w:p>
          <w:p w:rsidR="00000000" w:rsidRPr="00802B33" w:rsidP="00802B33">
            <w:pPr>
              <w:pStyle w:val="ListBullet"/>
            </w:pPr>
            <w:r w:rsidRPr="00802B33">
              <w:t>hazards from use of hired equipment</w:t>
            </w:r>
          </w:p>
          <w:p w:rsidR="00000000" w:rsidRPr="00802B33" w:rsidP="00802B33">
            <w:pPr>
              <w:pStyle w:val="ListBullet"/>
            </w:pPr>
            <w:r w:rsidRPr="00802B33">
              <w:t>overhead hazards including powerlines.</w:t>
            </w:r>
          </w:p>
        </w:tc>
      </w:tr>
    </w:tbl>
    <w:p w:rsidR="002D1315" w:rsidP="00802B33">
      <w:pPr>
        <w:pStyle w:val="BodyText"/>
      </w:pPr>
    </w:p>
    <w:p w:rsidR="002D1315" w:rsidP="00802B33">
      <w:pPr>
        <w:pStyle w:val="BodyText"/>
      </w:pPr>
    </w:p>
    <w:p w:rsidR="00000000" w:rsidRPr="00802B33" w:rsidP="00802B33">
      <w:pPr>
        <w:pStyle w:val="Heading1"/>
      </w:pPr>
      <w:bookmarkStart w:id="12" w:name="O_189261"/>
      <w:bookmarkEnd w:id="12"/>
      <w:r w:rsidRPr="00802B33">
        <w:t>Unit Sector(s)</w:t>
      </w:r>
    </w:p>
    <w:tbl>
      <w:tblPr>
        <w:tblW w:w="0" w:type="auto"/>
        <w:tblLayout w:type="fixed"/>
        <w:tblCellMar>
          <w:left w:w="62" w:type="dxa"/>
          <w:right w:w="62" w:type="dxa"/>
        </w:tblCellMar>
        <w:tblLook w:val="0000"/>
      </w:tblPr>
      <w:tblGrid>
        <w:gridCol w:w="2610"/>
        <w:gridCol w:w="5912"/>
      </w:tblGrid>
      <w:tr w:rsidTr="002D131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r w:rsidRPr="00802B33">
              <w:t>Machinery operation and maintenance</w:t>
            </w:r>
          </w:p>
        </w:tc>
      </w:tr>
    </w:tbl>
    <w:p w:rsidR="002D1315" w:rsidP="00802B33">
      <w:pPr>
        <w:pStyle w:val="BodyText"/>
      </w:pPr>
    </w:p>
    <w:p w:rsidR="002D1315" w:rsidP="00802B33">
      <w:pPr>
        <w:pStyle w:val="BodyText"/>
      </w:pPr>
    </w:p>
    <w:p w:rsidR="00000000" w:rsidRPr="00802B33" w:rsidP="00802B33">
      <w:pPr>
        <w:pStyle w:val="Heading1"/>
      </w:pPr>
      <w:bookmarkStart w:id="13" w:name="O_189258"/>
      <w:bookmarkEnd w:id="13"/>
      <w:r w:rsidRPr="00802B33">
        <w:t>Co-requisite units</w:t>
      </w:r>
    </w:p>
    <w:tbl>
      <w:tblPr>
        <w:tblW w:w="0" w:type="auto"/>
        <w:tblLayout w:type="fixed"/>
        <w:tblCellMar>
          <w:left w:w="62" w:type="dxa"/>
          <w:right w:w="62" w:type="dxa"/>
        </w:tblCellMar>
        <w:tblLook w:val="0000"/>
      </w:tblPr>
      <w:tblGrid>
        <w:gridCol w:w="2641"/>
        <w:gridCol w:w="1322"/>
        <w:gridCol w:w="4559"/>
      </w:tblGrid>
      <w:tr w:rsidTr="002D13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p>
        </w:tc>
      </w:tr>
      <w:tr w:rsidTr="002D13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p>
        </w:tc>
      </w:tr>
    </w:tbl>
    <w:p w:rsidR="002D1315" w:rsidP="00802B33">
      <w:pPr>
        <w:pStyle w:val="BodyText"/>
      </w:pPr>
    </w:p>
    <w:p w:rsidR="002D1315" w:rsidP="00802B33">
      <w:pPr>
        <w:pStyle w:val="BodyText"/>
      </w:pPr>
    </w:p>
    <w:p w:rsidR="00000000" w:rsidRPr="00802B33" w:rsidP="00802B33">
      <w:pPr>
        <w:pStyle w:val="Heading1"/>
      </w:pPr>
      <w:bookmarkStart w:id="14" w:name="O_189260"/>
      <w:bookmarkEnd w:id="14"/>
      <w:r w:rsidRPr="00802B33">
        <w:t>Competency field</w:t>
      </w:r>
    </w:p>
    <w:tbl>
      <w:tblPr>
        <w:tblW w:w="0" w:type="auto"/>
        <w:tblLayout w:type="fixed"/>
        <w:tblCellMar>
          <w:left w:w="62" w:type="dxa"/>
          <w:right w:w="62" w:type="dxa"/>
        </w:tblCellMar>
        <w:tblLook w:val="0000"/>
      </w:tblPr>
      <w:tblGrid>
        <w:gridCol w:w="2784"/>
        <w:gridCol w:w="5738"/>
      </w:tblGrid>
      <w:tr w:rsidTr="002D13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B33">
            <w:pPr>
              <w:pStyle w:val="BodyText"/>
              <w:rPr>
                <w:lang w:val="en-NZ"/>
              </w:rPr>
            </w:pPr>
            <w:r w:rsidRPr="00802B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B33" w:rsidP="00802B33">
            <w:pPr>
              <w:pStyle w:val="BodyText"/>
            </w:pPr>
          </w:p>
        </w:tc>
      </w:tr>
    </w:tbl>
    <w:p w:rsidR="002D1315" w:rsidP="00802B33">
      <w:pPr>
        <w:pStyle w:val="BodyText"/>
      </w:pPr>
    </w:p>
    <w:p w:rsidR="002D1315" w:rsidP="00802B33">
      <w:pPr>
        <w:pStyle w:val="BodyText"/>
      </w:pPr>
    </w:p>
    <w:p w:rsidR="00000000" w:rsidRPr="00802B33" w:rsidP="00802B33"/>
    <w:sectPr w:rsidSect="00802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315" w:rsidP="002D1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15" w:rsidP="00802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1315" w:rsidP="00802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1315" w:rsidP="00802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315" w:rsidP="002D1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15" w:rsidP="00802B33">
    <w:pPr>
      <w:pStyle w:val="Header"/>
      <w:framePr w:wrap="around"/>
    </w:pPr>
    <w:r>
      <w:fldChar w:fldCharType="begin"/>
    </w:r>
    <w:r>
      <w:instrText xml:space="preserve"> TITLE   \* MERGEFORMAT </w:instrText>
    </w:r>
    <w:r>
      <w:fldChar w:fldCharType="separate"/>
    </w:r>
    <w:r>
      <w:t>AHCMOM301A Coordinate machinery and equipment maintenance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1315" w:rsidP="00802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8CA5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922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B33"/>
    <w:pPr>
      <w:spacing w:before="360" w:after="60"/>
      <w:outlineLvl w:val="0"/>
    </w:pPr>
    <w:rPr>
      <w:sz w:val="32"/>
    </w:rPr>
  </w:style>
  <w:style w:type="paragraph" w:styleId="Heading2">
    <w:name w:val="heading 2"/>
    <w:basedOn w:val="HeadingBase"/>
    <w:next w:val="BodyText"/>
    <w:link w:val="Heading2Char"/>
    <w:qFormat/>
    <w:rsid w:val="00802B33"/>
    <w:pPr>
      <w:keepLines/>
      <w:spacing w:before="240" w:after="120"/>
      <w:outlineLvl w:val="1"/>
    </w:pPr>
    <w:rPr>
      <w:sz w:val="28"/>
      <w:szCs w:val="40"/>
    </w:rPr>
  </w:style>
  <w:style w:type="paragraph" w:styleId="Heading3">
    <w:name w:val="heading 3"/>
    <w:basedOn w:val="HeadingBase"/>
    <w:next w:val="BodyText"/>
    <w:link w:val="Heading3Char"/>
    <w:qFormat/>
    <w:rsid w:val="00802B33"/>
    <w:pPr>
      <w:spacing w:before="180" w:after="120"/>
      <w:outlineLvl w:val="2"/>
    </w:pPr>
    <w:rPr>
      <w:spacing w:val="-10"/>
      <w:kern w:val="32"/>
    </w:rPr>
  </w:style>
  <w:style w:type="paragraph" w:styleId="Heading4">
    <w:name w:val="heading 4"/>
    <w:basedOn w:val="HeadingBase"/>
    <w:next w:val="BodyText"/>
    <w:link w:val="Heading4Char"/>
    <w:qFormat/>
    <w:rsid w:val="00802B33"/>
    <w:pPr>
      <w:spacing w:before="160" w:after="120"/>
      <w:outlineLvl w:val="3"/>
    </w:pPr>
    <w:rPr>
      <w:sz w:val="22"/>
    </w:rPr>
  </w:style>
  <w:style w:type="paragraph" w:styleId="Heading5">
    <w:name w:val="heading 5"/>
    <w:basedOn w:val="HeadingBase"/>
    <w:next w:val="Normal"/>
    <w:link w:val="Heading5Char"/>
    <w:qFormat/>
    <w:rsid w:val="00802B33"/>
    <w:pPr>
      <w:spacing w:before="80"/>
      <w:outlineLvl w:val="4"/>
    </w:pPr>
    <w:rPr>
      <w:color w:val="918585"/>
      <w:sz w:val="20"/>
    </w:rPr>
  </w:style>
  <w:style w:type="paragraph" w:styleId="Heading6">
    <w:name w:val="heading 6"/>
    <w:basedOn w:val="HeadingBase"/>
    <w:next w:val="Normal"/>
    <w:link w:val="Heading6Char"/>
    <w:qFormat/>
    <w:rsid w:val="00802B33"/>
    <w:pPr>
      <w:spacing w:before="60"/>
      <w:outlineLvl w:val="5"/>
    </w:pPr>
    <w:rPr>
      <w:color w:val="918585"/>
      <w:sz w:val="20"/>
    </w:rPr>
  </w:style>
  <w:style w:type="paragraph" w:styleId="Heading7">
    <w:name w:val="heading 7"/>
    <w:basedOn w:val="Normal"/>
    <w:next w:val="Normal"/>
    <w:link w:val="Heading7Char"/>
    <w:qFormat/>
    <w:rsid w:val="00802B33"/>
    <w:pPr>
      <w:ind w:left="720"/>
      <w:outlineLvl w:val="6"/>
    </w:pPr>
    <w:rPr>
      <w:i/>
    </w:rPr>
  </w:style>
  <w:style w:type="paragraph" w:styleId="Heading8">
    <w:name w:val="heading 8"/>
    <w:basedOn w:val="Normal"/>
    <w:next w:val="Normal"/>
    <w:link w:val="Heading8Char"/>
    <w:qFormat/>
    <w:rsid w:val="00802B33"/>
    <w:pPr>
      <w:ind w:left="720"/>
      <w:outlineLvl w:val="7"/>
    </w:pPr>
    <w:rPr>
      <w:i/>
    </w:rPr>
  </w:style>
  <w:style w:type="paragraph" w:styleId="Heading9">
    <w:name w:val="heading 9"/>
    <w:basedOn w:val="Normal"/>
    <w:next w:val="Normal"/>
    <w:link w:val="Heading9Char"/>
    <w:qFormat/>
    <w:rsid w:val="00802B33"/>
    <w:pPr>
      <w:ind w:left="720"/>
      <w:outlineLvl w:val="8"/>
    </w:pPr>
    <w:rPr>
      <w:i/>
    </w:rPr>
  </w:style>
  <w:style w:type="character" w:default="1" w:styleId="DefaultParagraphFont">
    <w:name w:val="Default Paragraph Font"/>
    <w:uiPriority w:val="1"/>
    <w:unhideWhenUsed/>
    <w:rsid w:val="00802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B33"/>
  </w:style>
  <w:style w:type="character" w:customStyle="1" w:styleId="Heading1Char">
    <w:name w:val="Heading 1 Char"/>
    <w:basedOn w:val="DefaultParagraphFont"/>
    <w:link w:val="Heading1"/>
    <w:rsid w:val="00802B33"/>
    <w:rPr>
      <w:rFonts w:ascii="Times New Roman" w:eastAsia="Times New Roman" w:hAnsi="Times New Roman" w:cs="Times New Roman"/>
      <w:b/>
      <w:sz w:val="32"/>
      <w:szCs w:val="20"/>
      <w:lang w:eastAsia="en-US"/>
    </w:rPr>
  </w:style>
  <w:style w:type="paragraph" w:styleId="BodyText">
    <w:name w:val="Body Text"/>
    <w:basedOn w:val="Normal"/>
    <w:link w:val="BodyTextChar"/>
    <w:rsid w:val="00802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B33"/>
    <w:rPr>
      <w:rFonts w:ascii="Times New Roman" w:eastAsia="Times New Roman" w:hAnsi="Times New Roman" w:cs="Times New Roman"/>
      <w:sz w:val="24"/>
      <w:lang w:val="en-US" w:eastAsia="en-US"/>
    </w:rPr>
  </w:style>
  <w:style w:type="paragraph" w:styleId="Footer">
    <w:name w:val="footer"/>
    <w:basedOn w:val="Normal"/>
    <w:link w:val="FooterChar"/>
    <w:rsid w:val="00802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B33"/>
    <w:rPr>
      <w:rFonts w:ascii="Times New Roman" w:eastAsia="Times New Roman" w:hAnsi="Times New Roman" w:cs="Times New Roman"/>
      <w:sz w:val="16"/>
      <w:lang w:val="en-US" w:eastAsia="en-US"/>
    </w:rPr>
  </w:style>
  <w:style w:type="paragraph" w:styleId="List">
    <w:name w:val="List"/>
    <w:basedOn w:val="BodyText"/>
    <w:next w:val="BodyText"/>
    <w:rsid w:val="00802B33"/>
    <w:pPr>
      <w:tabs>
        <w:tab w:val="left" w:pos="340"/>
      </w:tabs>
      <w:spacing w:before="60" w:after="60"/>
      <w:ind w:left="340" w:hanging="340"/>
    </w:pPr>
  </w:style>
  <w:style w:type="paragraph" w:styleId="ListBullet">
    <w:name w:val="List Bullet"/>
    <w:basedOn w:val="List"/>
    <w:rsid w:val="00802B33"/>
    <w:pPr>
      <w:numPr>
        <w:numId w:val="12"/>
      </w:numPr>
      <w:tabs>
        <w:tab w:val="clear" w:pos="340"/>
      </w:tabs>
      <w:spacing w:before="40" w:after="40"/>
    </w:pPr>
  </w:style>
  <w:style w:type="character" w:customStyle="1" w:styleId="SpecialBold">
    <w:name w:val="Special Bold"/>
    <w:basedOn w:val="DefaultParagraphFont"/>
    <w:rsid w:val="00802B33"/>
    <w:rPr>
      <w:b/>
      <w:spacing w:val="0"/>
    </w:rPr>
  </w:style>
  <w:style w:type="paragraph" w:styleId="Header">
    <w:name w:val="header"/>
    <w:basedOn w:val="Normal"/>
    <w:link w:val="HeaderChar"/>
    <w:rsid w:val="00802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B33"/>
    <w:pPr>
      <w:spacing w:before="240" w:after="120"/>
      <w:outlineLvl w:val="0"/>
    </w:pPr>
    <w:rPr>
      <w:rFonts w:ascii="Times New Roman" w:hAnsi="Times New Roman"/>
      <w:b/>
      <w:sz w:val="28"/>
    </w:rPr>
  </w:style>
  <w:style w:type="paragraph" w:customStyle="1" w:styleId="AllowPageBreak">
    <w:name w:val="AllowPageBreak"/>
    <w:rsid w:val="00802B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B33"/>
    <w:pPr>
      <w:tabs>
        <w:tab w:val="left" w:pos="680"/>
      </w:tabs>
      <w:spacing w:before="60" w:after="60"/>
      <w:ind w:left="680" w:hanging="340"/>
    </w:pPr>
  </w:style>
  <w:style w:type="character" w:customStyle="1" w:styleId="Heading2Char">
    <w:name w:val="Heading 2 Char"/>
    <w:basedOn w:val="DefaultParagraphFont"/>
    <w:link w:val="Heading2"/>
    <w:rsid w:val="00802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B33"/>
    <w:rPr>
      <w:rFonts w:ascii="Courier New" w:eastAsia="Times New Roman" w:hAnsi="Courier New" w:cs="Times New Roman"/>
      <w:i/>
      <w:szCs w:val="20"/>
      <w:lang w:val="en-US" w:eastAsia="en-US"/>
    </w:rPr>
  </w:style>
  <w:style w:type="paragraph" w:customStyle="1" w:styleId="HeadingBase">
    <w:name w:val="Heading Base"/>
    <w:rsid w:val="00802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B33"/>
    <w:pPr>
      <w:tabs>
        <w:tab w:val="right" w:leader="dot" w:pos="9072"/>
      </w:tabs>
      <w:ind w:left="567"/>
    </w:pPr>
    <w:rPr>
      <w:szCs w:val="22"/>
    </w:rPr>
  </w:style>
  <w:style w:type="paragraph" w:customStyle="1" w:styleId="TOCBase">
    <w:name w:val="TOC Base"/>
    <w:rsid w:val="00802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B33"/>
    <w:pPr>
      <w:tabs>
        <w:tab w:val="right" w:leader="dot" w:pos="9072"/>
      </w:tabs>
      <w:spacing w:before="40" w:after="40"/>
      <w:ind w:left="284"/>
    </w:pPr>
    <w:rPr>
      <w:rFonts w:ascii="Times New Roman" w:hAnsi="Times New Roman"/>
    </w:rPr>
  </w:style>
  <w:style w:type="paragraph" w:styleId="TOC1">
    <w:name w:val="toc 1"/>
    <w:basedOn w:val="TOCBase"/>
    <w:next w:val="Normal"/>
    <w:rsid w:val="00802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B33"/>
    <w:pPr>
      <w:spacing w:before="5040"/>
      <w:jc w:val="center"/>
    </w:pPr>
    <w:rPr>
      <w:sz w:val="48"/>
      <w:szCs w:val="72"/>
      <w:lang w:val="en-US"/>
    </w:rPr>
  </w:style>
  <w:style w:type="character" w:customStyle="1" w:styleId="TitleChar">
    <w:name w:val="Title Char"/>
    <w:basedOn w:val="DefaultParagraphFont"/>
    <w:link w:val="Title"/>
    <w:rsid w:val="00802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B33"/>
    <w:pPr>
      <w:tabs>
        <w:tab w:val="left" w:pos="3600"/>
        <w:tab w:val="left" w:pos="3958"/>
      </w:tabs>
    </w:pPr>
  </w:style>
  <w:style w:type="paragraph" w:customStyle="1" w:styleId="Note">
    <w:name w:val="Note"/>
    <w:basedOn w:val="BodyText"/>
    <w:rsid w:val="00802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B33"/>
    <w:pPr>
      <w:framePr w:wrap="auto" w:hAnchor="text" w:y="6049"/>
    </w:pPr>
    <w:rPr>
      <w:color w:val="000000"/>
      <w:sz w:val="40"/>
    </w:rPr>
  </w:style>
  <w:style w:type="paragraph" w:customStyle="1" w:styleId="TOCTitle">
    <w:name w:val="TOCTitle"/>
    <w:basedOn w:val="Heading1"/>
    <w:rsid w:val="00802B33"/>
    <w:pPr>
      <w:spacing w:after="240"/>
      <w:jc w:val="center"/>
      <w:outlineLvl w:val="9"/>
    </w:pPr>
    <w:rPr>
      <w:caps/>
    </w:rPr>
  </w:style>
  <w:style w:type="paragraph" w:customStyle="1" w:styleId="Version">
    <w:name w:val="Version"/>
    <w:rsid w:val="00802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B33"/>
    <w:pPr>
      <w:numPr>
        <w:numId w:val="13"/>
      </w:numPr>
      <w:tabs>
        <w:tab w:val="clear" w:pos="680"/>
      </w:tabs>
    </w:pPr>
  </w:style>
  <w:style w:type="paragraph" w:styleId="Index1">
    <w:name w:val="index 1"/>
    <w:basedOn w:val="Normal"/>
    <w:next w:val="Normal"/>
    <w:semiHidden/>
    <w:rsid w:val="00802B33"/>
    <w:pPr>
      <w:keepNext w:val="0"/>
      <w:tabs>
        <w:tab w:val="right" w:pos="4176"/>
      </w:tabs>
      <w:ind w:left="198" w:hanging="198"/>
    </w:pPr>
    <w:rPr>
      <w:rFonts w:ascii="Garamond" w:hAnsi="Garamond"/>
    </w:rPr>
  </w:style>
  <w:style w:type="paragraph" w:styleId="IndexHeading">
    <w:name w:val="index heading"/>
    <w:basedOn w:val="Normal"/>
    <w:next w:val="Index1"/>
    <w:semiHidden/>
    <w:rsid w:val="00802B33"/>
    <w:pPr>
      <w:spacing w:before="120" w:after="120"/>
    </w:pPr>
    <w:rPr>
      <w:rFonts w:ascii="Arial" w:hAnsi="Arial"/>
      <w:b/>
      <w:color w:val="918585"/>
      <w:sz w:val="24"/>
    </w:rPr>
  </w:style>
  <w:style w:type="paragraph" w:customStyle="1" w:styleId="Chapter">
    <w:name w:val="Chapter"/>
    <w:basedOn w:val="Normal"/>
    <w:rsid w:val="00802B33"/>
    <w:pPr>
      <w:spacing w:before="240"/>
    </w:pPr>
    <w:rPr>
      <w:rFonts w:ascii="Times New Roman" w:hAnsi="Times New Roman"/>
      <w:smallCaps/>
      <w:spacing w:val="80"/>
      <w:sz w:val="28"/>
    </w:rPr>
  </w:style>
  <w:style w:type="paragraph" w:customStyle="1" w:styleId="InChapter">
    <w:name w:val="InChapter"/>
    <w:basedOn w:val="Heading3"/>
    <w:rsid w:val="00802B33"/>
    <w:pPr>
      <w:spacing w:after="240"/>
      <w:outlineLvl w:val="9"/>
    </w:pPr>
    <w:rPr>
      <w:noProof/>
    </w:rPr>
  </w:style>
  <w:style w:type="paragraph" w:styleId="Index2">
    <w:name w:val="index 2"/>
    <w:basedOn w:val="Normal"/>
    <w:next w:val="Normal"/>
    <w:semiHidden/>
    <w:rsid w:val="00802B33"/>
    <w:pPr>
      <w:tabs>
        <w:tab w:val="right" w:pos="4176"/>
      </w:tabs>
      <w:ind w:left="568" w:hanging="284"/>
    </w:pPr>
    <w:rPr>
      <w:rFonts w:ascii="Garamond" w:hAnsi="Garamond"/>
    </w:rPr>
  </w:style>
  <w:style w:type="paragraph" w:customStyle="1" w:styleId="Byline">
    <w:name w:val="Byline"/>
    <w:rsid w:val="00802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B33"/>
    <w:pPr>
      <w:tabs>
        <w:tab w:val="clear" w:pos="3600"/>
        <w:tab w:val="clear" w:pos="3958"/>
      </w:tabs>
      <w:jc w:val="right"/>
    </w:pPr>
  </w:style>
  <w:style w:type="character" w:styleId="Emphasis">
    <w:name w:val="Emphasis"/>
    <w:basedOn w:val="DefaultParagraphFont"/>
    <w:qFormat/>
    <w:rsid w:val="00802B33"/>
    <w:rPr>
      <w:i/>
    </w:rPr>
  </w:style>
  <w:style w:type="paragraph" w:styleId="Caption">
    <w:name w:val="caption"/>
    <w:basedOn w:val="BodyText"/>
    <w:next w:val="Normal"/>
    <w:qFormat/>
    <w:rsid w:val="00802B33"/>
    <w:pPr>
      <w:framePr w:w="2268" w:hSpace="181" w:vSpace="181" w:wrap="around" w:vAnchor="text" w:hAnchor="page" w:x="1135" w:y="285" w:anchorLock="1"/>
    </w:pPr>
    <w:rPr>
      <w:i/>
    </w:rPr>
  </w:style>
  <w:style w:type="paragraph" w:customStyle="1" w:styleId="MiniTOCTitle">
    <w:name w:val="MiniTOCTitle"/>
    <w:basedOn w:val="Heading4"/>
    <w:rsid w:val="00802B33"/>
    <w:pPr>
      <w:spacing w:before="240"/>
      <w:outlineLvl w:val="9"/>
    </w:pPr>
    <w:rPr>
      <w:noProof/>
      <w:sz w:val="24"/>
    </w:rPr>
  </w:style>
  <w:style w:type="paragraph" w:customStyle="1" w:styleId="MiniTOCItem">
    <w:name w:val="MiniTOCItem"/>
    <w:basedOn w:val="ListBullet"/>
    <w:rsid w:val="00802B33"/>
    <w:pPr>
      <w:numPr>
        <w:numId w:val="0"/>
      </w:numPr>
      <w:tabs>
        <w:tab w:val="right" w:leader="dot" w:pos="6521"/>
      </w:tabs>
      <w:spacing w:before="0" w:after="0"/>
    </w:pPr>
  </w:style>
  <w:style w:type="paragraph" w:customStyle="1" w:styleId="TOFTitle">
    <w:name w:val="TOFTitle"/>
    <w:basedOn w:val="TOCTitle"/>
    <w:rsid w:val="00802B33"/>
  </w:style>
  <w:style w:type="paragraph" w:styleId="TableofFigures">
    <w:name w:val="table of figures"/>
    <w:basedOn w:val="Normal"/>
    <w:next w:val="Normal"/>
    <w:semiHidden/>
    <w:rsid w:val="00802B33"/>
    <w:pPr>
      <w:tabs>
        <w:tab w:val="right" w:leader="dot" w:pos="9072"/>
      </w:tabs>
      <w:ind w:left="970" w:hanging="403"/>
    </w:pPr>
    <w:rPr>
      <w:rFonts w:ascii="Times New Roman" w:hAnsi="Times New Roman"/>
      <w:b/>
    </w:rPr>
  </w:style>
  <w:style w:type="paragraph" w:styleId="ListNumber">
    <w:name w:val="List Number"/>
    <w:basedOn w:val="List"/>
    <w:rsid w:val="00802B33"/>
    <w:pPr>
      <w:numPr>
        <w:numId w:val="10"/>
      </w:numPr>
    </w:pPr>
  </w:style>
  <w:style w:type="character" w:customStyle="1" w:styleId="WingdingSymbols">
    <w:name w:val="Wingding Symbols"/>
    <w:rsid w:val="00802B33"/>
    <w:rPr>
      <w:rFonts w:ascii="Wingdings" w:hAnsi="Wingdings"/>
    </w:rPr>
  </w:style>
  <w:style w:type="paragraph" w:customStyle="1" w:styleId="TableHeading">
    <w:name w:val="Table Heading"/>
    <w:basedOn w:val="HeadingBase"/>
    <w:rsid w:val="00802B33"/>
    <w:pPr>
      <w:keepLines/>
      <w:pBdr>
        <w:bottom w:val="single" w:sz="6" w:space="1" w:color="918585"/>
      </w:pBdr>
      <w:spacing w:before="240"/>
    </w:pPr>
  </w:style>
  <w:style w:type="character" w:customStyle="1" w:styleId="HotSpot">
    <w:name w:val="HotSpot"/>
    <w:rsid w:val="00802B33"/>
    <w:rPr>
      <w:color w:val="0033CC"/>
      <w:u w:val="none"/>
    </w:rPr>
  </w:style>
  <w:style w:type="paragraph" w:customStyle="1" w:styleId="BodyTextRight">
    <w:name w:val="Body Text Right"/>
    <w:basedOn w:val="BodyText"/>
    <w:rsid w:val="00802B33"/>
    <w:pPr>
      <w:spacing w:before="0" w:after="0"/>
      <w:jc w:val="right"/>
    </w:pPr>
  </w:style>
  <w:style w:type="paragraph" w:styleId="Index3">
    <w:name w:val="index 3"/>
    <w:basedOn w:val="ListNumber2"/>
    <w:next w:val="Normal"/>
    <w:semiHidden/>
    <w:rsid w:val="00802B33"/>
    <w:pPr>
      <w:numPr>
        <w:numId w:val="0"/>
      </w:numPr>
      <w:tabs>
        <w:tab w:val="right" w:leader="dot" w:pos="4176"/>
      </w:tabs>
    </w:pPr>
  </w:style>
  <w:style w:type="paragraph" w:styleId="ListNumber2">
    <w:name w:val="List Number 2"/>
    <w:basedOn w:val="List2"/>
    <w:rsid w:val="00802B33"/>
    <w:pPr>
      <w:numPr>
        <w:numId w:val="9"/>
      </w:numPr>
      <w:tabs>
        <w:tab w:val="clear" w:pos="1060"/>
      </w:tabs>
    </w:pPr>
  </w:style>
  <w:style w:type="paragraph" w:customStyle="1" w:styleId="MarginNote">
    <w:name w:val="Margin Note"/>
    <w:basedOn w:val="BodyText"/>
    <w:rsid w:val="00802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B33"/>
    <w:rPr>
      <w:sz w:val="32"/>
    </w:rPr>
  </w:style>
  <w:style w:type="paragraph" w:customStyle="1" w:styleId="HeadingProcedure">
    <w:name w:val="Heading Procedure"/>
    <w:basedOn w:val="HeadingBase"/>
    <w:next w:val="Normal"/>
    <w:rsid w:val="00802B33"/>
    <w:pPr>
      <w:tabs>
        <w:tab w:val="left" w:pos="0"/>
      </w:tabs>
      <w:spacing w:before="120" w:after="60"/>
    </w:pPr>
    <w:rPr>
      <w:i/>
      <w:color w:val="918585"/>
      <w:sz w:val="22"/>
    </w:rPr>
  </w:style>
  <w:style w:type="paragraph" w:customStyle="1" w:styleId="TableBodyText">
    <w:name w:val="Table Body Text"/>
    <w:basedOn w:val="BodyText"/>
    <w:rsid w:val="00802B33"/>
    <w:pPr>
      <w:spacing w:before="60" w:after="60"/>
    </w:pPr>
  </w:style>
  <w:style w:type="paragraph" w:styleId="ListContinue">
    <w:name w:val="List Continue"/>
    <w:basedOn w:val="List"/>
    <w:rsid w:val="00802B33"/>
    <w:pPr>
      <w:ind w:firstLine="0"/>
    </w:pPr>
  </w:style>
  <w:style w:type="paragraph" w:customStyle="1" w:styleId="ListNote">
    <w:name w:val="List Note"/>
    <w:basedOn w:val="List"/>
    <w:rsid w:val="00802B33"/>
    <w:pPr>
      <w:pBdr>
        <w:top w:val="single" w:sz="6" w:space="2" w:color="918585"/>
        <w:bottom w:val="single" w:sz="6" w:space="2" w:color="918585"/>
      </w:pBdr>
      <w:tabs>
        <w:tab w:val="left" w:pos="1021"/>
      </w:tabs>
      <w:ind w:firstLine="0"/>
    </w:pPr>
  </w:style>
  <w:style w:type="paragraph" w:customStyle="1" w:styleId="Warning">
    <w:name w:val="Warning"/>
    <w:basedOn w:val="BodyText"/>
    <w:rsid w:val="00802B33"/>
    <w:pPr>
      <w:shd w:val="clear" w:color="auto" w:fill="D9D9D9"/>
      <w:tabs>
        <w:tab w:val="left" w:pos="992"/>
      </w:tabs>
      <w:ind w:left="119" w:right="119"/>
    </w:pPr>
    <w:rPr>
      <w:sz w:val="20"/>
    </w:rPr>
  </w:style>
  <w:style w:type="paragraph" w:customStyle="1" w:styleId="MarginIcons">
    <w:name w:val="Margin Icons"/>
    <w:basedOn w:val="BodyText"/>
    <w:rsid w:val="00802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B33"/>
    <w:rPr>
      <w:rFonts w:ascii="Courier New" w:hAnsi="Courier New"/>
    </w:rPr>
  </w:style>
  <w:style w:type="paragraph" w:customStyle="1" w:styleId="NoteBullet">
    <w:name w:val="Note Bullet"/>
    <w:basedOn w:val="Note"/>
    <w:rsid w:val="00802B33"/>
    <w:pPr>
      <w:tabs>
        <w:tab w:val="clear" w:pos="680"/>
      </w:tabs>
      <w:spacing w:before="60" w:after="60"/>
    </w:pPr>
  </w:style>
  <w:style w:type="paragraph" w:customStyle="1" w:styleId="SubHeading2">
    <w:name w:val="SubHeading2"/>
    <w:basedOn w:val="HeadingBase"/>
    <w:rsid w:val="00802B33"/>
    <w:pPr>
      <w:spacing w:before="240" w:after="60"/>
    </w:pPr>
    <w:rPr>
      <w:sz w:val="20"/>
    </w:rPr>
  </w:style>
  <w:style w:type="paragraph" w:customStyle="1" w:styleId="SubHeading1">
    <w:name w:val="SubHeading1"/>
    <w:basedOn w:val="HeadingBase"/>
    <w:rsid w:val="00802B33"/>
    <w:pPr>
      <w:spacing w:before="240" w:after="60"/>
    </w:pPr>
    <w:rPr>
      <w:color w:val="918585"/>
      <w:sz w:val="22"/>
    </w:rPr>
  </w:style>
  <w:style w:type="paragraph" w:customStyle="1" w:styleId="SideHeading">
    <w:name w:val="Side Heading"/>
    <w:basedOn w:val="HeadingBase"/>
    <w:rsid w:val="00802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B33"/>
    <w:pPr>
      <w:tabs>
        <w:tab w:val="num" w:pos="360"/>
      </w:tabs>
    </w:pPr>
  </w:style>
  <w:style w:type="paragraph" w:styleId="PlainText">
    <w:name w:val="Plain Text"/>
    <w:basedOn w:val="Normal"/>
    <w:link w:val="PlainTextChar"/>
    <w:rsid w:val="00802B33"/>
    <w:rPr>
      <w:sz w:val="20"/>
    </w:rPr>
  </w:style>
  <w:style w:type="character" w:customStyle="1" w:styleId="PlainTextChar">
    <w:name w:val="Plain Text Char"/>
    <w:basedOn w:val="DefaultParagraphFont"/>
    <w:link w:val="PlainText"/>
    <w:rsid w:val="00802B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B33"/>
    <w:rPr>
      <w:b/>
      <w:smallCaps/>
    </w:rPr>
  </w:style>
  <w:style w:type="paragraph" w:customStyle="1" w:styleId="TableListNumber">
    <w:name w:val="Table List Number"/>
    <w:basedOn w:val="ListNumber"/>
    <w:rsid w:val="00802B33"/>
    <w:pPr>
      <w:numPr>
        <w:numId w:val="0"/>
      </w:numPr>
    </w:pPr>
  </w:style>
  <w:style w:type="paragraph" w:styleId="TOC4">
    <w:name w:val="toc 4"/>
    <w:basedOn w:val="TOCBase"/>
    <w:next w:val="Normal"/>
    <w:semiHidden/>
    <w:rsid w:val="00802B33"/>
    <w:pPr>
      <w:tabs>
        <w:tab w:val="right" w:leader="dot" w:pos="9071"/>
      </w:tabs>
      <w:ind w:left="1701"/>
    </w:pPr>
  </w:style>
  <w:style w:type="paragraph" w:customStyle="1" w:styleId="ListAlpha">
    <w:name w:val="List Alpha"/>
    <w:basedOn w:val="List"/>
    <w:rsid w:val="00802B33"/>
    <w:pPr>
      <w:numPr>
        <w:numId w:val="8"/>
      </w:numPr>
    </w:pPr>
  </w:style>
  <w:style w:type="paragraph" w:customStyle="1" w:styleId="ListAlpha2">
    <w:name w:val="List Alpha 2"/>
    <w:basedOn w:val="List2"/>
    <w:rsid w:val="00802B33"/>
    <w:pPr>
      <w:numPr>
        <w:numId w:val="7"/>
      </w:numPr>
    </w:pPr>
  </w:style>
  <w:style w:type="paragraph" w:styleId="List3">
    <w:name w:val="List 3"/>
    <w:basedOn w:val="BodyText"/>
    <w:rsid w:val="00802B33"/>
    <w:pPr>
      <w:tabs>
        <w:tab w:val="left" w:pos="1021"/>
      </w:tabs>
      <w:spacing w:before="60" w:after="60"/>
      <w:ind w:left="1020" w:hanging="340"/>
    </w:pPr>
  </w:style>
  <w:style w:type="paragraph" w:styleId="List4">
    <w:name w:val="List 4"/>
    <w:basedOn w:val="BodyText"/>
    <w:rsid w:val="00802B33"/>
    <w:pPr>
      <w:tabs>
        <w:tab w:val="left" w:pos="1361"/>
      </w:tabs>
      <w:spacing w:before="60" w:after="60"/>
      <w:ind w:left="1361" w:hanging="340"/>
    </w:pPr>
  </w:style>
  <w:style w:type="paragraph" w:styleId="List5">
    <w:name w:val="List 5"/>
    <w:basedOn w:val="BodyText"/>
    <w:rsid w:val="00802B33"/>
    <w:pPr>
      <w:tabs>
        <w:tab w:val="left" w:pos="1701"/>
      </w:tabs>
      <w:spacing w:before="60" w:after="60"/>
      <w:ind w:left="1701" w:hanging="340"/>
    </w:pPr>
  </w:style>
  <w:style w:type="paragraph" w:styleId="ListBullet3">
    <w:name w:val="List Bullet 3"/>
    <w:basedOn w:val="List3"/>
    <w:rsid w:val="00802B33"/>
    <w:pPr>
      <w:numPr>
        <w:numId w:val="14"/>
      </w:numPr>
      <w:tabs>
        <w:tab w:val="clear" w:pos="1021"/>
      </w:tabs>
      <w:ind w:left="1037" w:hanging="357"/>
    </w:pPr>
  </w:style>
  <w:style w:type="paragraph" w:styleId="ListBullet4">
    <w:name w:val="List Bullet 4"/>
    <w:basedOn w:val="List4"/>
    <w:rsid w:val="00802B33"/>
    <w:pPr>
      <w:numPr>
        <w:numId w:val="2"/>
      </w:numPr>
    </w:pPr>
  </w:style>
  <w:style w:type="paragraph" w:styleId="ListBullet5">
    <w:name w:val="List Bullet 5"/>
    <w:basedOn w:val="List5"/>
    <w:rsid w:val="00802B33"/>
    <w:pPr>
      <w:numPr>
        <w:numId w:val="3"/>
      </w:numPr>
    </w:pPr>
  </w:style>
  <w:style w:type="paragraph" w:styleId="ListContinue2">
    <w:name w:val="List Continue 2"/>
    <w:basedOn w:val="List2"/>
    <w:rsid w:val="00802B33"/>
    <w:pPr>
      <w:ind w:firstLine="0"/>
    </w:pPr>
  </w:style>
  <w:style w:type="paragraph" w:styleId="ListContinue3">
    <w:name w:val="List Continue 3"/>
    <w:basedOn w:val="List3"/>
    <w:rsid w:val="00802B33"/>
    <w:pPr>
      <w:ind w:left="1021" w:firstLine="0"/>
    </w:pPr>
  </w:style>
  <w:style w:type="paragraph" w:styleId="ListContinue4">
    <w:name w:val="List Continue 4"/>
    <w:basedOn w:val="List4"/>
    <w:rsid w:val="00802B33"/>
    <w:pPr>
      <w:ind w:firstLine="0"/>
    </w:pPr>
  </w:style>
  <w:style w:type="paragraph" w:styleId="ListContinue5">
    <w:name w:val="List Continue 5"/>
    <w:basedOn w:val="List5"/>
    <w:rsid w:val="00802B33"/>
    <w:pPr>
      <w:ind w:firstLine="0"/>
    </w:pPr>
  </w:style>
  <w:style w:type="paragraph" w:styleId="ListNumber3">
    <w:name w:val="List Number 3"/>
    <w:basedOn w:val="List3"/>
    <w:rsid w:val="00802B33"/>
    <w:pPr>
      <w:numPr>
        <w:numId w:val="4"/>
      </w:numPr>
    </w:pPr>
  </w:style>
  <w:style w:type="paragraph" w:styleId="ListNumber4">
    <w:name w:val="List Number 4"/>
    <w:basedOn w:val="List4"/>
    <w:rsid w:val="00802B33"/>
    <w:pPr>
      <w:numPr>
        <w:numId w:val="5"/>
      </w:numPr>
    </w:pPr>
  </w:style>
  <w:style w:type="paragraph" w:styleId="ListNumber5">
    <w:name w:val="List Number 5"/>
    <w:basedOn w:val="List5"/>
    <w:rsid w:val="00802B33"/>
    <w:pPr>
      <w:numPr>
        <w:numId w:val="6"/>
      </w:numPr>
    </w:pPr>
  </w:style>
  <w:style w:type="paragraph" w:styleId="BlockText">
    <w:name w:val="Block Text"/>
    <w:basedOn w:val="Normal"/>
    <w:rsid w:val="00802B33"/>
    <w:pPr>
      <w:spacing w:after="120"/>
      <w:ind w:left="1440" w:right="1440"/>
    </w:pPr>
  </w:style>
  <w:style w:type="character" w:customStyle="1" w:styleId="Subscript">
    <w:name w:val="Subscript"/>
    <w:basedOn w:val="DefaultParagraphFont"/>
    <w:rsid w:val="00802B33"/>
    <w:rPr>
      <w:sz w:val="16"/>
      <w:vertAlign w:val="subscript"/>
    </w:rPr>
  </w:style>
  <w:style w:type="character" w:customStyle="1" w:styleId="Superscript">
    <w:name w:val="Superscript"/>
    <w:basedOn w:val="DefaultParagraphFont"/>
    <w:rsid w:val="00802B33"/>
    <w:rPr>
      <w:sz w:val="16"/>
      <w:vertAlign w:val="superscript"/>
    </w:rPr>
  </w:style>
  <w:style w:type="character" w:customStyle="1" w:styleId="Symbols">
    <w:name w:val="Symbols"/>
    <w:basedOn w:val="DefaultParagraphFont"/>
    <w:rsid w:val="00802B33"/>
    <w:rPr>
      <w:rFonts w:ascii="Symbol" w:hAnsi="Symbol"/>
    </w:rPr>
  </w:style>
  <w:style w:type="character" w:customStyle="1" w:styleId="MenuOptions">
    <w:name w:val="Menu Options"/>
    <w:basedOn w:val="DefaultParagraphFont"/>
    <w:rsid w:val="00802B33"/>
    <w:rPr>
      <w:rFonts w:ascii="Arial Narrow" w:hAnsi="Arial Narrow"/>
      <w:smallCaps/>
    </w:rPr>
  </w:style>
  <w:style w:type="character" w:customStyle="1" w:styleId="Buttons">
    <w:name w:val="Buttons"/>
    <w:basedOn w:val="DefaultParagraphFont"/>
    <w:rsid w:val="00802B33"/>
    <w:rPr>
      <w:b/>
    </w:rPr>
  </w:style>
  <w:style w:type="character" w:customStyle="1" w:styleId="Underlined">
    <w:name w:val="Underlined"/>
    <w:basedOn w:val="DefaultParagraphFont"/>
    <w:rsid w:val="00802B33"/>
    <w:rPr>
      <w:u w:val="single"/>
    </w:rPr>
  </w:style>
  <w:style w:type="paragraph" w:customStyle="1" w:styleId="TableBodyTextRight">
    <w:name w:val="Table Body Text Right"/>
    <w:basedOn w:val="TableBodyText"/>
    <w:rsid w:val="00802B33"/>
    <w:pPr>
      <w:widowControl w:val="0"/>
      <w:autoSpaceDE w:val="0"/>
      <w:autoSpaceDN w:val="0"/>
      <w:adjustRightInd w:val="0"/>
      <w:jc w:val="right"/>
    </w:pPr>
    <w:rPr>
      <w:rFonts w:cs="Arial"/>
      <w:szCs w:val="18"/>
    </w:rPr>
  </w:style>
  <w:style w:type="paragraph" w:customStyle="1" w:styleId="CopyrightText">
    <w:name w:val="Copyright Text"/>
    <w:basedOn w:val="BodyText"/>
    <w:rsid w:val="00802B33"/>
    <w:rPr>
      <w:sz w:val="18"/>
    </w:rPr>
  </w:style>
  <w:style w:type="paragraph" w:customStyle="1" w:styleId="BodySmallRight">
    <w:name w:val="Body Small Right"/>
    <w:basedOn w:val="BodyTextRight"/>
    <w:rsid w:val="00802B33"/>
    <w:rPr>
      <w:sz w:val="18"/>
      <w:szCs w:val="18"/>
    </w:rPr>
  </w:style>
  <w:style w:type="paragraph" w:customStyle="1" w:styleId="MarginEdition">
    <w:name w:val="Margin Edition"/>
    <w:basedOn w:val="MarginNote"/>
    <w:rsid w:val="00802B33"/>
    <w:pPr>
      <w:spacing w:before="0" w:after="0"/>
    </w:pPr>
    <w:rPr>
      <w:rFonts w:ascii="Times New Roman" w:hAnsi="Times New Roman"/>
      <w:color w:val="999999"/>
    </w:rPr>
  </w:style>
  <w:style w:type="paragraph" w:customStyle="1" w:styleId="Spacer">
    <w:name w:val="Spacer"/>
    <w:basedOn w:val="Normal"/>
    <w:rsid w:val="00802B33"/>
    <w:rPr>
      <w:sz w:val="2"/>
      <w:szCs w:val="2"/>
    </w:rPr>
  </w:style>
  <w:style w:type="character" w:customStyle="1" w:styleId="Small">
    <w:name w:val="Small"/>
    <w:basedOn w:val="DefaultParagraphFont"/>
    <w:rsid w:val="00802B33"/>
    <w:rPr>
      <w:sz w:val="16"/>
    </w:rPr>
  </w:style>
  <w:style w:type="paragraph" w:customStyle="1" w:styleId="WideTable">
    <w:name w:val="Wide Table"/>
    <w:basedOn w:val="Normal"/>
    <w:rsid w:val="00802B33"/>
    <w:pPr>
      <w:ind w:left="-1418"/>
    </w:pPr>
    <w:rPr>
      <w:sz w:val="2"/>
      <w:szCs w:val="2"/>
    </w:rPr>
  </w:style>
  <w:style w:type="character" w:styleId="PageNumber">
    <w:name w:val="page number"/>
    <w:basedOn w:val="DefaultParagraphFont"/>
    <w:rsid w:val="00802B33"/>
  </w:style>
  <w:style w:type="paragraph" w:styleId="Quote">
    <w:name w:val="Quote"/>
    <w:basedOn w:val="Heading1"/>
    <w:link w:val="QuoteChar"/>
    <w:qFormat/>
    <w:rsid w:val="00802B33"/>
    <w:rPr>
      <w:b w:val="0"/>
      <w:sz w:val="72"/>
      <w:szCs w:val="72"/>
      <w:lang w:val="en-NZ"/>
    </w:rPr>
  </w:style>
  <w:style w:type="character" w:customStyle="1" w:styleId="QuoteChar">
    <w:name w:val="Quote Char"/>
    <w:basedOn w:val="DefaultParagraphFont"/>
    <w:link w:val="Quote"/>
    <w:rsid w:val="00802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B33"/>
    <w:pPr>
      <w:pageBreakBefore/>
    </w:pPr>
  </w:style>
  <w:style w:type="paragraph" w:customStyle="1" w:styleId="Border">
    <w:name w:val="Border"/>
    <w:basedOn w:val="Normal"/>
    <w:qFormat/>
    <w:rsid w:val="00802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B33"/>
    <w:rPr>
      <w:b/>
      <w:bCs/>
      <w:i/>
      <w:iCs/>
      <w:color w:val="auto"/>
    </w:rPr>
  </w:style>
  <w:style w:type="paragraph" w:styleId="IntenseQuote">
    <w:name w:val="Intense Quote"/>
    <w:basedOn w:val="Normal"/>
    <w:next w:val="Normal"/>
    <w:link w:val="IntenseQuoteChar"/>
    <w:uiPriority w:val="30"/>
    <w:qFormat/>
    <w:rsid w:val="00802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B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B33"/>
    <w:rPr>
      <w:smallCaps/>
      <w:color w:val="auto"/>
      <w:u w:val="single"/>
    </w:rPr>
  </w:style>
  <w:style w:type="character" w:styleId="IntenseReference">
    <w:name w:val="Intense Reference"/>
    <w:basedOn w:val="DefaultParagraphFont"/>
    <w:uiPriority w:val="32"/>
    <w:qFormat/>
    <w:rsid w:val="00802B33"/>
    <w:rPr>
      <w:b/>
      <w:bCs/>
      <w:smallCaps/>
      <w:color w:val="auto"/>
      <w:spacing w:val="5"/>
      <w:u w:val="single"/>
    </w:rPr>
  </w:style>
  <w:style w:type="paragraph" w:customStyle="1" w:styleId="2ColumnHeading">
    <w:name w:val="2Column Heading"/>
    <w:basedOn w:val="BodyText"/>
    <w:qFormat/>
    <w:rsid w:val="00802B33"/>
    <w:pPr>
      <w:spacing w:after="60"/>
      <w:ind w:left="-2268"/>
    </w:pPr>
    <w:rPr>
      <w:b/>
    </w:rPr>
  </w:style>
  <w:style w:type="paragraph" w:customStyle="1" w:styleId="Heading1TOC">
    <w:name w:val="Heading1 TOC"/>
    <w:basedOn w:val="Normal"/>
    <w:qFormat/>
    <w:rsid w:val="00802B33"/>
    <w:pPr>
      <w:spacing w:before="240" w:after="120"/>
    </w:pPr>
    <w:rPr>
      <w:rFonts w:ascii="Times New Roman" w:hAnsi="Times New Roman"/>
      <w:b/>
      <w:sz w:val="32"/>
    </w:rPr>
  </w:style>
  <w:style w:type="paragraph" w:customStyle="1" w:styleId="Heading2TOC">
    <w:name w:val="Heading2 TOC"/>
    <w:basedOn w:val="Normal"/>
    <w:qFormat/>
    <w:rsid w:val="00802B33"/>
    <w:pPr>
      <w:spacing w:before="240" w:after="60"/>
    </w:pPr>
    <w:rPr>
      <w:rFonts w:ascii="Times New Roman" w:hAnsi="Times New Roman"/>
      <w:b/>
      <w:sz w:val="28"/>
    </w:rPr>
  </w:style>
  <w:style w:type="character" w:customStyle="1" w:styleId="Underline">
    <w:name w:val="Underline"/>
    <w:basedOn w:val="DefaultParagraphFont"/>
    <w:qFormat/>
    <w:rsid w:val="00802B33"/>
    <w:rPr>
      <w:u w:val="single"/>
    </w:rPr>
  </w:style>
  <w:style w:type="character" w:customStyle="1" w:styleId="BoldandItalics">
    <w:name w:val="Bold and Italics"/>
    <w:qFormat/>
    <w:rsid w:val="00802B33"/>
    <w:rPr>
      <w:b/>
      <w:i/>
      <w:u w:val="none"/>
    </w:rPr>
  </w:style>
  <w:style w:type="paragraph" w:styleId="BalloonText">
    <w:name w:val="Balloon Text"/>
    <w:basedOn w:val="Normal"/>
    <w:link w:val="BalloonTextChar"/>
    <w:rsid w:val="00802B33"/>
    <w:rPr>
      <w:rFonts w:ascii="Tahoma" w:hAnsi="Tahoma" w:cs="Tahoma"/>
      <w:sz w:val="16"/>
      <w:szCs w:val="16"/>
    </w:rPr>
  </w:style>
  <w:style w:type="character" w:customStyle="1" w:styleId="BalloonTextChar">
    <w:name w:val="Balloon Text Char"/>
    <w:basedOn w:val="DefaultParagraphFont"/>
    <w:link w:val="BalloonText"/>
    <w:rsid w:val="00802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B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924</Words>
  <Characters>5794</Characters>
  <Application>Microsoft Office Word</Application>
  <DocSecurity>0</DocSecurity>
  <Lines>216</Lines>
  <Paragraphs>97</Paragraphs>
  <ScaleCrop>false</ScaleCrop>
  <Company>Author-it Software Corporation Ltd.</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AHCMOM301A Coordinate machinery and equipment maintenance and repair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