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F2D" w:rsidP="003C2F2D">
      <w:pPr>
        <w:pStyle w:val="Title"/>
      </w:pPr>
      <w:r>
        <w:fldChar w:fldCharType="begin"/>
      </w:r>
      <w:r>
        <w:instrText xml:space="preserve"> TITLE   \* MERGEFORMAT </w:instrText>
      </w:r>
      <w:r>
        <w:fldChar w:fldCharType="separate"/>
      </w:r>
      <w:r>
        <w:t>AHCMOM208A Conduct excavator operations</w:t>
      </w:r>
      <w:r>
        <w:fldChar w:fldCharType="end"/>
      </w:r>
    </w:p>
    <w:p w:rsidR="003C2F2D" w:rsidP="003C2F2D">
      <w:pPr>
        <w:pStyle w:val="Version"/>
        <w:sectPr w:rsidSect="007E3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3183" w:rsidP="007E3183">
      <w:pPr>
        <w:pStyle w:val="SuperHeading"/>
      </w:pPr>
      <w:r w:rsidRPr="007E3183">
        <w:t>AHCMOM208A Conduct excavator operations</w:t>
      </w:r>
    </w:p>
    <w:p w:rsidR="00000000" w:rsidRPr="007E3183" w:rsidP="007E3183">
      <w:pPr>
        <w:pStyle w:val="Heading1"/>
      </w:pPr>
      <w:bookmarkStart w:id="1" w:name="O_268011"/>
      <w:bookmarkEnd w:id="1"/>
      <w:r w:rsidRPr="007E3183">
        <w:t>Modification History</w:t>
      </w:r>
    </w:p>
    <w:p w:rsidR="00000000" w:rsidRPr="007E3183" w:rsidP="007E3183">
      <w:pPr>
        <w:pStyle w:val="BodyText"/>
      </w:pPr>
      <w:r w:rsidRPr="007E3183">
        <w:t>Not Applicable</w:t>
      </w:r>
    </w:p>
    <w:p w:rsidR="00000000" w:rsidRPr="007E3183" w:rsidP="007E3183">
      <w:pPr>
        <w:pStyle w:val="AllowPageBreak"/>
      </w:pPr>
    </w:p>
    <w:p w:rsidR="00000000" w:rsidRPr="007E3183" w:rsidP="007E3183">
      <w:pPr>
        <w:pStyle w:val="Heading1"/>
      </w:pPr>
      <w:bookmarkStart w:id="2" w:name="O_189220"/>
      <w:bookmarkEnd w:id="2"/>
      <w:r w:rsidRPr="007E3183">
        <w:t>Unit Descriptor</w:t>
      </w:r>
    </w:p>
    <w:tbl>
      <w:tblPr>
        <w:tblW w:w="0" w:type="auto"/>
        <w:tblLayout w:type="fixed"/>
        <w:tblCellMar>
          <w:left w:w="62" w:type="dxa"/>
          <w:right w:w="62" w:type="dxa"/>
        </w:tblCellMar>
        <w:tblLook w:val="0000"/>
      </w:tblPr>
      <w:tblGrid>
        <w:gridCol w:w="2668"/>
        <w:gridCol w:w="5854"/>
      </w:tblGrid>
      <w:tr w:rsidTr="003C2F2D">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 xml:space="preserve">This unit covers the process of operating excavators to undertake earthwork operations and defines </w:t>
            </w:r>
            <w:r w:rsidRPr="007E3183">
              <w:t>the standard required to:  operate the machine's features and attachments consistent with operator manual;  carry out day to day servicing and minor maintenance.</w:t>
            </w:r>
          </w:p>
        </w:tc>
      </w:tr>
    </w:tbl>
    <w:p w:rsidR="003C2F2D" w:rsidP="007E3183">
      <w:pPr>
        <w:pStyle w:val="BodyText"/>
      </w:pPr>
    </w:p>
    <w:p w:rsidR="003C2F2D" w:rsidP="007E3183">
      <w:pPr>
        <w:pStyle w:val="BodyText"/>
      </w:pPr>
    </w:p>
    <w:p w:rsidR="00000000" w:rsidRPr="007E3183" w:rsidP="007E3183">
      <w:pPr>
        <w:pStyle w:val="Heading1"/>
      </w:pPr>
      <w:bookmarkStart w:id="3" w:name="O_189224"/>
      <w:bookmarkEnd w:id="3"/>
      <w:r w:rsidRPr="007E3183">
        <w:t>Application of the Unit</w:t>
      </w:r>
    </w:p>
    <w:tbl>
      <w:tblPr>
        <w:tblW w:w="0" w:type="auto"/>
        <w:tblLayout w:type="fixed"/>
        <w:tblCellMar>
          <w:left w:w="62" w:type="dxa"/>
          <w:right w:w="62" w:type="dxa"/>
        </w:tblCellMar>
        <w:tblLook w:val="0000"/>
      </w:tblPr>
      <w:tblGrid>
        <w:gridCol w:w="2755"/>
        <w:gridCol w:w="5767"/>
      </w:tblGrid>
      <w:tr w:rsidTr="003C2F2D">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This unit applies to the operation and maintenance of excavators.</w:t>
            </w:r>
          </w:p>
        </w:tc>
      </w:tr>
    </w:tbl>
    <w:p w:rsidR="003C2F2D" w:rsidP="007E3183">
      <w:pPr>
        <w:pStyle w:val="BodyText"/>
      </w:pPr>
    </w:p>
    <w:p w:rsidR="003C2F2D" w:rsidP="007E3183">
      <w:pPr>
        <w:pStyle w:val="BodyText"/>
      </w:pPr>
    </w:p>
    <w:p w:rsidR="00000000" w:rsidRPr="007E3183" w:rsidP="007E3183">
      <w:pPr>
        <w:pStyle w:val="Heading1"/>
      </w:pPr>
      <w:bookmarkStart w:id="4" w:name="O_276271"/>
      <w:bookmarkEnd w:id="4"/>
      <w:r w:rsidRPr="007E3183">
        <w:t>Licensing/Regulatory Information</w:t>
      </w:r>
    </w:p>
    <w:p w:rsidR="00000000" w:rsidRPr="007E3183" w:rsidP="007E3183">
      <w:pPr>
        <w:pStyle w:val="BodyText"/>
      </w:pPr>
      <w:r w:rsidRPr="007E3183">
        <w:t>Not Applicable</w:t>
      </w:r>
    </w:p>
    <w:p w:rsidR="00000000" w:rsidRPr="007E3183" w:rsidP="007E3183">
      <w:pPr>
        <w:pStyle w:val="AllowPageBreak"/>
      </w:pPr>
    </w:p>
    <w:p w:rsidR="00000000" w:rsidRPr="007E3183" w:rsidP="007E3183">
      <w:pPr>
        <w:pStyle w:val="Heading1"/>
      </w:pPr>
      <w:bookmarkStart w:id="5" w:name="O_189222"/>
      <w:bookmarkEnd w:id="5"/>
      <w:r w:rsidRPr="007E3183">
        <w:t>Pre-Requisites</w:t>
      </w:r>
    </w:p>
    <w:tbl>
      <w:tblPr>
        <w:tblW w:w="0" w:type="auto"/>
        <w:tblLayout w:type="fixed"/>
        <w:tblCellMar>
          <w:left w:w="62" w:type="dxa"/>
          <w:right w:w="62" w:type="dxa"/>
        </w:tblCellMar>
        <w:tblLook w:val="0000"/>
      </w:tblPr>
      <w:tblGrid>
        <w:gridCol w:w="2775"/>
        <w:gridCol w:w="1295"/>
        <w:gridCol w:w="4452"/>
      </w:tblGrid>
      <w:tr w:rsidTr="003C2F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p>
        </w:tc>
      </w:tr>
    </w:tbl>
    <w:p w:rsidR="003C2F2D" w:rsidP="007E3183">
      <w:pPr>
        <w:pStyle w:val="BodyText"/>
      </w:pPr>
    </w:p>
    <w:p w:rsidR="003C2F2D" w:rsidP="007E3183">
      <w:pPr>
        <w:pStyle w:val="BodyText"/>
      </w:pPr>
    </w:p>
    <w:p w:rsidR="00000000" w:rsidRPr="007E3183" w:rsidP="007E3183">
      <w:pPr>
        <w:pStyle w:val="Heading1"/>
      </w:pPr>
      <w:bookmarkStart w:id="6" w:name="O_189221"/>
      <w:bookmarkEnd w:id="6"/>
      <w:r w:rsidRPr="007E3183">
        <w:t>Employability Skills Information</w:t>
      </w:r>
    </w:p>
    <w:tbl>
      <w:tblPr>
        <w:tblW w:w="0" w:type="auto"/>
        <w:tblLayout w:type="fixed"/>
        <w:tblCellMar>
          <w:left w:w="62" w:type="dxa"/>
          <w:right w:w="62" w:type="dxa"/>
        </w:tblCellMar>
        <w:tblLook w:val="0000"/>
      </w:tblPr>
      <w:tblGrid>
        <w:gridCol w:w="2802"/>
        <w:gridCol w:w="5720"/>
      </w:tblGrid>
      <w:tr w:rsidTr="003C2F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This unit contains employability skills.</w:t>
            </w:r>
          </w:p>
        </w:tc>
      </w:tr>
    </w:tbl>
    <w:p w:rsidR="003C2F2D" w:rsidP="007E3183">
      <w:pPr>
        <w:pStyle w:val="BodyText"/>
      </w:pPr>
    </w:p>
    <w:p w:rsidR="003C2F2D" w:rsidP="007E3183">
      <w:pPr>
        <w:pStyle w:val="BodyText"/>
      </w:pPr>
    </w:p>
    <w:p w:rsidR="00000000" w:rsidRPr="007E3183" w:rsidP="007E3183">
      <w:pPr>
        <w:pStyle w:val="Heading1"/>
      </w:pPr>
      <w:bookmarkStart w:id="7" w:name="O_286057"/>
      <w:bookmarkEnd w:id="7"/>
      <w:r w:rsidRPr="007E3183">
        <w:t>Elements and Performance Criteria Pre-Content</w:t>
      </w:r>
    </w:p>
    <w:p w:rsidR="00000000" w:rsidRPr="007E3183" w:rsidP="007E3183">
      <w:pPr>
        <w:pStyle w:val="BodyText"/>
      </w:pPr>
      <w:r w:rsidRPr="007E3183">
        <w:t>Not Applicable</w:t>
      </w:r>
    </w:p>
    <w:p w:rsidR="00000000" w:rsidRPr="007E3183" w:rsidP="007E3183">
      <w:pPr>
        <w:pStyle w:val="AllowPageBreak"/>
      </w:pPr>
    </w:p>
    <w:p w:rsidR="00000000" w:rsidRPr="007E3183" w:rsidP="007E3183">
      <w:pPr>
        <w:pStyle w:val="Heading1"/>
      </w:pPr>
      <w:bookmarkStart w:id="8" w:name="O_232724"/>
      <w:bookmarkEnd w:id="8"/>
      <w:r w:rsidRPr="007E3183">
        <w:t>Elements and Performance Criteria</w:t>
      </w:r>
    </w:p>
    <w:tbl>
      <w:tblPr>
        <w:tblW w:w="0" w:type="auto"/>
        <w:tblLayout w:type="fixed"/>
        <w:tblCellMar>
          <w:left w:w="62" w:type="dxa"/>
          <w:right w:w="62" w:type="dxa"/>
        </w:tblCellMar>
        <w:tblLook w:val="0000"/>
      </w:tblPr>
      <w:tblGrid>
        <w:gridCol w:w="2530"/>
        <w:gridCol w:w="5992"/>
      </w:tblGrid>
      <w:tr w:rsidTr="003C2F2D">
        <w:tblPrEx>
          <w:tblW w:w="0" w:type="auto"/>
          <w:tblLayout w:type="fixed"/>
          <w:tblCellMar>
            <w:left w:w="62" w:type="dxa"/>
            <w:right w:w="62" w:type="dxa"/>
          </w:tblCellMar>
          <w:tblLook w:val="0000"/>
        </w:tblPrEx>
        <w:trPr>
          <w:tblHeader/>
        </w:trPr>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rPr>
                <w:rStyle w:val="SpecialBold"/>
              </w:rPr>
              <w:t>ELEMENT</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PERFORMANCE CRITERIA</w:t>
            </w:r>
          </w:p>
        </w:tc>
      </w:tr>
      <w:tr w:rsidTr="003C2F2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List"/>
              <w:rPr>
                <w:lang w:val="en-NZ"/>
              </w:rPr>
            </w:pPr>
            <w:r w:rsidRPr="007E3183">
              <w:t>1.</w:t>
            </w:r>
            <w:r w:rsidRPr="007E3183">
              <w:tab/>
              <w:t>Prepare for operations</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2"/>
            </w:pPr>
            <w:r w:rsidRPr="007E3183">
              <w:t>1.1.</w:t>
            </w:r>
            <w:r w:rsidRPr="007E3183">
              <w:tab/>
              <w:t>Safety rules and regulations, including site rules and legislation and site specific instructions are observed.</w:t>
            </w:r>
          </w:p>
          <w:p w:rsidR="00000000" w:rsidRPr="007E3183" w:rsidP="007E3183">
            <w:pPr>
              <w:pStyle w:val="List2"/>
            </w:pPr>
            <w:r w:rsidRPr="007E3183">
              <w:t>1.2.</w:t>
            </w:r>
            <w:r w:rsidRPr="007E3183">
              <w:tab/>
              <w:t>Pre start checks are carried out in accordance with manufacturer's and site authorised procedures.</w:t>
            </w:r>
          </w:p>
          <w:p w:rsidR="00000000" w:rsidP="007E3183">
            <w:pPr>
              <w:pStyle w:val="List2"/>
              <w:rPr>
                <w:lang w:val="en-NZ"/>
              </w:rPr>
            </w:pPr>
            <w:r w:rsidRPr="007E3183">
              <w:t>1.3.</w:t>
            </w:r>
            <w:r w:rsidRPr="007E3183">
              <w:tab/>
              <w:t>Briefings or hand over details</w:t>
            </w:r>
            <w:r w:rsidRPr="007E3183">
              <w:t xml:space="preserve"> are received, interpreted and clarified in accordance with site requirements.</w:t>
            </w:r>
          </w:p>
        </w:tc>
      </w:tr>
      <w:tr w:rsidTr="003C2F2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List"/>
              <w:rPr>
                <w:lang w:val="en-NZ"/>
              </w:rPr>
            </w:pPr>
            <w:r w:rsidRPr="007E3183">
              <w:t>2.</w:t>
            </w:r>
            <w:r w:rsidRPr="007E3183">
              <w:tab/>
              <w:t>Operate excavator</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2"/>
            </w:pPr>
            <w:r w:rsidRPr="007E3183">
              <w:t>2.1.</w:t>
            </w:r>
            <w:r w:rsidRPr="007E3183">
              <w:tab/>
              <w:t>Start-up, park-up and shutdown and communication procedures are carried out in accordance with manufacturers' and/or site specific requirements.</w:t>
            </w:r>
          </w:p>
          <w:p w:rsidR="00000000" w:rsidRPr="007E3183" w:rsidP="007E3183">
            <w:pPr>
              <w:pStyle w:val="List2"/>
            </w:pPr>
            <w:r w:rsidRPr="007E3183">
              <w:t>2.2.</w:t>
            </w:r>
            <w:r w:rsidRPr="007E3183">
              <w:tab/>
            </w:r>
            <w:r w:rsidRPr="007E3183">
              <w:t>Safe operating practices, identification of hazards in the workplace including operating controls, monitoring gauges and systems, conducting safety checks and use of two way radio for communication are carried out within manufacturers' and/or site specific</w:t>
            </w:r>
            <w:r w:rsidRPr="007E3183">
              <w:t xml:space="preserve"> requirements.</w:t>
            </w:r>
          </w:p>
          <w:p w:rsidR="00000000" w:rsidRPr="007E3183" w:rsidP="007E3183">
            <w:pPr>
              <w:pStyle w:val="List2"/>
            </w:pPr>
            <w:r w:rsidRPr="007E3183">
              <w:t>2.3.</w:t>
            </w:r>
            <w:r w:rsidRPr="007E3183">
              <w:tab/>
              <w:t>Operating procedures to fill and load are conducted, controlled and monitored in accordance with manufacturers and/or site procedures including those covering truck loading.</w:t>
            </w:r>
          </w:p>
          <w:p w:rsidR="00000000" w:rsidRPr="007E3183" w:rsidP="007E3183">
            <w:pPr>
              <w:pStyle w:val="List2"/>
            </w:pPr>
            <w:r w:rsidRPr="007E3183">
              <w:t>2.4.</w:t>
            </w:r>
            <w:r w:rsidRPr="007E3183">
              <w:tab/>
              <w:t>Work is carried out in accordance with the agreed plan an</w:t>
            </w:r>
            <w:r w:rsidRPr="007E3183">
              <w:t>d outcomes and within the operating capacities/manufacturer's specifications of the allocated equipment.</w:t>
            </w:r>
          </w:p>
          <w:p w:rsidR="00000000" w:rsidP="007E3183">
            <w:pPr>
              <w:pStyle w:val="List2"/>
              <w:rPr>
                <w:lang w:val="en-NZ"/>
              </w:rPr>
            </w:pPr>
            <w:r w:rsidRPr="007E3183">
              <w:t>2.5.</w:t>
            </w:r>
            <w:r w:rsidRPr="007E3183">
              <w:tab/>
              <w:t>Operations are carried out in accordance with site quality plan and consideration of environmental impact.</w:t>
            </w:r>
          </w:p>
        </w:tc>
      </w:tr>
      <w:tr w:rsidTr="003C2F2D">
        <w:tblPrEx>
          <w:tblW w:w="0" w:type="auto"/>
          <w:tblLayout w:type="fixed"/>
          <w:tblCellMar>
            <w:left w:w="62" w:type="dxa"/>
            <w:right w:w="62" w:type="dxa"/>
          </w:tblCellMar>
          <w:tblLook w:val="0000"/>
        </w:tblPrEx>
        <w:tc>
          <w:tcPr>
            <w:tcW w:w="2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List"/>
              <w:rPr>
                <w:lang w:val="en-NZ"/>
              </w:rPr>
            </w:pPr>
            <w:r w:rsidRPr="007E3183">
              <w:t>3.</w:t>
            </w:r>
            <w:r w:rsidRPr="007E3183">
              <w:tab/>
              <w:t>Carry out basic operator maintenanc</w:t>
            </w:r>
            <w:r w:rsidRPr="007E3183">
              <w:t>e</w:t>
            </w:r>
          </w:p>
        </w:tc>
        <w:tc>
          <w:tcPr>
            <w:tcW w:w="5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2"/>
            </w:pPr>
            <w:r w:rsidRPr="007E3183">
              <w:t>3.1.</w:t>
            </w:r>
            <w:r w:rsidRPr="007E3183">
              <w:tab/>
              <w:t>Inspection and fault finding are conducted in accordance with manufacturers' specifications and/or site requirements and reported.</w:t>
            </w:r>
          </w:p>
          <w:p w:rsidR="00000000" w:rsidRPr="007E3183" w:rsidP="007E3183">
            <w:pPr>
              <w:pStyle w:val="List2"/>
            </w:pPr>
            <w:r w:rsidRPr="007E3183">
              <w:t>3.2.</w:t>
            </w:r>
            <w:r w:rsidRPr="007E3183">
              <w:tab/>
              <w:t>Routine operational servicing, lubrication and housekeeping tasks are carried out to manufacturers' and/or site r</w:t>
            </w:r>
            <w:r w:rsidRPr="007E3183">
              <w:t>equirements.</w:t>
            </w:r>
          </w:p>
          <w:p w:rsidR="00000000" w:rsidRPr="007E3183" w:rsidP="007E3183">
            <w:pPr>
              <w:pStyle w:val="List2"/>
            </w:pPr>
            <w:r w:rsidRPr="007E3183">
              <w:t>3.3.</w:t>
            </w:r>
            <w:r w:rsidRPr="007E3183">
              <w:tab/>
              <w:t>Minor maintenance is carried out to manufacturers' and/or site requirements.</w:t>
            </w:r>
          </w:p>
          <w:p w:rsidR="00000000" w:rsidRPr="007E3183" w:rsidP="007E3183">
            <w:pPr>
              <w:pStyle w:val="List2"/>
            </w:pPr>
            <w:r w:rsidRPr="007E3183">
              <w:t>3.4.</w:t>
            </w:r>
            <w:r w:rsidRPr="007E3183">
              <w:tab/>
              <w:t>Vehicle washing and housekeeping is carried out to manufacturer's and/or site requirements.</w:t>
            </w:r>
          </w:p>
          <w:p w:rsidR="00000000" w:rsidRPr="007E3183" w:rsidP="007E3183">
            <w:pPr>
              <w:pStyle w:val="List2"/>
            </w:pPr>
            <w:r w:rsidRPr="007E3183">
              <w:t>3.5.</w:t>
            </w:r>
            <w:r w:rsidRPr="007E3183">
              <w:tab/>
            </w:r>
            <w:r w:rsidRPr="007E3183">
              <w:t>Records are maintained in accordance with site requirements.</w:t>
            </w:r>
          </w:p>
        </w:tc>
      </w:tr>
    </w:tbl>
    <w:p w:rsidR="003C2F2D" w:rsidP="007E3183">
      <w:pPr>
        <w:pStyle w:val="BodyText"/>
      </w:pPr>
    </w:p>
    <w:p w:rsidR="003C2F2D" w:rsidP="007E3183">
      <w:pPr>
        <w:pStyle w:val="BodyText"/>
      </w:pPr>
    </w:p>
    <w:p w:rsidR="00000000" w:rsidRPr="007E3183" w:rsidP="007E3183">
      <w:pPr>
        <w:pStyle w:val="Heading1"/>
      </w:pPr>
      <w:bookmarkStart w:id="9" w:name="O_256674"/>
      <w:bookmarkEnd w:id="9"/>
      <w:r w:rsidRPr="007E3183">
        <w:t>Required Skills and Knowledge</w:t>
      </w:r>
    </w:p>
    <w:tbl>
      <w:tblPr>
        <w:tblW w:w="0" w:type="auto"/>
        <w:tblLayout w:type="fixed"/>
        <w:tblCellMar>
          <w:left w:w="62" w:type="dxa"/>
          <w:right w:w="62" w:type="dxa"/>
        </w:tblCellMar>
        <w:tblLook w:val="0000"/>
      </w:tblPr>
      <w:tblGrid>
        <w:gridCol w:w="8522"/>
      </w:tblGrid>
      <w:tr w:rsidTr="003C2F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REQUIRED SKILLS AND KNOWLEDGE</w:t>
            </w:r>
          </w:p>
        </w:tc>
      </w:tr>
      <w:tr w:rsidTr="003C2F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t>This section describes the skills and knowledge required for this unit.</w:t>
            </w:r>
          </w:p>
        </w:tc>
      </w:tr>
      <w:tr w:rsidTr="003C2F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Required skills</w:t>
            </w:r>
          </w:p>
        </w:tc>
      </w:tr>
      <w:tr w:rsidTr="003C2F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Bullet"/>
            </w:pPr>
            <w:r w:rsidRPr="007E3183">
              <w:t>identify hazards and implement safe work procedures</w:t>
            </w:r>
          </w:p>
          <w:p w:rsidR="00000000" w:rsidRPr="007E3183" w:rsidP="007E3183">
            <w:pPr>
              <w:pStyle w:val="ListBullet"/>
            </w:pPr>
            <w:r w:rsidRPr="007E3183">
              <w:t>access, interpret and apply technical information</w:t>
            </w:r>
          </w:p>
          <w:p w:rsidR="00000000" w:rsidRPr="007E3183" w:rsidP="007E3183">
            <w:pPr>
              <w:pStyle w:val="ListBullet"/>
            </w:pPr>
            <w:r w:rsidRPr="007E3183">
              <w:t>maintain equipment records</w:t>
            </w:r>
          </w:p>
          <w:p w:rsidR="00000000" w:rsidRPr="007E3183" w:rsidP="007E3183">
            <w:pPr>
              <w:pStyle w:val="ListBullet"/>
            </w:pPr>
            <w:r w:rsidRPr="007E3183">
              <w:t>use relevant hand tools</w:t>
            </w:r>
          </w:p>
          <w:p w:rsidR="00000000" w:rsidRPr="007E3183" w:rsidP="007E3183">
            <w:pPr>
              <w:pStyle w:val="ListBullet"/>
            </w:pPr>
            <w:r w:rsidRPr="007E3183">
              <w:t>work wearing personal protective equipment</w:t>
            </w:r>
          </w:p>
          <w:p w:rsidR="00000000" w:rsidRPr="007E3183" w:rsidP="007E3183">
            <w:pPr>
              <w:pStyle w:val="ListBullet"/>
            </w:pPr>
            <w:r w:rsidRPr="007E3183">
              <w:t>operate excavators in accordance with site/manufacturer's specifications</w:t>
            </w:r>
          </w:p>
          <w:p w:rsidR="00000000" w:rsidRPr="007E3183" w:rsidP="007E3183">
            <w:pPr>
              <w:pStyle w:val="ListBullet"/>
            </w:pPr>
            <w:r w:rsidRPr="007E3183">
              <w:t>use literacy skills to follow sequenced written instructions and record information accurately and legibly</w:t>
            </w:r>
          </w:p>
          <w:p w:rsidR="00000000" w:rsidRPr="007E3183" w:rsidP="007E3183">
            <w:pPr>
              <w:pStyle w:val="ListBullet"/>
            </w:pPr>
            <w:r w:rsidRPr="007E3183">
              <w:t xml:space="preserve">use oral communication skills/language competence to fulfil the job role as </w:t>
            </w:r>
            <w:r w:rsidRPr="007E3183">
              <w:t>specified by the organisation including questioning, active listening, asking for clarification and seeking advice from supervisor</w:t>
            </w:r>
          </w:p>
          <w:p w:rsidR="00000000" w:rsidRPr="007E3183" w:rsidP="007E3183">
            <w:pPr>
              <w:pStyle w:val="ListBullet"/>
            </w:pPr>
            <w:r w:rsidRPr="007E3183">
              <w:t>use numeracy skills to estimate, calculate and record routine workplace measures</w:t>
            </w:r>
          </w:p>
          <w:p w:rsidR="00000000" w:rsidP="007E3183">
            <w:pPr>
              <w:pStyle w:val="ListBullet"/>
              <w:rPr>
                <w:lang w:val="en-NZ"/>
              </w:rPr>
            </w:pPr>
            <w:r w:rsidRPr="007E3183">
              <w:t>use interpersonal skills to relate to people</w:t>
            </w:r>
            <w:r w:rsidRPr="007E3183">
              <w:t xml:space="preserve"> from a range of social, cultural and ethnic backgrounds and with a range of physical and mental abilities.</w:t>
            </w:r>
          </w:p>
        </w:tc>
      </w:tr>
      <w:tr w:rsidTr="003C2F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Required knowledge</w:t>
            </w:r>
          </w:p>
        </w:tc>
      </w:tr>
      <w:tr w:rsidTr="003C2F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Bullet"/>
            </w:pPr>
            <w:r w:rsidRPr="007E3183">
              <w:t>site and equipment safety requirement</w:t>
            </w:r>
          </w:p>
          <w:p w:rsidR="00000000" w:rsidRPr="007E3183" w:rsidP="007E3183">
            <w:pPr>
              <w:pStyle w:val="ListBullet"/>
            </w:pPr>
            <w:r w:rsidRPr="007E3183">
              <w:t>equipment characteristics, technical capabilities and limitations</w:t>
            </w:r>
          </w:p>
          <w:p w:rsidR="00000000" w:rsidRPr="007E3183" w:rsidP="007E3183">
            <w:pPr>
              <w:pStyle w:val="ListBullet"/>
            </w:pPr>
            <w:r w:rsidRPr="007E3183">
              <w:t>operational and mainte</w:t>
            </w:r>
            <w:r w:rsidRPr="007E3183">
              <w:t>nance procedures</w:t>
            </w:r>
          </w:p>
          <w:p w:rsidR="00000000" w:rsidRPr="007E3183" w:rsidP="007E3183">
            <w:pPr>
              <w:pStyle w:val="ListBullet"/>
            </w:pPr>
            <w:r w:rsidRPr="007E3183">
              <w:t>environmental legislation and impacts of excavator operations.</w:t>
            </w:r>
          </w:p>
        </w:tc>
      </w:tr>
    </w:tbl>
    <w:p w:rsidR="003C2F2D" w:rsidP="007E3183">
      <w:pPr>
        <w:pStyle w:val="BodyText"/>
      </w:pPr>
    </w:p>
    <w:p w:rsidR="003C2F2D" w:rsidP="007E3183">
      <w:pPr>
        <w:pStyle w:val="BodyText"/>
      </w:pPr>
    </w:p>
    <w:p w:rsidR="00000000" w:rsidRPr="007E3183" w:rsidP="007E3183">
      <w:pPr>
        <w:pStyle w:val="AllowPageBreak"/>
      </w:pPr>
    </w:p>
    <w:p w:rsidR="00000000" w:rsidRPr="007E3183" w:rsidP="007E3183">
      <w:pPr>
        <w:pStyle w:val="Heading1"/>
      </w:pPr>
      <w:bookmarkStart w:id="10" w:name="O_240708"/>
      <w:bookmarkEnd w:id="10"/>
      <w:r w:rsidRPr="007E3183">
        <w:t>Evidence Guide</w:t>
      </w:r>
    </w:p>
    <w:tbl>
      <w:tblPr>
        <w:tblW w:w="9570" w:type="dxa"/>
        <w:tblLayout w:type="fixed"/>
        <w:tblCellMar>
          <w:left w:w="62" w:type="dxa"/>
          <w:right w:w="62" w:type="dxa"/>
        </w:tblCellMar>
        <w:tblLook w:val="0000"/>
      </w:tblPr>
      <w:tblGrid>
        <w:gridCol w:w="3908"/>
        <w:gridCol w:w="5662"/>
      </w:tblGrid>
      <w:tr w:rsidTr="003C2F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EVIDENCE GUIDE</w:t>
            </w:r>
          </w:p>
        </w:tc>
      </w:tr>
      <w:tr w:rsidTr="003C2F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t>The evidence guide provides advice on assessment and must be read in conj</w:t>
            </w:r>
            <w:r w:rsidRPr="007E3183">
              <w:t>unction with the performance criteria, required skills and knowledge, range statement and the Assessment Guidelines for the Training Package.</w:t>
            </w:r>
          </w:p>
        </w:tc>
      </w:tr>
      <w:tr w:rsidTr="003C2F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The evidence required to demonstrate competency in this unit must be relevant to workplace operations and satisfy holistically all of the requirements of the perfo</w:t>
            </w:r>
            <w:r w:rsidRPr="007E3183">
              <w:t xml:space="preserve">rmance criteria and required skills and knowledge and include achievement of the following: </w:t>
            </w:r>
          </w:p>
          <w:p w:rsidR="00000000" w:rsidRPr="007E3183" w:rsidP="007E3183">
            <w:pPr>
              <w:pStyle w:val="ListBullet"/>
            </w:pPr>
            <w:r w:rsidRPr="007E3183">
              <w:t>operate the machine safely</w:t>
            </w:r>
          </w:p>
          <w:p w:rsidR="00000000" w:rsidRPr="007E3183" w:rsidP="007E3183">
            <w:pPr>
              <w:pStyle w:val="ListBullet"/>
            </w:pPr>
            <w:r w:rsidRPr="007E3183">
              <w:t>operate the machine's features and attachments consistent with operator manual</w:t>
            </w:r>
          </w:p>
          <w:p w:rsidR="00000000" w:rsidP="007E3183">
            <w:pPr>
              <w:pStyle w:val="ListBullet"/>
              <w:rPr>
                <w:lang w:val="en-NZ"/>
              </w:rPr>
            </w:pPr>
            <w:r w:rsidRPr="007E3183">
              <w:t>carry out day to day servicing and minor maintenance.</w:t>
            </w:r>
          </w:p>
        </w:tc>
      </w:tr>
      <w:tr w:rsidTr="003C2F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C</w:t>
            </w:r>
            <w:r w:rsidRPr="007E3183">
              <w:rPr>
                <w:rStyle w:val="SpecialBold"/>
              </w:rPr>
              <w:t>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Competency requires the application of work practices under work conditions.  Selection and use of resources for some worksites may differ due to the regional or enterprise circumstances.</w:t>
            </w:r>
          </w:p>
        </w:tc>
      </w:tr>
    </w:tbl>
    <w:p w:rsidR="003C2F2D" w:rsidP="007E3183">
      <w:pPr>
        <w:pStyle w:val="BodyText"/>
      </w:pPr>
    </w:p>
    <w:p w:rsidR="003C2F2D" w:rsidP="007E3183">
      <w:pPr>
        <w:pStyle w:val="BodyText"/>
      </w:pPr>
    </w:p>
    <w:p w:rsidR="00000000" w:rsidRPr="007E3183" w:rsidP="007E3183">
      <w:pPr>
        <w:pStyle w:val="Heading1"/>
      </w:pPr>
      <w:bookmarkStart w:id="11" w:name="O_248691"/>
      <w:bookmarkEnd w:id="11"/>
      <w:r w:rsidRPr="007E3183">
        <w:t>Range Statement</w:t>
      </w:r>
    </w:p>
    <w:tbl>
      <w:tblPr>
        <w:tblW w:w="0" w:type="auto"/>
        <w:tblLayout w:type="fixed"/>
        <w:tblCellMar>
          <w:left w:w="62" w:type="dxa"/>
          <w:right w:w="62" w:type="dxa"/>
        </w:tblCellMar>
        <w:tblLook w:val="0000"/>
      </w:tblPr>
      <w:tblGrid>
        <w:gridCol w:w="3503"/>
        <w:gridCol w:w="5019"/>
      </w:tblGrid>
      <w:tr w:rsidTr="003C2F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RANGE STATEMENT</w:t>
            </w:r>
          </w:p>
        </w:tc>
      </w:tr>
      <w:tr w:rsidTr="003C2F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t>The range statement relates to the unit of competency as a whole.</w:t>
            </w:r>
          </w:p>
        </w:tc>
      </w:tr>
      <w:tr w:rsidTr="003C2F2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t>Type of works conducted may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Bullet"/>
            </w:pPr>
            <w:r w:rsidRPr="007E3183">
              <w:t>irrigation channels</w:t>
            </w:r>
          </w:p>
          <w:p w:rsidR="00000000" w:rsidRPr="007E3183" w:rsidP="007E3183">
            <w:pPr>
              <w:pStyle w:val="ListBullet"/>
            </w:pPr>
            <w:r w:rsidRPr="007E3183">
              <w:t>shed sites</w:t>
            </w:r>
          </w:p>
          <w:p w:rsidR="00000000" w:rsidRPr="007E3183" w:rsidP="007E3183">
            <w:pPr>
              <w:pStyle w:val="ListBullet"/>
            </w:pPr>
            <w:r w:rsidRPr="007E3183">
              <w:t>farm dams</w:t>
            </w:r>
          </w:p>
          <w:p w:rsidR="00000000" w:rsidRPr="007E3183" w:rsidP="007E3183">
            <w:pPr>
              <w:pStyle w:val="ListBullet"/>
            </w:pPr>
            <w:r w:rsidRPr="007E3183">
              <w:t>tracks</w:t>
            </w:r>
          </w:p>
          <w:p w:rsidR="00000000" w:rsidRPr="007E3183" w:rsidP="007E3183">
            <w:pPr>
              <w:pStyle w:val="ListBullet"/>
            </w:pPr>
            <w:r w:rsidRPr="007E3183">
              <w:t>silage pits</w:t>
            </w:r>
          </w:p>
          <w:p w:rsidR="00000000" w:rsidP="007E3183">
            <w:pPr>
              <w:pStyle w:val="ListBullet"/>
              <w:rPr>
                <w:lang w:val="en-NZ"/>
              </w:rPr>
            </w:pPr>
            <w:r w:rsidRPr="007E3183">
              <w:t>erosion control</w:t>
            </w:r>
          </w:p>
        </w:tc>
      </w:tr>
      <w:tr w:rsidTr="003C2F2D">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t>Types of machines include:</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ListBullet"/>
            </w:pPr>
            <w:r w:rsidRPr="007E3183">
              <w:t>all types and sizes of excavators deployed in rural landscapes.</w:t>
            </w:r>
          </w:p>
        </w:tc>
      </w:tr>
    </w:tbl>
    <w:p w:rsidR="003C2F2D" w:rsidP="007E3183">
      <w:pPr>
        <w:pStyle w:val="BodyText"/>
      </w:pPr>
    </w:p>
    <w:p w:rsidR="003C2F2D" w:rsidP="007E3183">
      <w:pPr>
        <w:pStyle w:val="BodyText"/>
      </w:pPr>
    </w:p>
    <w:p w:rsidR="00000000" w:rsidRPr="007E3183" w:rsidP="007E3183">
      <w:pPr>
        <w:pStyle w:val="Heading1"/>
      </w:pPr>
      <w:bookmarkStart w:id="12" w:name="O_189226"/>
      <w:bookmarkEnd w:id="12"/>
      <w:r w:rsidRPr="007E3183">
        <w:t>Unit Sector(s)</w:t>
      </w:r>
    </w:p>
    <w:tbl>
      <w:tblPr>
        <w:tblW w:w="0" w:type="auto"/>
        <w:tblLayout w:type="fixed"/>
        <w:tblCellMar>
          <w:left w:w="62" w:type="dxa"/>
          <w:right w:w="62" w:type="dxa"/>
        </w:tblCellMar>
        <w:tblLook w:val="0000"/>
      </w:tblPr>
      <w:tblGrid>
        <w:gridCol w:w="2610"/>
        <w:gridCol w:w="5912"/>
      </w:tblGrid>
      <w:tr w:rsidTr="003C2F2D">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r w:rsidRPr="007E3183">
              <w:t>Machinery operation and maintenance</w:t>
            </w:r>
          </w:p>
        </w:tc>
      </w:tr>
    </w:tbl>
    <w:p w:rsidR="003C2F2D" w:rsidP="007E3183">
      <w:pPr>
        <w:pStyle w:val="BodyText"/>
      </w:pPr>
    </w:p>
    <w:p w:rsidR="003C2F2D" w:rsidP="007E3183">
      <w:pPr>
        <w:pStyle w:val="BodyText"/>
      </w:pPr>
    </w:p>
    <w:p w:rsidR="00000000" w:rsidRPr="007E3183" w:rsidP="007E3183">
      <w:pPr>
        <w:pStyle w:val="Heading1"/>
      </w:pPr>
      <w:bookmarkStart w:id="13" w:name="O_189223"/>
      <w:bookmarkEnd w:id="13"/>
      <w:r w:rsidRPr="007E3183">
        <w:t>Co-requisite units</w:t>
      </w:r>
    </w:p>
    <w:tbl>
      <w:tblPr>
        <w:tblW w:w="0" w:type="auto"/>
        <w:tblLayout w:type="fixed"/>
        <w:tblCellMar>
          <w:left w:w="62" w:type="dxa"/>
          <w:right w:w="62" w:type="dxa"/>
        </w:tblCellMar>
        <w:tblLook w:val="0000"/>
      </w:tblPr>
      <w:tblGrid>
        <w:gridCol w:w="2641"/>
        <w:gridCol w:w="1322"/>
        <w:gridCol w:w="4559"/>
      </w:tblGrid>
      <w:tr w:rsidTr="003C2F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p>
        </w:tc>
      </w:tr>
      <w:tr w:rsidTr="003C2F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p>
        </w:tc>
      </w:tr>
    </w:tbl>
    <w:p w:rsidR="003C2F2D" w:rsidP="007E3183">
      <w:pPr>
        <w:pStyle w:val="BodyText"/>
      </w:pPr>
    </w:p>
    <w:p w:rsidR="003C2F2D" w:rsidP="007E3183">
      <w:pPr>
        <w:pStyle w:val="BodyText"/>
      </w:pPr>
    </w:p>
    <w:p w:rsidR="00000000" w:rsidRPr="007E3183" w:rsidP="007E3183">
      <w:pPr>
        <w:pStyle w:val="Heading1"/>
      </w:pPr>
      <w:bookmarkStart w:id="14" w:name="O_189225"/>
      <w:bookmarkEnd w:id="14"/>
      <w:r w:rsidRPr="007E3183">
        <w:t>Competency field</w:t>
      </w:r>
    </w:p>
    <w:tbl>
      <w:tblPr>
        <w:tblW w:w="0" w:type="auto"/>
        <w:tblLayout w:type="fixed"/>
        <w:tblCellMar>
          <w:left w:w="62" w:type="dxa"/>
          <w:right w:w="62" w:type="dxa"/>
        </w:tblCellMar>
        <w:tblLook w:val="0000"/>
      </w:tblPr>
      <w:tblGrid>
        <w:gridCol w:w="2784"/>
        <w:gridCol w:w="5738"/>
      </w:tblGrid>
      <w:tr w:rsidTr="003C2F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3183">
            <w:pPr>
              <w:pStyle w:val="BodyText"/>
              <w:rPr>
                <w:lang w:val="en-NZ"/>
              </w:rPr>
            </w:pPr>
            <w:r w:rsidRPr="007E318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3183" w:rsidP="007E3183">
            <w:pPr>
              <w:pStyle w:val="BodyText"/>
            </w:pPr>
          </w:p>
        </w:tc>
      </w:tr>
    </w:tbl>
    <w:p w:rsidR="003C2F2D" w:rsidP="007E3183">
      <w:pPr>
        <w:pStyle w:val="BodyText"/>
      </w:pPr>
    </w:p>
    <w:p w:rsidR="003C2F2D" w:rsidP="007E3183">
      <w:pPr>
        <w:pStyle w:val="BodyText"/>
      </w:pPr>
    </w:p>
    <w:p w:rsidR="00000000" w:rsidRPr="007E3183" w:rsidP="007E3183"/>
    <w:sectPr w:rsidSect="007E3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2D" w:rsidP="003C2F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2D" w:rsidP="007E3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2F2D" w:rsidP="007E3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C2F2D" w:rsidP="007E3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2F2D" w:rsidP="003C2F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F2D" w:rsidP="007E3183">
    <w:pPr>
      <w:pStyle w:val="Header"/>
      <w:framePr w:wrap="around"/>
    </w:pPr>
    <w:r>
      <w:fldChar w:fldCharType="begin"/>
    </w:r>
    <w:r>
      <w:instrText xml:space="preserve"> TITLE   \* MERGEFORMAT </w:instrText>
    </w:r>
    <w:r>
      <w:fldChar w:fldCharType="separate"/>
    </w:r>
    <w:r>
      <w:t>AHCMOM208A Conduct excavator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C2F2D" w:rsidP="007E31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AE72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928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1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3183"/>
    <w:pPr>
      <w:spacing w:before="360" w:after="60"/>
      <w:outlineLvl w:val="0"/>
    </w:pPr>
    <w:rPr>
      <w:sz w:val="32"/>
    </w:rPr>
  </w:style>
  <w:style w:type="paragraph" w:styleId="Heading2">
    <w:name w:val="heading 2"/>
    <w:basedOn w:val="HeadingBase"/>
    <w:next w:val="BodyText"/>
    <w:link w:val="Heading2Char"/>
    <w:qFormat/>
    <w:rsid w:val="007E3183"/>
    <w:pPr>
      <w:keepLines/>
      <w:spacing w:before="240" w:after="120"/>
      <w:outlineLvl w:val="1"/>
    </w:pPr>
    <w:rPr>
      <w:sz w:val="28"/>
      <w:szCs w:val="40"/>
    </w:rPr>
  </w:style>
  <w:style w:type="paragraph" w:styleId="Heading3">
    <w:name w:val="heading 3"/>
    <w:basedOn w:val="HeadingBase"/>
    <w:next w:val="BodyText"/>
    <w:link w:val="Heading3Char"/>
    <w:qFormat/>
    <w:rsid w:val="007E3183"/>
    <w:pPr>
      <w:spacing w:before="180" w:after="120"/>
      <w:outlineLvl w:val="2"/>
    </w:pPr>
    <w:rPr>
      <w:spacing w:val="-10"/>
      <w:kern w:val="32"/>
    </w:rPr>
  </w:style>
  <w:style w:type="paragraph" w:styleId="Heading4">
    <w:name w:val="heading 4"/>
    <w:basedOn w:val="HeadingBase"/>
    <w:next w:val="BodyText"/>
    <w:link w:val="Heading4Char"/>
    <w:qFormat/>
    <w:rsid w:val="007E3183"/>
    <w:pPr>
      <w:spacing w:before="160" w:after="120"/>
      <w:outlineLvl w:val="3"/>
    </w:pPr>
    <w:rPr>
      <w:sz w:val="22"/>
    </w:rPr>
  </w:style>
  <w:style w:type="paragraph" w:styleId="Heading5">
    <w:name w:val="heading 5"/>
    <w:basedOn w:val="HeadingBase"/>
    <w:next w:val="Normal"/>
    <w:link w:val="Heading5Char"/>
    <w:qFormat/>
    <w:rsid w:val="007E3183"/>
    <w:pPr>
      <w:spacing w:before="80"/>
      <w:outlineLvl w:val="4"/>
    </w:pPr>
    <w:rPr>
      <w:color w:val="918585"/>
      <w:sz w:val="20"/>
    </w:rPr>
  </w:style>
  <w:style w:type="paragraph" w:styleId="Heading6">
    <w:name w:val="heading 6"/>
    <w:basedOn w:val="HeadingBase"/>
    <w:next w:val="Normal"/>
    <w:link w:val="Heading6Char"/>
    <w:qFormat/>
    <w:rsid w:val="007E3183"/>
    <w:pPr>
      <w:spacing w:before="60"/>
      <w:outlineLvl w:val="5"/>
    </w:pPr>
    <w:rPr>
      <w:color w:val="918585"/>
      <w:sz w:val="20"/>
    </w:rPr>
  </w:style>
  <w:style w:type="paragraph" w:styleId="Heading7">
    <w:name w:val="heading 7"/>
    <w:basedOn w:val="Normal"/>
    <w:next w:val="Normal"/>
    <w:link w:val="Heading7Char"/>
    <w:qFormat/>
    <w:rsid w:val="007E3183"/>
    <w:pPr>
      <w:ind w:left="720"/>
      <w:outlineLvl w:val="6"/>
    </w:pPr>
    <w:rPr>
      <w:i/>
    </w:rPr>
  </w:style>
  <w:style w:type="paragraph" w:styleId="Heading8">
    <w:name w:val="heading 8"/>
    <w:basedOn w:val="Normal"/>
    <w:next w:val="Normal"/>
    <w:link w:val="Heading8Char"/>
    <w:qFormat/>
    <w:rsid w:val="007E3183"/>
    <w:pPr>
      <w:ind w:left="720"/>
      <w:outlineLvl w:val="7"/>
    </w:pPr>
    <w:rPr>
      <w:i/>
    </w:rPr>
  </w:style>
  <w:style w:type="paragraph" w:styleId="Heading9">
    <w:name w:val="heading 9"/>
    <w:basedOn w:val="Normal"/>
    <w:next w:val="Normal"/>
    <w:link w:val="Heading9Char"/>
    <w:qFormat/>
    <w:rsid w:val="007E3183"/>
    <w:pPr>
      <w:ind w:left="720"/>
      <w:outlineLvl w:val="8"/>
    </w:pPr>
    <w:rPr>
      <w:i/>
    </w:rPr>
  </w:style>
  <w:style w:type="character" w:default="1" w:styleId="DefaultParagraphFont">
    <w:name w:val="Default Paragraph Font"/>
    <w:uiPriority w:val="1"/>
    <w:unhideWhenUsed/>
    <w:rsid w:val="007E3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3183"/>
  </w:style>
  <w:style w:type="character" w:customStyle="1" w:styleId="Heading1Char">
    <w:name w:val="Heading 1 Char"/>
    <w:link w:val="Heading1"/>
    <w:rsid w:val="007E3183"/>
    <w:rPr>
      <w:rFonts w:ascii="Times New Roman" w:eastAsia="Times New Roman" w:hAnsi="Times New Roman" w:cs="Times New Roman"/>
      <w:b/>
      <w:sz w:val="32"/>
      <w:szCs w:val="20"/>
      <w:lang w:eastAsia="en-US"/>
    </w:rPr>
  </w:style>
  <w:style w:type="paragraph" w:styleId="BodyText">
    <w:name w:val="Body Text"/>
    <w:basedOn w:val="Normal"/>
    <w:link w:val="BodyTextChar"/>
    <w:rsid w:val="007E3183"/>
    <w:pPr>
      <w:spacing w:before="120" w:after="120"/>
      <w:contextualSpacing/>
    </w:pPr>
    <w:rPr>
      <w:rFonts w:ascii="Times New Roman" w:hAnsi="Times New Roman"/>
      <w:sz w:val="24"/>
      <w:szCs w:val="22"/>
    </w:rPr>
  </w:style>
  <w:style w:type="character" w:customStyle="1" w:styleId="BodyTextChar">
    <w:name w:val="Body Text Char"/>
    <w:link w:val="BodyText"/>
    <w:rsid w:val="007E3183"/>
    <w:rPr>
      <w:rFonts w:ascii="Times New Roman" w:eastAsia="Times New Roman" w:hAnsi="Times New Roman" w:cs="Times New Roman"/>
      <w:sz w:val="24"/>
      <w:lang w:val="en-US" w:eastAsia="en-US"/>
    </w:rPr>
  </w:style>
  <w:style w:type="paragraph" w:styleId="Footer">
    <w:name w:val="footer"/>
    <w:basedOn w:val="Normal"/>
    <w:link w:val="FooterChar"/>
    <w:rsid w:val="007E3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E3183"/>
    <w:rPr>
      <w:rFonts w:ascii="Times New Roman" w:eastAsia="Times New Roman" w:hAnsi="Times New Roman" w:cs="Times New Roman"/>
      <w:sz w:val="16"/>
      <w:lang w:val="en-US" w:eastAsia="en-US"/>
    </w:rPr>
  </w:style>
  <w:style w:type="paragraph" w:styleId="List">
    <w:name w:val="List"/>
    <w:basedOn w:val="BodyText"/>
    <w:next w:val="BodyText"/>
    <w:rsid w:val="007E3183"/>
    <w:pPr>
      <w:tabs>
        <w:tab w:val="left" w:pos="340"/>
      </w:tabs>
      <w:spacing w:before="60" w:after="60"/>
      <w:ind w:left="340" w:hanging="340"/>
    </w:pPr>
  </w:style>
  <w:style w:type="paragraph" w:styleId="ListBullet">
    <w:name w:val="List Bullet"/>
    <w:basedOn w:val="List"/>
    <w:rsid w:val="007E3183"/>
    <w:pPr>
      <w:numPr>
        <w:numId w:val="12"/>
      </w:numPr>
      <w:tabs>
        <w:tab w:val="clear" w:pos="340"/>
      </w:tabs>
      <w:spacing w:before="40" w:after="40"/>
    </w:pPr>
  </w:style>
  <w:style w:type="character" w:customStyle="1" w:styleId="SpecialBold">
    <w:name w:val="Special Bold"/>
    <w:rsid w:val="007E3183"/>
    <w:rPr>
      <w:b/>
      <w:spacing w:val="0"/>
    </w:rPr>
  </w:style>
  <w:style w:type="paragraph" w:styleId="Header">
    <w:name w:val="header"/>
    <w:basedOn w:val="Normal"/>
    <w:link w:val="HeaderChar"/>
    <w:rsid w:val="007E3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E31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3183"/>
    <w:pPr>
      <w:spacing w:before="240" w:after="120"/>
      <w:outlineLvl w:val="0"/>
    </w:pPr>
    <w:rPr>
      <w:rFonts w:ascii="Times New Roman" w:hAnsi="Times New Roman"/>
      <w:b/>
      <w:sz w:val="28"/>
    </w:rPr>
  </w:style>
  <w:style w:type="paragraph" w:customStyle="1" w:styleId="AllowPageBreak">
    <w:name w:val="AllowPageBreak"/>
    <w:rsid w:val="007E31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3183"/>
    <w:pPr>
      <w:tabs>
        <w:tab w:val="left" w:pos="680"/>
      </w:tabs>
      <w:spacing w:before="60" w:after="60"/>
      <w:ind w:left="680" w:hanging="340"/>
    </w:pPr>
  </w:style>
  <w:style w:type="character" w:customStyle="1" w:styleId="Heading2Char">
    <w:name w:val="Heading 2 Char"/>
    <w:link w:val="Heading2"/>
    <w:rsid w:val="007E3183"/>
    <w:rPr>
      <w:rFonts w:ascii="Times New Roman" w:eastAsia="Times New Roman" w:hAnsi="Times New Roman" w:cs="Times New Roman"/>
      <w:b/>
      <w:sz w:val="28"/>
      <w:szCs w:val="40"/>
      <w:lang w:eastAsia="en-US"/>
    </w:rPr>
  </w:style>
  <w:style w:type="character" w:customStyle="1" w:styleId="Heading3Char">
    <w:name w:val="Heading 3 Char"/>
    <w:link w:val="Heading3"/>
    <w:rsid w:val="007E318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E3183"/>
    <w:rPr>
      <w:rFonts w:ascii="Times New Roman" w:eastAsia="Times New Roman" w:hAnsi="Times New Roman" w:cs="Times New Roman"/>
      <w:b/>
      <w:szCs w:val="20"/>
      <w:lang w:eastAsia="en-US"/>
    </w:rPr>
  </w:style>
  <w:style w:type="character" w:customStyle="1" w:styleId="Heading5Char">
    <w:name w:val="Heading 5 Char"/>
    <w:link w:val="Heading5"/>
    <w:rsid w:val="007E318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E3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31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31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3183"/>
    <w:rPr>
      <w:rFonts w:ascii="Courier New" w:eastAsia="Times New Roman" w:hAnsi="Courier New" w:cs="Times New Roman"/>
      <w:i/>
      <w:szCs w:val="20"/>
      <w:lang w:val="en-US" w:eastAsia="en-US"/>
    </w:rPr>
  </w:style>
  <w:style w:type="paragraph" w:customStyle="1" w:styleId="HeadingBase">
    <w:name w:val="Heading Base"/>
    <w:rsid w:val="007E3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3183"/>
    <w:pPr>
      <w:tabs>
        <w:tab w:val="right" w:leader="dot" w:pos="9072"/>
      </w:tabs>
      <w:ind w:left="567"/>
    </w:pPr>
    <w:rPr>
      <w:szCs w:val="22"/>
    </w:rPr>
  </w:style>
  <w:style w:type="paragraph" w:customStyle="1" w:styleId="TOCBase">
    <w:name w:val="TOC Base"/>
    <w:rsid w:val="007E3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3183"/>
    <w:pPr>
      <w:tabs>
        <w:tab w:val="right" w:leader="dot" w:pos="9072"/>
      </w:tabs>
      <w:spacing w:before="40" w:after="40"/>
      <w:ind w:left="284"/>
    </w:pPr>
    <w:rPr>
      <w:rFonts w:ascii="Times New Roman" w:hAnsi="Times New Roman"/>
    </w:rPr>
  </w:style>
  <w:style w:type="paragraph" w:styleId="TOC1">
    <w:name w:val="toc 1"/>
    <w:basedOn w:val="TOCBase"/>
    <w:next w:val="Normal"/>
    <w:rsid w:val="007E3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3183"/>
    <w:pPr>
      <w:spacing w:before="5040"/>
      <w:jc w:val="center"/>
    </w:pPr>
    <w:rPr>
      <w:sz w:val="48"/>
      <w:szCs w:val="72"/>
      <w:lang w:val="en-US"/>
    </w:rPr>
  </w:style>
  <w:style w:type="character" w:customStyle="1" w:styleId="TitleChar">
    <w:name w:val="Title Char"/>
    <w:link w:val="Title"/>
    <w:rsid w:val="007E3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3183"/>
    <w:pPr>
      <w:tabs>
        <w:tab w:val="left" w:pos="3600"/>
        <w:tab w:val="left" w:pos="3958"/>
      </w:tabs>
    </w:pPr>
  </w:style>
  <w:style w:type="paragraph" w:customStyle="1" w:styleId="Note">
    <w:name w:val="Note"/>
    <w:basedOn w:val="BodyText"/>
    <w:rsid w:val="007E3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3183"/>
    <w:pPr>
      <w:framePr w:wrap="auto" w:hAnchor="text" w:y="6049"/>
    </w:pPr>
    <w:rPr>
      <w:color w:val="000000"/>
      <w:sz w:val="40"/>
    </w:rPr>
  </w:style>
  <w:style w:type="paragraph" w:customStyle="1" w:styleId="TOCTitle">
    <w:name w:val="TOCTitle"/>
    <w:basedOn w:val="Heading1"/>
    <w:rsid w:val="007E3183"/>
    <w:pPr>
      <w:spacing w:after="240"/>
      <w:jc w:val="center"/>
      <w:outlineLvl w:val="9"/>
    </w:pPr>
    <w:rPr>
      <w:caps/>
    </w:rPr>
  </w:style>
  <w:style w:type="paragraph" w:customStyle="1" w:styleId="Version">
    <w:name w:val="Version"/>
    <w:rsid w:val="007E31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3183"/>
    <w:pPr>
      <w:numPr>
        <w:numId w:val="13"/>
      </w:numPr>
      <w:tabs>
        <w:tab w:val="clear" w:pos="680"/>
      </w:tabs>
    </w:pPr>
  </w:style>
  <w:style w:type="paragraph" w:styleId="Index1">
    <w:name w:val="index 1"/>
    <w:basedOn w:val="Normal"/>
    <w:next w:val="Normal"/>
    <w:semiHidden/>
    <w:rsid w:val="007E3183"/>
    <w:pPr>
      <w:keepNext w:val="0"/>
      <w:tabs>
        <w:tab w:val="right" w:pos="4176"/>
      </w:tabs>
      <w:ind w:left="198" w:hanging="198"/>
    </w:pPr>
    <w:rPr>
      <w:rFonts w:ascii="Garamond" w:hAnsi="Garamond"/>
    </w:rPr>
  </w:style>
  <w:style w:type="paragraph" w:styleId="IndexHeading">
    <w:name w:val="index heading"/>
    <w:basedOn w:val="Normal"/>
    <w:next w:val="Index1"/>
    <w:semiHidden/>
    <w:rsid w:val="007E3183"/>
    <w:pPr>
      <w:spacing w:before="120" w:after="120"/>
    </w:pPr>
    <w:rPr>
      <w:rFonts w:ascii="Arial" w:hAnsi="Arial"/>
      <w:b/>
      <w:color w:val="918585"/>
      <w:sz w:val="24"/>
    </w:rPr>
  </w:style>
  <w:style w:type="paragraph" w:customStyle="1" w:styleId="Chapter">
    <w:name w:val="Chapter"/>
    <w:basedOn w:val="Normal"/>
    <w:rsid w:val="007E3183"/>
    <w:pPr>
      <w:spacing w:before="240"/>
    </w:pPr>
    <w:rPr>
      <w:rFonts w:ascii="Times New Roman" w:hAnsi="Times New Roman"/>
      <w:smallCaps/>
      <w:spacing w:val="80"/>
      <w:sz w:val="28"/>
    </w:rPr>
  </w:style>
  <w:style w:type="paragraph" w:customStyle="1" w:styleId="InChapter">
    <w:name w:val="InChapter"/>
    <w:basedOn w:val="Heading3"/>
    <w:rsid w:val="007E3183"/>
    <w:pPr>
      <w:spacing w:after="240"/>
      <w:outlineLvl w:val="9"/>
    </w:pPr>
    <w:rPr>
      <w:noProof/>
    </w:rPr>
  </w:style>
  <w:style w:type="paragraph" w:styleId="Index2">
    <w:name w:val="index 2"/>
    <w:basedOn w:val="Normal"/>
    <w:next w:val="Normal"/>
    <w:semiHidden/>
    <w:rsid w:val="007E3183"/>
    <w:pPr>
      <w:tabs>
        <w:tab w:val="right" w:pos="4176"/>
      </w:tabs>
      <w:ind w:left="568" w:hanging="284"/>
    </w:pPr>
    <w:rPr>
      <w:rFonts w:ascii="Garamond" w:hAnsi="Garamond"/>
    </w:rPr>
  </w:style>
  <w:style w:type="paragraph" w:customStyle="1" w:styleId="Byline">
    <w:name w:val="Byline"/>
    <w:rsid w:val="007E3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3183"/>
    <w:pPr>
      <w:tabs>
        <w:tab w:val="clear" w:pos="3600"/>
        <w:tab w:val="clear" w:pos="3958"/>
      </w:tabs>
      <w:jc w:val="right"/>
    </w:pPr>
  </w:style>
  <w:style w:type="character" w:styleId="Emphasis">
    <w:name w:val="Emphasis"/>
    <w:qFormat/>
    <w:rsid w:val="007E3183"/>
    <w:rPr>
      <w:i/>
    </w:rPr>
  </w:style>
  <w:style w:type="paragraph" w:styleId="Caption">
    <w:name w:val="caption"/>
    <w:basedOn w:val="BodyText"/>
    <w:next w:val="Normal"/>
    <w:qFormat/>
    <w:rsid w:val="007E3183"/>
    <w:pPr>
      <w:framePr w:w="2268" w:hSpace="181" w:vSpace="181" w:wrap="around" w:vAnchor="text" w:hAnchor="page" w:x="1135" w:y="285" w:anchorLock="1"/>
    </w:pPr>
    <w:rPr>
      <w:i/>
    </w:rPr>
  </w:style>
  <w:style w:type="paragraph" w:customStyle="1" w:styleId="MiniTOCTitle">
    <w:name w:val="MiniTOCTitle"/>
    <w:basedOn w:val="Heading4"/>
    <w:rsid w:val="007E3183"/>
    <w:pPr>
      <w:spacing w:before="240"/>
      <w:outlineLvl w:val="9"/>
    </w:pPr>
    <w:rPr>
      <w:noProof/>
      <w:sz w:val="24"/>
    </w:rPr>
  </w:style>
  <w:style w:type="paragraph" w:customStyle="1" w:styleId="MiniTOCItem">
    <w:name w:val="MiniTOCItem"/>
    <w:basedOn w:val="ListBullet"/>
    <w:rsid w:val="007E3183"/>
    <w:pPr>
      <w:numPr>
        <w:numId w:val="0"/>
      </w:numPr>
      <w:tabs>
        <w:tab w:val="right" w:leader="dot" w:pos="6521"/>
      </w:tabs>
      <w:spacing w:before="0" w:after="0"/>
    </w:pPr>
  </w:style>
  <w:style w:type="paragraph" w:customStyle="1" w:styleId="TOFTitle">
    <w:name w:val="TOFTitle"/>
    <w:basedOn w:val="TOCTitle"/>
    <w:rsid w:val="007E3183"/>
  </w:style>
  <w:style w:type="paragraph" w:styleId="TableofFigures">
    <w:name w:val="table of figures"/>
    <w:basedOn w:val="Normal"/>
    <w:next w:val="Normal"/>
    <w:semiHidden/>
    <w:rsid w:val="007E3183"/>
    <w:pPr>
      <w:tabs>
        <w:tab w:val="right" w:leader="dot" w:pos="9072"/>
      </w:tabs>
      <w:ind w:left="970" w:hanging="403"/>
    </w:pPr>
    <w:rPr>
      <w:rFonts w:ascii="Times New Roman" w:hAnsi="Times New Roman"/>
      <w:b/>
    </w:rPr>
  </w:style>
  <w:style w:type="paragraph" w:styleId="ListNumber">
    <w:name w:val="List Number"/>
    <w:basedOn w:val="List"/>
    <w:rsid w:val="007E3183"/>
    <w:pPr>
      <w:numPr>
        <w:numId w:val="10"/>
      </w:numPr>
    </w:pPr>
  </w:style>
  <w:style w:type="character" w:customStyle="1" w:styleId="WingdingSymbols">
    <w:name w:val="Wingding Symbols"/>
    <w:rsid w:val="007E3183"/>
    <w:rPr>
      <w:rFonts w:ascii="Wingdings" w:hAnsi="Wingdings"/>
    </w:rPr>
  </w:style>
  <w:style w:type="paragraph" w:customStyle="1" w:styleId="TableHeading">
    <w:name w:val="Table Heading"/>
    <w:basedOn w:val="HeadingBase"/>
    <w:rsid w:val="007E3183"/>
    <w:pPr>
      <w:keepLines/>
      <w:pBdr>
        <w:bottom w:val="single" w:sz="6" w:space="1" w:color="918585"/>
      </w:pBdr>
      <w:spacing w:before="240"/>
    </w:pPr>
  </w:style>
  <w:style w:type="character" w:customStyle="1" w:styleId="HotSpot">
    <w:name w:val="HotSpot"/>
    <w:rsid w:val="007E3183"/>
    <w:rPr>
      <w:color w:val="0033CC"/>
      <w:u w:val="none"/>
    </w:rPr>
  </w:style>
  <w:style w:type="paragraph" w:customStyle="1" w:styleId="BodyTextRight">
    <w:name w:val="Body Text Right"/>
    <w:basedOn w:val="BodyText"/>
    <w:rsid w:val="007E3183"/>
    <w:pPr>
      <w:spacing w:before="0" w:after="0"/>
      <w:jc w:val="right"/>
    </w:pPr>
  </w:style>
  <w:style w:type="paragraph" w:styleId="Index3">
    <w:name w:val="index 3"/>
    <w:basedOn w:val="ListNumber2"/>
    <w:next w:val="Normal"/>
    <w:semiHidden/>
    <w:rsid w:val="007E3183"/>
    <w:pPr>
      <w:numPr>
        <w:numId w:val="0"/>
      </w:numPr>
      <w:tabs>
        <w:tab w:val="right" w:leader="dot" w:pos="4176"/>
      </w:tabs>
    </w:pPr>
  </w:style>
  <w:style w:type="paragraph" w:styleId="ListNumber2">
    <w:name w:val="List Number 2"/>
    <w:basedOn w:val="List2"/>
    <w:rsid w:val="007E3183"/>
    <w:pPr>
      <w:numPr>
        <w:numId w:val="9"/>
      </w:numPr>
      <w:tabs>
        <w:tab w:val="clear" w:pos="1060"/>
      </w:tabs>
    </w:pPr>
  </w:style>
  <w:style w:type="paragraph" w:customStyle="1" w:styleId="MarginNote">
    <w:name w:val="Margin Note"/>
    <w:basedOn w:val="BodyText"/>
    <w:rsid w:val="007E3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3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E31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3183"/>
    <w:rPr>
      <w:sz w:val="32"/>
    </w:rPr>
  </w:style>
  <w:style w:type="paragraph" w:customStyle="1" w:styleId="HeadingProcedure">
    <w:name w:val="Heading Procedure"/>
    <w:basedOn w:val="HeadingBase"/>
    <w:next w:val="Normal"/>
    <w:rsid w:val="007E3183"/>
    <w:pPr>
      <w:tabs>
        <w:tab w:val="left" w:pos="0"/>
      </w:tabs>
      <w:spacing w:before="120" w:after="60"/>
    </w:pPr>
    <w:rPr>
      <w:i/>
      <w:color w:val="918585"/>
      <w:sz w:val="22"/>
    </w:rPr>
  </w:style>
  <w:style w:type="paragraph" w:customStyle="1" w:styleId="TableBodyText">
    <w:name w:val="Table Body Text"/>
    <w:basedOn w:val="BodyText"/>
    <w:rsid w:val="007E3183"/>
    <w:pPr>
      <w:spacing w:before="60" w:after="60"/>
    </w:pPr>
  </w:style>
  <w:style w:type="paragraph" w:styleId="ListContinue">
    <w:name w:val="List Continue"/>
    <w:basedOn w:val="List"/>
    <w:rsid w:val="007E3183"/>
    <w:pPr>
      <w:ind w:firstLine="0"/>
    </w:pPr>
  </w:style>
  <w:style w:type="paragraph" w:customStyle="1" w:styleId="ListNote">
    <w:name w:val="List Note"/>
    <w:basedOn w:val="List"/>
    <w:rsid w:val="007E3183"/>
    <w:pPr>
      <w:pBdr>
        <w:top w:val="single" w:sz="6" w:space="2" w:color="918585"/>
        <w:bottom w:val="single" w:sz="6" w:space="2" w:color="918585"/>
      </w:pBdr>
      <w:tabs>
        <w:tab w:val="left" w:pos="1021"/>
      </w:tabs>
      <w:ind w:firstLine="0"/>
    </w:pPr>
  </w:style>
  <w:style w:type="paragraph" w:customStyle="1" w:styleId="Warning">
    <w:name w:val="Warning"/>
    <w:basedOn w:val="BodyText"/>
    <w:rsid w:val="007E3183"/>
    <w:pPr>
      <w:shd w:val="clear" w:color="auto" w:fill="D9D9D9"/>
      <w:tabs>
        <w:tab w:val="left" w:pos="992"/>
      </w:tabs>
      <w:ind w:left="119" w:right="119"/>
    </w:pPr>
    <w:rPr>
      <w:sz w:val="20"/>
    </w:rPr>
  </w:style>
  <w:style w:type="paragraph" w:customStyle="1" w:styleId="MarginIcons">
    <w:name w:val="Margin Icons"/>
    <w:basedOn w:val="BodyText"/>
    <w:rsid w:val="007E318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E3183"/>
    <w:rPr>
      <w:rFonts w:ascii="Courier New" w:hAnsi="Courier New"/>
    </w:rPr>
  </w:style>
  <w:style w:type="paragraph" w:customStyle="1" w:styleId="NoteBullet">
    <w:name w:val="Note Bullet"/>
    <w:basedOn w:val="Note"/>
    <w:rsid w:val="007E3183"/>
    <w:pPr>
      <w:tabs>
        <w:tab w:val="clear" w:pos="680"/>
      </w:tabs>
      <w:spacing w:before="60" w:after="60"/>
    </w:pPr>
  </w:style>
  <w:style w:type="paragraph" w:customStyle="1" w:styleId="SubHeading2">
    <w:name w:val="SubHeading2"/>
    <w:basedOn w:val="HeadingBase"/>
    <w:rsid w:val="007E3183"/>
    <w:pPr>
      <w:spacing w:before="240" w:after="60"/>
    </w:pPr>
    <w:rPr>
      <w:sz w:val="20"/>
    </w:rPr>
  </w:style>
  <w:style w:type="paragraph" w:customStyle="1" w:styleId="SubHeading1">
    <w:name w:val="SubHeading1"/>
    <w:basedOn w:val="HeadingBase"/>
    <w:rsid w:val="007E3183"/>
    <w:pPr>
      <w:spacing w:before="240" w:after="60"/>
    </w:pPr>
    <w:rPr>
      <w:color w:val="918585"/>
      <w:sz w:val="22"/>
    </w:rPr>
  </w:style>
  <w:style w:type="paragraph" w:customStyle="1" w:styleId="SideHeading">
    <w:name w:val="Side Heading"/>
    <w:basedOn w:val="HeadingBase"/>
    <w:rsid w:val="007E3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3183"/>
    <w:pPr>
      <w:tabs>
        <w:tab w:val="num" w:pos="360"/>
      </w:tabs>
    </w:pPr>
  </w:style>
  <w:style w:type="paragraph" w:styleId="PlainText">
    <w:name w:val="Plain Text"/>
    <w:basedOn w:val="Normal"/>
    <w:link w:val="PlainTextChar"/>
    <w:rsid w:val="007E3183"/>
    <w:rPr>
      <w:sz w:val="20"/>
    </w:rPr>
  </w:style>
  <w:style w:type="character" w:customStyle="1" w:styleId="PlainTextChar">
    <w:name w:val="Plain Text Char"/>
    <w:basedOn w:val="DefaultParagraphFont"/>
    <w:link w:val="PlainText"/>
    <w:rsid w:val="007E3183"/>
    <w:rPr>
      <w:rFonts w:ascii="Courier New" w:eastAsia="Times New Roman" w:hAnsi="Courier New" w:cs="Times New Roman"/>
      <w:sz w:val="20"/>
      <w:szCs w:val="20"/>
      <w:lang w:val="en-US" w:eastAsia="en-US"/>
    </w:rPr>
  </w:style>
  <w:style w:type="character" w:customStyle="1" w:styleId="MenuOption">
    <w:name w:val="Menu Option"/>
    <w:rsid w:val="007E3183"/>
    <w:rPr>
      <w:b/>
      <w:smallCaps/>
    </w:rPr>
  </w:style>
  <w:style w:type="paragraph" w:customStyle="1" w:styleId="TableListNumber">
    <w:name w:val="Table List Number"/>
    <w:basedOn w:val="ListNumber"/>
    <w:rsid w:val="007E3183"/>
    <w:pPr>
      <w:numPr>
        <w:numId w:val="0"/>
      </w:numPr>
    </w:pPr>
  </w:style>
  <w:style w:type="paragraph" w:styleId="TOC4">
    <w:name w:val="toc 4"/>
    <w:basedOn w:val="TOCBase"/>
    <w:next w:val="Normal"/>
    <w:semiHidden/>
    <w:rsid w:val="007E3183"/>
    <w:pPr>
      <w:tabs>
        <w:tab w:val="right" w:leader="dot" w:pos="9071"/>
      </w:tabs>
      <w:ind w:left="1701"/>
    </w:pPr>
  </w:style>
  <w:style w:type="paragraph" w:customStyle="1" w:styleId="ListAlpha">
    <w:name w:val="List Alpha"/>
    <w:basedOn w:val="List"/>
    <w:rsid w:val="007E3183"/>
    <w:pPr>
      <w:numPr>
        <w:numId w:val="8"/>
      </w:numPr>
    </w:pPr>
  </w:style>
  <w:style w:type="paragraph" w:customStyle="1" w:styleId="ListAlpha2">
    <w:name w:val="List Alpha 2"/>
    <w:basedOn w:val="List2"/>
    <w:rsid w:val="007E3183"/>
    <w:pPr>
      <w:numPr>
        <w:numId w:val="7"/>
      </w:numPr>
    </w:pPr>
  </w:style>
  <w:style w:type="paragraph" w:styleId="List3">
    <w:name w:val="List 3"/>
    <w:basedOn w:val="BodyText"/>
    <w:rsid w:val="007E3183"/>
    <w:pPr>
      <w:tabs>
        <w:tab w:val="left" w:pos="1021"/>
      </w:tabs>
      <w:spacing w:before="60" w:after="60"/>
      <w:ind w:left="1020" w:hanging="340"/>
    </w:pPr>
  </w:style>
  <w:style w:type="paragraph" w:styleId="List4">
    <w:name w:val="List 4"/>
    <w:basedOn w:val="BodyText"/>
    <w:rsid w:val="007E3183"/>
    <w:pPr>
      <w:tabs>
        <w:tab w:val="left" w:pos="1361"/>
      </w:tabs>
      <w:spacing w:before="60" w:after="60"/>
      <w:ind w:left="1361" w:hanging="340"/>
    </w:pPr>
  </w:style>
  <w:style w:type="paragraph" w:styleId="List5">
    <w:name w:val="List 5"/>
    <w:basedOn w:val="BodyText"/>
    <w:rsid w:val="007E3183"/>
    <w:pPr>
      <w:tabs>
        <w:tab w:val="left" w:pos="1701"/>
      </w:tabs>
      <w:spacing w:before="60" w:after="60"/>
      <w:ind w:left="1701" w:hanging="340"/>
    </w:pPr>
  </w:style>
  <w:style w:type="paragraph" w:styleId="ListBullet3">
    <w:name w:val="List Bullet 3"/>
    <w:basedOn w:val="List3"/>
    <w:rsid w:val="007E3183"/>
    <w:pPr>
      <w:numPr>
        <w:numId w:val="14"/>
      </w:numPr>
      <w:tabs>
        <w:tab w:val="clear" w:pos="1021"/>
      </w:tabs>
      <w:ind w:left="1037" w:hanging="357"/>
    </w:pPr>
  </w:style>
  <w:style w:type="paragraph" w:styleId="ListBullet4">
    <w:name w:val="List Bullet 4"/>
    <w:basedOn w:val="List4"/>
    <w:rsid w:val="007E3183"/>
    <w:pPr>
      <w:numPr>
        <w:numId w:val="2"/>
      </w:numPr>
    </w:pPr>
  </w:style>
  <w:style w:type="paragraph" w:styleId="ListBullet5">
    <w:name w:val="List Bullet 5"/>
    <w:basedOn w:val="List5"/>
    <w:rsid w:val="007E3183"/>
    <w:pPr>
      <w:numPr>
        <w:numId w:val="3"/>
      </w:numPr>
    </w:pPr>
  </w:style>
  <w:style w:type="paragraph" w:styleId="ListContinue2">
    <w:name w:val="List Continue 2"/>
    <w:basedOn w:val="List2"/>
    <w:rsid w:val="007E3183"/>
    <w:pPr>
      <w:ind w:firstLine="0"/>
    </w:pPr>
  </w:style>
  <w:style w:type="paragraph" w:styleId="ListContinue3">
    <w:name w:val="List Continue 3"/>
    <w:basedOn w:val="List3"/>
    <w:rsid w:val="007E3183"/>
    <w:pPr>
      <w:ind w:left="1021" w:firstLine="0"/>
    </w:pPr>
  </w:style>
  <w:style w:type="paragraph" w:styleId="ListContinue4">
    <w:name w:val="List Continue 4"/>
    <w:basedOn w:val="List4"/>
    <w:rsid w:val="007E3183"/>
    <w:pPr>
      <w:ind w:firstLine="0"/>
    </w:pPr>
  </w:style>
  <w:style w:type="paragraph" w:styleId="ListContinue5">
    <w:name w:val="List Continue 5"/>
    <w:basedOn w:val="List5"/>
    <w:rsid w:val="007E3183"/>
    <w:pPr>
      <w:ind w:firstLine="0"/>
    </w:pPr>
  </w:style>
  <w:style w:type="paragraph" w:styleId="ListNumber3">
    <w:name w:val="List Number 3"/>
    <w:basedOn w:val="List3"/>
    <w:rsid w:val="007E3183"/>
    <w:pPr>
      <w:numPr>
        <w:numId w:val="4"/>
      </w:numPr>
    </w:pPr>
  </w:style>
  <w:style w:type="paragraph" w:styleId="ListNumber4">
    <w:name w:val="List Number 4"/>
    <w:basedOn w:val="List4"/>
    <w:rsid w:val="007E3183"/>
    <w:pPr>
      <w:numPr>
        <w:numId w:val="5"/>
      </w:numPr>
    </w:pPr>
  </w:style>
  <w:style w:type="paragraph" w:styleId="ListNumber5">
    <w:name w:val="List Number 5"/>
    <w:basedOn w:val="List5"/>
    <w:rsid w:val="007E3183"/>
    <w:pPr>
      <w:numPr>
        <w:numId w:val="6"/>
      </w:numPr>
    </w:pPr>
  </w:style>
  <w:style w:type="paragraph" w:styleId="BlockText">
    <w:name w:val="Block Text"/>
    <w:basedOn w:val="Normal"/>
    <w:rsid w:val="007E3183"/>
    <w:pPr>
      <w:spacing w:after="120"/>
      <w:ind w:left="1440" w:right="1440"/>
    </w:pPr>
  </w:style>
  <w:style w:type="character" w:customStyle="1" w:styleId="Subscript">
    <w:name w:val="Subscript"/>
    <w:rsid w:val="007E3183"/>
    <w:rPr>
      <w:sz w:val="16"/>
      <w:vertAlign w:val="subscript"/>
    </w:rPr>
  </w:style>
  <w:style w:type="character" w:customStyle="1" w:styleId="Superscript">
    <w:name w:val="Superscript"/>
    <w:rsid w:val="007E3183"/>
    <w:rPr>
      <w:sz w:val="16"/>
      <w:vertAlign w:val="superscript"/>
    </w:rPr>
  </w:style>
  <w:style w:type="character" w:customStyle="1" w:styleId="Symbols">
    <w:name w:val="Symbols"/>
    <w:rsid w:val="007E3183"/>
    <w:rPr>
      <w:rFonts w:ascii="Symbol" w:hAnsi="Symbol"/>
    </w:rPr>
  </w:style>
  <w:style w:type="character" w:customStyle="1" w:styleId="MenuOptions">
    <w:name w:val="Menu Options"/>
    <w:rsid w:val="007E3183"/>
    <w:rPr>
      <w:rFonts w:ascii="Arial Narrow" w:hAnsi="Arial Narrow"/>
      <w:smallCaps/>
    </w:rPr>
  </w:style>
  <w:style w:type="character" w:customStyle="1" w:styleId="Buttons">
    <w:name w:val="Buttons"/>
    <w:rsid w:val="007E3183"/>
    <w:rPr>
      <w:b/>
    </w:rPr>
  </w:style>
  <w:style w:type="character" w:customStyle="1" w:styleId="Underlined">
    <w:name w:val="Underlined"/>
    <w:rsid w:val="007E3183"/>
    <w:rPr>
      <w:u w:val="single"/>
    </w:rPr>
  </w:style>
  <w:style w:type="paragraph" w:customStyle="1" w:styleId="TableBodyTextRight">
    <w:name w:val="Table Body Text Right"/>
    <w:basedOn w:val="TableBodyText"/>
    <w:rsid w:val="007E3183"/>
    <w:pPr>
      <w:widowControl w:val="0"/>
      <w:autoSpaceDE w:val="0"/>
      <w:autoSpaceDN w:val="0"/>
      <w:adjustRightInd w:val="0"/>
      <w:jc w:val="right"/>
    </w:pPr>
    <w:rPr>
      <w:rFonts w:cs="Arial"/>
      <w:szCs w:val="18"/>
    </w:rPr>
  </w:style>
  <w:style w:type="paragraph" w:customStyle="1" w:styleId="CopyrightText">
    <w:name w:val="Copyright Text"/>
    <w:basedOn w:val="BodyText"/>
    <w:rsid w:val="007E3183"/>
    <w:rPr>
      <w:sz w:val="18"/>
    </w:rPr>
  </w:style>
  <w:style w:type="paragraph" w:customStyle="1" w:styleId="BodySmallRight">
    <w:name w:val="Body Small Right"/>
    <w:basedOn w:val="BodyTextRight"/>
    <w:rsid w:val="007E3183"/>
    <w:rPr>
      <w:sz w:val="18"/>
      <w:szCs w:val="18"/>
    </w:rPr>
  </w:style>
  <w:style w:type="paragraph" w:customStyle="1" w:styleId="MarginEdition">
    <w:name w:val="Margin Edition"/>
    <w:basedOn w:val="MarginNote"/>
    <w:rsid w:val="007E3183"/>
    <w:pPr>
      <w:spacing w:before="0" w:after="0"/>
    </w:pPr>
    <w:rPr>
      <w:rFonts w:ascii="Times New Roman" w:hAnsi="Times New Roman"/>
      <w:color w:val="999999"/>
    </w:rPr>
  </w:style>
  <w:style w:type="paragraph" w:customStyle="1" w:styleId="Spacer">
    <w:name w:val="Spacer"/>
    <w:basedOn w:val="Normal"/>
    <w:rsid w:val="007E3183"/>
    <w:rPr>
      <w:sz w:val="2"/>
      <w:szCs w:val="2"/>
    </w:rPr>
  </w:style>
  <w:style w:type="character" w:customStyle="1" w:styleId="Small">
    <w:name w:val="Small"/>
    <w:rsid w:val="007E3183"/>
    <w:rPr>
      <w:sz w:val="16"/>
    </w:rPr>
  </w:style>
  <w:style w:type="paragraph" w:customStyle="1" w:styleId="WideTable">
    <w:name w:val="Wide Table"/>
    <w:basedOn w:val="Normal"/>
    <w:rsid w:val="007E3183"/>
    <w:pPr>
      <w:ind w:left="-1418"/>
    </w:pPr>
    <w:rPr>
      <w:sz w:val="2"/>
      <w:szCs w:val="2"/>
    </w:rPr>
  </w:style>
  <w:style w:type="character" w:styleId="PageNumber">
    <w:name w:val="page number"/>
    <w:rsid w:val="007E3183"/>
  </w:style>
  <w:style w:type="paragraph" w:styleId="Quote">
    <w:name w:val="Quote"/>
    <w:basedOn w:val="Heading1"/>
    <w:link w:val="QuoteChar"/>
    <w:qFormat/>
    <w:rsid w:val="007E3183"/>
    <w:rPr>
      <w:b w:val="0"/>
      <w:sz w:val="72"/>
      <w:szCs w:val="72"/>
      <w:lang w:val="en-NZ"/>
    </w:rPr>
  </w:style>
  <w:style w:type="character" w:customStyle="1" w:styleId="QuoteChar">
    <w:name w:val="Quote Char"/>
    <w:link w:val="Quote"/>
    <w:rsid w:val="007E3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3183"/>
    <w:pPr>
      <w:pageBreakBefore/>
    </w:pPr>
  </w:style>
  <w:style w:type="paragraph" w:customStyle="1" w:styleId="Border">
    <w:name w:val="Border"/>
    <w:basedOn w:val="Normal"/>
    <w:qFormat/>
    <w:rsid w:val="007E3183"/>
    <w:pPr>
      <w:pBdr>
        <w:top w:val="single" w:sz="18" w:space="1" w:color="auto"/>
      </w:pBdr>
    </w:pPr>
    <w:rPr>
      <w:rFonts w:ascii="Times New Roman" w:hAnsi="Times New Roman"/>
      <w:color w:val="FFFFFF"/>
      <w:sz w:val="2"/>
    </w:rPr>
  </w:style>
  <w:style w:type="character" w:styleId="IntenseEmphasis">
    <w:name w:val="Intense Emphasis"/>
    <w:uiPriority w:val="21"/>
    <w:qFormat/>
    <w:rsid w:val="007E3183"/>
    <w:rPr>
      <w:b/>
      <w:bCs/>
      <w:i/>
      <w:iCs/>
      <w:color w:val="auto"/>
    </w:rPr>
  </w:style>
  <w:style w:type="paragraph" w:styleId="IntenseQuote">
    <w:name w:val="Intense Quote"/>
    <w:basedOn w:val="Normal"/>
    <w:next w:val="Normal"/>
    <w:link w:val="IntenseQuoteChar"/>
    <w:uiPriority w:val="30"/>
    <w:qFormat/>
    <w:rsid w:val="007E318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E3183"/>
    <w:rPr>
      <w:rFonts w:ascii="Courier New" w:eastAsia="Times New Roman" w:hAnsi="Courier New" w:cs="Times New Roman"/>
      <w:b/>
      <w:bCs/>
      <w:i/>
      <w:iCs/>
      <w:szCs w:val="20"/>
      <w:lang w:val="en-US" w:eastAsia="en-US"/>
    </w:rPr>
  </w:style>
  <w:style w:type="character" w:styleId="SubtleReference">
    <w:name w:val="Subtle Reference"/>
    <w:uiPriority w:val="31"/>
    <w:qFormat/>
    <w:rsid w:val="007E3183"/>
    <w:rPr>
      <w:smallCaps/>
      <w:color w:val="auto"/>
      <w:u w:val="single"/>
    </w:rPr>
  </w:style>
  <w:style w:type="character" w:styleId="IntenseReference">
    <w:name w:val="Intense Reference"/>
    <w:uiPriority w:val="32"/>
    <w:qFormat/>
    <w:rsid w:val="007E3183"/>
    <w:rPr>
      <w:b/>
      <w:bCs/>
      <w:smallCaps/>
      <w:color w:val="auto"/>
      <w:spacing w:val="5"/>
      <w:u w:val="single"/>
    </w:rPr>
  </w:style>
  <w:style w:type="paragraph" w:customStyle="1" w:styleId="2ColumnHeading">
    <w:name w:val="2Column Heading"/>
    <w:basedOn w:val="BodyText"/>
    <w:qFormat/>
    <w:rsid w:val="007E3183"/>
    <w:pPr>
      <w:spacing w:after="60"/>
      <w:ind w:left="-2268"/>
    </w:pPr>
    <w:rPr>
      <w:b/>
    </w:rPr>
  </w:style>
  <w:style w:type="paragraph" w:customStyle="1" w:styleId="Heading1TOC">
    <w:name w:val="Heading1 TOC"/>
    <w:basedOn w:val="Normal"/>
    <w:qFormat/>
    <w:rsid w:val="007E3183"/>
    <w:pPr>
      <w:spacing w:before="240" w:after="120"/>
    </w:pPr>
    <w:rPr>
      <w:rFonts w:ascii="Times New Roman" w:hAnsi="Times New Roman"/>
      <w:b/>
      <w:sz w:val="32"/>
    </w:rPr>
  </w:style>
  <w:style w:type="paragraph" w:customStyle="1" w:styleId="Heading2TOC">
    <w:name w:val="Heading2 TOC"/>
    <w:basedOn w:val="Normal"/>
    <w:qFormat/>
    <w:rsid w:val="007E3183"/>
    <w:pPr>
      <w:spacing w:before="240" w:after="60"/>
    </w:pPr>
    <w:rPr>
      <w:rFonts w:ascii="Times New Roman" w:hAnsi="Times New Roman"/>
      <w:b/>
      <w:sz w:val="28"/>
    </w:rPr>
  </w:style>
  <w:style w:type="character" w:customStyle="1" w:styleId="Underline">
    <w:name w:val="Underline"/>
    <w:qFormat/>
    <w:rsid w:val="007E3183"/>
    <w:rPr>
      <w:u w:val="single"/>
    </w:rPr>
  </w:style>
  <w:style w:type="character" w:customStyle="1" w:styleId="BoldandItalics">
    <w:name w:val="Bold and Italics"/>
    <w:qFormat/>
    <w:rsid w:val="007E3183"/>
    <w:rPr>
      <w:b/>
      <w:i/>
      <w:u w:val="none"/>
    </w:rPr>
  </w:style>
  <w:style w:type="paragraph" w:styleId="BalloonText">
    <w:name w:val="Balloon Text"/>
    <w:basedOn w:val="Normal"/>
    <w:link w:val="BalloonTextChar"/>
    <w:rsid w:val="007E3183"/>
    <w:rPr>
      <w:rFonts w:ascii="Tahoma" w:hAnsi="Tahoma" w:cs="Tahoma"/>
      <w:sz w:val="16"/>
      <w:szCs w:val="16"/>
    </w:rPr>
  </w:style>
  <w:style w:type="character" w:customStyle="1" w:styleId="BalloonTextChar">
    <w:name w:val="Balloon Text Char"/>
    <w:link w:val="BalloonText"/>
    <w:rsid w:val="007E31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318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E318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711</Words>
  <Characters>4602</Characters>
  <Application>Microsoft Office Word</Application>
  <DocSecurity>0</DocSecurity>
  <Lines>188</Lines>
  <Paragraphs>88</Paragraphs>
  <ScaleCrop>false</ScaleCrop>
  <Company>Author-it Software Corporation Ltd.</Company>
  <LinksUpToDate>false</LinksUpToDate>
  <CharactersWithSpaces>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AHCMOM208A Conduct excavator operations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2012-05-26T13:06:00Z</dcterms:created>
  <dcterms:modified xsi:type="dcterms:W3CDTF">2012-05-26T13:07:00Z</dcterms:modified>
</cp:coreProperties>
</file>