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54F" w:rsidP="002F354F">
      <w:pPr>
        <w:pStyle w:val="Title"/>
      </w:pPr>
      <w:r>
        <w:fldChar w:fldCharType="begin"/>
      </w:r>
      <w:r>
        <w:instrText xml:space="preserve"> TITLE   \* MERGEFORMAT </w:instrText>
      </w:r>
      <w:r>
        <w:fldChar w:fldCharType="separate"/>
      </w:r>
      <w:r>
        <w:t>AHCMER406A Provide information on fertilisers and soil ameliorants</w:t>
      </w:r>
      <w:r>
        <w:fldChar w:fldCharType="end"/>
      </w:r>
    </w:p>
    <w:p w:rsidR="002F354F" w:rsidP="002F354F">
      <w:pPr>
        <w:pStyle w:val="Version"/>
        <w:sectPr w:rsidSect="00DB1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C8C" w:rsidP="00DB1C8C">
      <w:pPr>
        <w:pStyle w:val="SuperHeading"/>
      </w:pPr>
      <w:r w:rsidRPr="00DB1C8C">
        <w:t>AHCMER406A Provide information on fertilisers and soil ameliorants</w:t>
      </w:r>
    </w:p>
    <w:p w:rsidR="00000000" w:rsidRPr="00DB1C8C" w:rsidP="00DB1C8C">
      <w:pPr>
        <w:pStyle w:val="Heading1"/>
      </w:pPr>
      <w:bookmarkStart w:id="1" w:name="O_267992"/>
      <w:bookmarkEnd w:id="1"/>
      <w:r w:rsidRPr="00DB1C8C">
        <w:t>Modification History</w:t>
      </w:r>
    </w:p>
    <w:p w:rsidR="00000000" w:rsidRPr="00DB1C8C" w:rsidP="00DB1C8C">
      <w:pPr>
        <w:pStyle w:val="BodyText"/>
      </w:pPr>
      <w:r w:rsidRPr="00DB1C8C">
        <w:t>Not Applicable</w:t>
      </w:r>
    </w:p>
    <w:p w:rsidR="00000000" w:rsidRPr="00DB1C8C" w:rsidP="00DB1C8C">
      <w:pPr>
        <w:pStyle w:val="AllowPageBreak"/>
      </w:pPr>
    </w:p>
    <w:p w:rsidR="00000000" w:rsidRPr="00DB1C8C" w:rsidP="00DB1C8C">
      <w:pPr>
        <w:pStyle w:val="Heading1"/>
      </w:pPr>
      <w:bookmarkStart w:id="2" w:name="O_189087"/>
      <w:bookmarkEnd w:id="2"/>
      <w:r w:rsidRPr="00DB1C8C">
        <w:t>Unit Descriptor</w:t>
      </w:r>
    </w:p>
    <w:tbl>
      <w:tblPr>
        <w:tblW w:w="0" w:type="auto"/>
        <w:tblLayout w:type="fixed"/>
        <w:tblCellMar>
          <w:left w:w="62" w:type="dxa"/>
          <w:right w:w="62" w:type="dxa"/>
        </w:tblCellMar>
        <w:tblLook w:val="0000"/>
      </w:tblPr>
      <w:tblGrid>
        <w:gridCol w:w="2669"/>
        <w:gridCol w:w="5853"/>
      </w:tblGrid>
      <w:tr w:rsidTr="002F354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Unit descripto</w:t>
            </w:r>
            <w:r w:rsidRPr="00DB1C8C">
              <w:rPr>
                <w:rStyle w:val="SpecialBold"/>
              </w:rPr>
              <w:t>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This unit covers the processes required to:  provide information on fertilisers and soil ameliorants and defines the standard required to:  take soil, plant tissue and water samples;  use and explain use of nutrient management tools;  provide information</w:t>
            </w:r>
            <w:r w:rsidRPr="00DB1C8C">
              <w:t xml:space="preserve"> on the relationship between soil types, water, crops, fertiliser and soil ameliorant use;  describe legislative requirements relating to use of fertiliser and soil ameliorants.</w:t>
            </w:r>
          </w:p>
        </w:tc>
      </w:tr>
    </w:tbl>
    <w:p w:rsidR="002F354F" w:rsidP="00DB1C8C">
      <w:pPr>
        <w:pStyle w:val="BodyText"/>
      </w:pPr>
    </w:p>
    <w:p w:rsidR="002F354F" w:rsidP="00DB1C8C">
      <w:pPr>
        <w:pStyle w:val="BodyText"/>
      </w:pPr>
    </w:p>
    <w:p w:rsidR="00000000" w:rsidRPr="00DB1C8C" w:rsidP="00DB1C8C">
      <w:pPr>
        <w:pStyle w:val="Heading1"/>
      </w:pPr>
      <w:bookmarkStart w:id="3" w:name="O_189091"/>
      <w:bookmarkEnd w:id="3"/>
      <w:r w:rsidRPr="00DB1C8C">
        <w:t>Application of the Unit</w:t>
      </w:r>
    </w:p>
    <w:tbl>
      <w:tblPr>
        <w:tblW w:w="0" w:type="auto"/>
        <w:tblLayout w:type="fixed"/>
        <w:tblCellMar>
          <w:left w:w="62" w:type="dxa"/>
          <w:right w:w="62" w:type="dxa"/>
        </w:tblCellMar>
        <w:tblLook w:val="0000"/>
      </w:tblPr>
      <w:tblGrid>
        <w:gridCol w:w="2753"/>
        <w:gridCol w:w="5769"/>
      </w:tblGrid>
      <w:tr w:rsidTr="002F354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This unit applies to employees in a sales role in an agricultural or horticultural support enterprise who provide information on fertilisers, soil ameliorants and related environmental information to primary producers and the provision of services and prod</w:t>
            </w:r>
            <w:r w:rsidRPr="00DB1C8C">
              <w:t>ucts that improve the nutrition and benefit the physical, biological and chemical nature of a soil.</w:t>
            </w:r>
          </w:p>
        </w:tc>
      </w:tr>
    </w:tbl>
    <w:p w:rsidR="002F354F" w:rsidP="00DB1C8C">
      <w:pPr>
        <w:pStyle w:val="BodyText"/>
      </w:pPr>
    </w:p>
    <w:p w:rsidR="002F354F" w:rsidP="00DB1C8C">
      <w:pPr>
        <w:pStyle w:val="BodyText"/>
      </w:pPr>
    </w:p>
    <w:p w:rsidR="00000000" w:rsidRPr="00DB1C8C" w:rsidP="00DB1C8C">
      <w:pPr>
        <w:pStyle w:val="Heading1"/>
      </w:pPr>
      <w:bookmarkStart w:id="4" w:name="O_276252"/>
      <w:bookmarkEnd w:id="4"/>
      <w:r w:rsidRPr="00DB1C8C">
        <w:t>Licensing/Regulatory Information</w:t>
      </w:r>
    </w:p>
    <w:p w:rsidR="00000000" w:rsidRPr="00DB1C8C" w:rsidP="00DB1C8C">
      <w:pPr>
        <w:pStyle w:val="BodyText"/>
      </w:pPr>
      <w:r w:rsidRPr="00DB1C8C">
        <w:t>Not Applicable</w:t>
      </w:r>
    </w:p>
    <w:p w:rsidR="00000000" w:rsidRPr="00DB1C8C" w:rsidP="00DB1C8C">
      <w:pPr>
        <w:pStyle w:val="AllowPageBreak"/>
      </w:pPr>
    </w:p>
    <w:p w:rsidR="00000000" w:rsidRPr="00DB1C8C" w:rsidP="00DB1C8C">
      <w:pPr>
        <w:pStyle w:val="Heading1"/>
      </w:pPr>
      <w:bookmarkStart w:id="5" w:name="O_189089"/>
      <w:bookmarkEnd w:id="5"/>
      <w:r w:rsidRPr="00DB1C8C">
        <w:t>Pre-Requisites</w:t>
      </w:r>
    </w:p>
    <w:tbl>
      <w:tblPr>
        <w:tblW w:w="0" w:type="auto"/>
        <w:tblLayout w:type="fixed"/>
        <w:tblCellMar>
          <w:left w:w="62" w:type="dxa"/>
          <w:right w:w="62" w:type="dxa"/>
        </w:tblCellMar>
        <w:tblLook w:val="0000"/>
      </w:tblPr>
      <w:tblGrid>
        <w:gridCol w:w="2775"/>
        <w:gridCol w:w="1295"/>
        <w:gridCol w:w="4452"/>
      </w:tblGrid>
      <w:tr w:rsidTr="002F35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p>
        </w:tc>
      </w:tr>
    </w:tbl>
    <w:p w:rsidR="002F354F" w:rsidP="00DB1C8C">
      <w:pPr>
        <w:pStyle w:val="BodyText"/>
      </w:pPr>
    </w:p>
    <w:p w:rsidR="002F354F" w:rsidP="00DB1C8C">
      <w:pPr>
        <w:pStyle w:val="BodyText"/>
      </w:pPr>
    </w:p>
    <w:p w:rsidR="00000000" w:rsidRPr="00DB1C8C" w:rsidP="00DB1C8C">
      <w:pPr>
        <w:pStyle w:val="Heading1"/>
      </w:pPr>
      <w:bookmarkStart w:id="6" w:name="O_189088"/>
      <w:bookmarkEnd w:id="6"/>
      <w:r w:rsidRPr="00DB1C8C">
        <w:t>Employability Skills Information</w:t>
      </w:r>
    </w:p>
    <w:tbl>
      <w:tblPr>
        <w:tblW w:w="0" w:type="auto"/>
        <w:tblLayout w:type="fixed"/>
        <w:tblCellMar>
          <w:left w:w="62" w:type="dxa"/>
          <w:right w:w="62" w:type="dxa"/>
        </w:tblCellMar>
        <w:tblLook w:val="0000"/>
      </w:tblPr>
      <w:tblGrid>
        <w:gridCol w:w="2802"/>
        <w:gridCol w:w="5720"/>
      </w:tblGrid>
      <w:tr w:rsidTr="002F35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This unit contains employability skills.</w:t>
            </w:r>
          </w:p>
        </w:tc>
      </w:tr>
    </w:tbl>
    <w:p w:rsidR="002F354F" w:rsidP="00DB1C8C">
      <w:pPr>
        <w:pStyle w:val="BodyText"/>
      </w:pPr>
    </w:p>
    <w:p w:rsidR="002F354F" w:rsidP="00DB1C8C">
      <w:pPr>
        <w:pStyle w:val="BodyText"/>
      </w:pPr>
    </w:p>
    <w:p w:rsidR="00000000" w:rsidRPr="00DB1C8C" w:rsidP="00DB1C8C">
      <w:pPr>
        <w:pStyle w:val="Heading1"/>
      </w:pPr>
      <w:bookmarkStart w:id="7" w:name="O_286038"/>
      <w:bookmarkEnd w:id="7"/>
      <w:r w:rsidRPr="00DB1C8C">
        <w:t>Elements and Performance Criteria Pre-Content</w:t>
      </w:r>
    </w:p>
    <w:p w:rsidR="00000000" w:rsidRPr="00DB1C8C" w:rsidP="00DB1C8C">
      <w:pPr>
        <w:pStyle w:val="BodyText"/>
      </w:pPr>
      <w:r w:rsidRPr="00DB1C8C">
        <w:t>Not Applicable</w:t>
      </w:r>
    </w:p>
    <w:p w:rsidR="00000000" w:rsidRPr="00DB1C8C" w:rsidP="00DB1C8C">
      <w:pPr>
        <w:pStyle w:val="AllowPageBreak"/>
      </w:pPr>
    </w:p>
    <w:p w:rsidR="00000000" w:rsidRPr="00DB1C8C" w:rsidP="00DB1C8C">
      <w:pPr>
        <w:pStyle w:val="Heading1"/>
      </w:pPr>
      <w:bookmarkStart w:id="8" w:name="O_232705"/>
      <w:bookmarkEnd w:id="8"/>
      <w:r w:rsidRPr="00DB1C8C">
        <w:t>Elements and Performance Criteria</w:t>
      </w:r>
    </w:p>
    <w:tbl>
      <w:tblPr>
        <w:tblW w:w="0" w:type="auto"/>
        <w:tblLayout w:type="fixed"/>
        <w:tblCellMar>
          <w:left w:w="62" w:type="dxa"/>
          <w:right w:w="62" w:type="dxa"/>
        </w:tblCellMar>
        <w:tblLook w:val="0000"/>
      </w:tblPr>
      <w:tblGrid>
        <w:gridCol w:w="2563"/>
        <w:gridCol w:w="5959"/>
      </w:tblGrid>
      <w:tr w:rsidTr="002F354F">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PERFORMANCE CRITERIA</w:t>
            </w:r>
          </w:p>
        </w:tc>
      </w:tr>
      <w:tr w:rsidTr="002F354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List"/>
              <w:rPr>
                <w:lang w:val="en-NZ"/>
              </w:rPr>
            </w:pPr>
            <w:r w:rsidRPr="00DB1C8C">
              <w:t>1.</w:t>
            </w:r>
            <w:r w:rsidRPr="00DB1C8C">
              <w:tab/>
              <w:t>Gather information on the requirements of the client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2"/>
            </w:pPr>
            <w:r w:rsidRPr="00DB1C8C">
              <w:t>1.1.</w:t>
            </w:r>
            <w:r w:rsidRPr="00DB1C8C">
              <w:tab/>
              <w:t>Basis of customer's fertiliser or soil ameliorant requirement is identified.</w:t>
            </w:r>
          </w:p>
          <w:p w:rsidR="00000000" w:rsidRPr="00DB1C8C" w:rsidP="00DB1C8C">
            <w:pPr>
              <w:pStyle w:val="List2"/>
            </w:pPr>
            <w:r w:rsidRPr="00DB1C8C">
              <w:t>1.2.</w:t>
            </w:r>
            <w:r w:rsidRPr="00DB1C8C">
              <w:tab/>
            </w:r>
            <w:r w:rsidRPr="00DB1C8C">
              <w:t>Planned use of fertiliser or soil ameliorant is evaluated against legislative requirements, local productivity and environmental guidelines and food safety regulations.</w:t>
            </w:r>
          </w:p>
          <w:p w:rsidR="00000000" w:rsidRPr="00DB1C8C" w:rsidP="00DB1C8C">
            <w:pPr>
              <w:pStyle w:val="List2"/>
            </w:pPr>
            <w:r w:rsidRPr="00DB1C8C">
              <w:t>1.3.</w:t>
            </w:r>
            <w:r w:rsidRPr="00DB1C8C">
              <w:tab/>
              <w:t>Individual soil, plant tissue and water samples are taken for each customer.</w:t>
            </w:r>
          </w:p>
          <w:p w:rsidR="00000000" w:rsidP="00DB1C8C">
            <w:pPr>
              <w:pStyle w:val="List2"/>
              <w:rPr>
                <w:lang w:val="en-NZ"/>
              </w:rPr>
            </w:pPr>
            <w:r w:rsidRPr="00DB1C8C">
              <w:t>1.4.</w:t>
            </w:r>
            <w:r w:rsidRPr="00DB1C8C">
              <w:tab/>
            </w:r>
            <w:r w:rsidRPr="00DB1C8C">
              <w:t>Where appropriate, customer is provided with relevant sampling kits and advice on required sampling processes to be followed.</w:t>
            </w:r>
          </w:p>
        </w:tc>
      </w:tr>
      <w:tr w:rsidTr="002F354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List"/>
              <w:rPr>
                <w:lang w:val="en-NZ"/>
              </w:rPr>
            </w:pPr>
            <w:r w:rsidRPr="00DB1C8C">
              <w:t>2.</w:t>
            </w:r>
            <w:r w:rsidRPr="00DB1C8C">
              <w:tab/>
              <w:t>Provide information on nutrient management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2"/>
            </w:pPr>
            <w:r w:rsidRPr="00DB1C8C">
              <w:t>2.1.</w:t>
            </w:r>
            <w:r w:rsidRPr="00DB1C8C">
              <w:tab/>
              <w:t>Information and referrals about the fertiliser and soil ameliorant pro</w:t>
            </w:r>
            <w:r w:rsidRPr="00DB1C8C">
              <w:t>duct are provided to customer, with particular reference to Occupational Health and Safety (OHS), food safety and environmental issues and according to industry codes of practice.</w:t>
            </w:r>
          </w:p>
          <w:p w:rsidR="00000000" w:rsidRPr="00DB1C8C" w:rsidP="00DB1C8C">
            <w:pPr>
              <w:pStyle w:val="List2"/>
            </w:pPr>
            <w:r w:rsidRPr="00DB1C8C">
              <w:t>2.2.</w:t>
            </w:r>
            <w:r w:rsidRPr="00DB1C8C">
              <w:tab/>
              <w:t>Use of nutrient management tools is recommended where necessary.</w:t>
            </w:r>
          </w:p>
          <w:p w:rsidR="00000000" w:rsidP="00DB1C8C">
            <w:pPr>
              <w:pStyle w:val="List2"/>
              <w:rPr>
                <w:lang w:val="en-NZ"/>
              </w:rPr>
            </w:pPr>
            <w:r w:rsidRPr="00DB1C8C">
              <w:t>2.3.</w:t>
            </w:r>
            <w:r w:rsidRPr="00DB1C8C">
              <w:tab/>
              <w:t>C</w:t>
            </w:r>
            <w:r w:rsidRPr="00DB1C8C">
              <w:t>hanges to application method and/or timing are suggested if necessary.</w:t>
            </w:r>
          </w:p>
        </w:tc>
      </w:tr>
      <w:tr w:rsidTr="002F354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List"/>
              <w:rPr>
                <w:lang w:val="en-NZ"/>
              </w:rPr>
            </w:pPr>
            <w:r w:rsidRPr="00DB1C8C">
              <w:t>3.</w:t>
            </w:r>
            <w:r w:rsidRPr="00DB1C8C">
              <w:tab/>
              <w:t>Provide appropriate service or product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2"/>
            </w:pPr>
            <w:r w:rsidRPr="00DB1C8C">
              <w:t>3.1.</w:t>
            </w:r>
            <w:r w:rsidRPr="00DB1C8C">
              <w:tab/>
              <w:t>Customer is referred to an appropriately qualified specialist adviser if required.</w:t>
            </w:r>
          </w:p>
          <w:p w:rsidR="00000000" w:rsidRPr="00DB1C8C" w:rsidP="00DB1C8C">
            <w:pPr>
              <w:pStyle w:val="List2"/>
            </w:pPr>
            <w:r w:rsidRPr="00DB1C8C">
              <w:t>3.2.</w:t>
            </w:r>
            <w:r w:rsidRPr="00DB1C8C">
              <w:tab/>
              <w:t>Customer is supplied with information and recomme</w:t>
            </w:r>
            <w:r w:rsidRPr="00DB1C8C">
              <w:t>ndations regarding transporting, storing and handling fertiliser and soil ameliorants in a safe and environmentally responsible manner.</w:t>
            </w:r>
          </w:p>
          <w:p w:rsidR="00000000" w:rsidRPr="00DB1C8C" w:rsidP="00DB1C8C">
            <w:pPr>
              <w:pStyle w:val="List2"/>
            </w:pPr>
            <w:r w:rsidRPr="00DB1C8C">
              <w:t>3.3.</w:t>
            </w:r>
            <w:r w:rsidRPr="00DB1C8C">
              <w:tab/>
              <w:t>Where required by customer, the transport, handling and storage of fertiliser and soil ameliorants in a safe and en</w:t>
            </w:r>
            <w:r w:rsidRPr="00DB1C8C">
              <w:t>vironmentally responsible manner are arranged.</w:t>
            </w:r>
          </w:p>
          <w:p w:rsidR="00000000" w:rsidRPr="00DB1C8C" w:rsidP="00DB1C8C">
            <w:pPr>
              <w:pStyle w:val="List2"/>
            </w:pPr>
            <w:r w:rsidRPr="00DB1C8C">
              <w:t>3.4.</w:t>
            </w:r>
            <w:r w:rsidRPr="00DB1C8C">
              <w:tab/>
              <w:t>Fertiliser and soil ameliorants are supplied that meet legislative requirements and productivity, food safety and environmental guidelines.</w:t>
            </w:r>
          </w:p>
          <w:p w:rsidR="00000000" w:rsidRPr="00DB1C8C" w:rsidP="00DB1C8C">
            <w:pPr>
              <w:pStyle w:val="List2"/>
            </w:pPr>
            <w:r w:rsidRPr="00DB1C8C">
              <w:t>3.5.</w:t>
            </w:r>
            <w:r w:rsidRPr="00DB1C8C">
              <w:tab/>
              <w:t>Details of transaction are recorded according to enterprise</w:t>
            </w:r>
            <w:r w:rsidRPr="00DB1C8C">
              <w:t xml:space="preserve"> and industry guidelines.</w:t>
            </w:r>
          </w:p>
        </w:tc>
      </w:tr>
    </w:tbl>
    <w:p w:rsidR="002F354F" w:rsidP="00DB1C8C">
      <w:pPr>
        <w:pStyle w:val="BodyText"/>
      </w:pPr>
    </w:p>
    <w:p w:rsidR="002F354F" w:rsidP="00DB1C8C">
      <w:pPr>
        <w:pStyle w:val="BodyText"/>
      </w:pPr>
    </w:p>
    <w:p w:rsidR="00000000" w:rsidRPr="00DB1C8C" w:rsidP="00DB1C8C">
      <w:pPr>
        <w:pStyle w:val="Heading1"/>
      </w:pPr>
      <w:bookmarkStart w:id="9" w:name="O_256655"/>
      <w:bookmarkEnd w:id="9"/>
      <w:r w:rsidRPr="00DB1C8C">
        <w:t>Required Skills and Knowledge</w:t>
      </w:r>
    </w:p>
    <w:tbl>
      <w:tblPr>
        <w:tblW w:w="0" w:type="auto"/>
        <w:tblLayout w:type="fixed"/>
        <w:tblCellMar>
          <w:left w:w="62" w:type="dxa"/>
          <w:right w:w="62" w:type="dxa"/>
        </w:tblCellMar>
        <w:tblLook w:val="0000"/>
      </w:tblPr>
      <w:tblGrid>
        <w:gridCol w:w="8522"/>
      </w:tblGrid>
      <w:tr w:rsidTr="002F35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REQUIRED SKILLS AND KNOWLEDGE</w:t>
            </w:r>
          </w:p>
        </w:tc>
      </w:tr>
      <w:tr w:rsidTr="002F35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t>This section describes the skills and knowledge required for this unit.</w:t>
            </w:r>
          </w:p>
        </w:tc>
      </w:tr>
      <w:tr w:rsidTr="002F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Required skills</w:t>
            </w:r>
          </w:p>
        </w:tc>
      </w:tr>
      <w:tr w:rsidTr="002F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Bullet"/>
            </w:pPr>
            <w:r w:rsidRPr="00DB1C8C">
              <w:t>taking soil, water and plant tissue samples</w:t>
            </w:r>
          </w:p>
          <w:p w:rsidR="00000000" w:rsidRPr="00DB1C8C" w:rsidP="00DB1C8C">
            <w:pPr>
              <w:pStyle w:val="ListBullet"/>
            </w:pPr>
            <w:r w:rsidRPr="00DB1C8C">
              <w:t>analysing soil and plant tissue tests to determine nutrient requirements</w:t>
            </w:r>
          </w:p>
          <w:p w:rsidR="00000000" w:rsidRPr="00DB1C8C" w:rsidP="00DB1C8C">
            <w:pPr>
              <w:pStyle w:val="ListBullet"/>
            </w:pPr>
            <w:r w:rsidRPr="00DB1C8C">
              <w:t>using safe and environmentally responsible work practices</w:t>
            </w:r>
          </w:p>
          <w:p w:rsidR="00000000" w:rsidRPr="00DB1C8C" w:rsidP="00DB1C8C">
            <w:pPr>
              <w:pStyle w:val="ListBullet"/>
            </w:pPr>
            <w:r w:rsidRPr="00DB1C8C">
              <w:t>use literacy skills to read, interpret and follow organisational policies and procedures, develop sequenced written instructions, record accurately and legibly information collected and select and apply procedures to a range of tasks</w:t>
            </w:r>
          </w:p>
          <w:p w:rsidR="00000000" w:rsidRPr="00DB1C8C" w:rsidP="00DB1C8C">
            <w:pPr>
              <w:pStyle w:val="ListBullet"/>
            </w:pPr>
            <w:r w:rsidRPr="00DB1C8C">
              <w:t>use oral communication</w:t>
            </w:r>
            <w:r w:rsidRPr="00DB1C8C">
              <w:t xml:space="preserve"> skills/language competence to fulfil the job role as specified by the organisation including questioning, active listening, asking for clarification, negotiating solutions and responding to a range of views</w:t>
            </w:r>
          </w:p>
          <w:p w:rsidR="00000000" w:rsidRPr="00DB1C8C" w:rsidP="00DB1C8C">
            <w:pPr>
              <w:pStyle w:val="ListBullet"/>
            </w:pPr>
            <w:r w:rsidRPr="00DB1C8C">
              <w:t>use numeracy skills to estimate, calculate and r</w:t>
            </w:r>
            <w:r w:rsidRPr="00DB1C8C">
              <w:t>ecord routine and more complex workplace measures and data</w:t>
            </w:r>
          </w:p>
          <w:p w:rsidR="00000000" w:rsidP="00DB1C8C">
            <w:pPr>
              <w:pStyle w:val="ListBullet"/>
              <w:rPr>
                <w:lang w:val="en-NZ"/>
              </w:rPr>
            </w:pPr>
            <w:r w:rsidRPr="00DB1C8C">
              <w:t>use interpersonal skills to work with others and relate to people from a range of cultural, social and religious backgrounds and with a range of physical and mental abilities.</w:t>
            </w:r>
          </w:p>
        </w:tc>
      </w:tr>
      <w:tr w:rsidTr="002F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Required knowledge</w:t>
            </w:r>
          </w:p>
        </w:tc>
      </w:tr>
      <w:tr w:rsidTr="002F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Bullet"/>
            </w:pPr>
            <w:r w:rsidRPr="00DB1C8C">
              <w:t>crop nutrient requirements - both macro and micro nutrients</w:t>
            </w:r>
          </w:p>
          <w:p w:rsidR="00000000" w:rsidRPr="00DB1C8C" w:rsidP="00DB1C8C">
            <w:pPr>
              <w:pStyle w:val="ListBullet"/>
            </w:pPr>
            <w:r w:rsidRPr="00DB1C8C">
              <w:t>effect of soil ameliorants in dispersion and adjustment for acidity or alkalinity (pH)</w:t>
            </w:r>
          </w:p>
          <w:p w:rsidR="00000000" w:rsidRPr="00DB1C8C" w:rsidP="00DB1C8C">
            <w:pPr>
              <w:pStyle w:val="ListBullet"/>
            </w:pPr>
            <w:r w:rsidRPr="00DB1C8C">
              <w:t>fertiliser and soil ameliorant application methods, including timing and frequency of fertiliser and soil am</w:t>
            </w:r>
            <w:r w:rsidRPr="00DB1C8C">
              <w:t>eliorant application to minimise losses</w:t>
            </w:r>
          </w:p>
          <w:p w:rsidR="00000000" w:rsidRPr="00DB1C8C" w:rsidP="00DB1C8C">
            <w:pPr>
              <w:pStyle w:val="ListBullet"/>
            </w:pPr>
            <w:r w:rsidRPr="00DB1C8C">
              <w:t>fertiliser and soil ameliorants availability and relative costs</w:t>
            </w:r>
          </w:p>
          <w:p w:rsidR="00000000" w:rsidRPr="00DB1C8C" w:rsidP="00DB1C8C">
            <w:pPr>
              <w:pStyle w:val="ListBullet"/>
            </w:pPr>
            <w:r w:rsidRPr="00DB1C8C">
              <w:t xml:space="preserve">industry production regimes and fertiliser practices </w:t>
            </w:r>
          </w:p>
          <w:p w:rsidR="00000000" w:rsidRPr="00DB1C8C" w:rsidP="00DB1C8C">
            <w:pPr>
              <w:pStyle w:val="ListBullet"/>
            </w:pPr>
            <w:r w:rsidRPr="00DB1C8C">
              <w:t>sources of technical information</w:t>
            </w:r>
          </w:p>
          <w:p w:rsidR="00000000" w:rsidRPr="00DB1C8C" w:rsidP="00DB1C8C">
            <w:pPr>
              <w:pStyle w:val="ListBullet"/>
            </w:pPr>
            <w:r w:rsidRPr="00DB1C8C">
              <w:t>major nutrient management risks of leach, run-off, load, blow, mine and how these impact on the  environment</w:t>
            </w:r>
          </w:p>
          <w:p w:rsidR="00000000" w:rsidRPr="00DB1C8C" w:rsidP="00DB1C8C">
            <w:pPr>
              <w:pStyle w:val="ListBullet"/>
            </w:pPr>
            <w:r w:rsidRPr="00DB1C8C">
              <w:t>nutrient management advisory tools and processes used by advisers in making a crop nutrition recommendation</w:t>
            </w:r>
          </w:p>
          <w:p w:rsidR="00000000" w:rsidRPr="00DB1C8C" w:rsidP="00DB1C8C">
            <w:pPr>
              <w:pStyle w:val="ListBullet"/>
            </w:pPr>
            <w:r w:rsidRPr="00DB1C8C">
              <w:t>organisational OHS and environmental pr</w:t>
            </w:r>
            <w:r w:rsidRPr="00DB1C8C">
              <w:t>ocedures, practices and policies in operating sampling equipment</w:t>
            </w:r>
          </w:p>
          <w:p w:rsidR="00000000" w:rsidRPr="00DB1C8C" w:rsidP="00DB1C8C">
            <w:pPr>
              <w:pStyle w:val="ListBullet"/>
            </w:pPr>
            <w:r w:rsidRPr="00DB1C8C">
              <w:t>packaging and dispatch procedures for samples</w:t>
            </w:r>
          </w:p>
          <w:p w:rsidR="00000000" w:rsidRPr="00DB1C8C" w:rsidP="00DB1C8C">
            <w:pPr>
              <w:pStyle w:val="ListBullet"/>
            </w:pPr>
            <w:r w:rsidRPr="00DB1C8C">
              <w:t>physical, chemical and biological properties related to a healthy soil and environment, including texture, structure, slaking, dispersion, organi</w:t>
            </w:r>
            <w:r w:rsidRPr="00DB1C8C">
              <w:t>c matter and pH</w:t>
            </w:r>
          </w:p>
          <w:p w:rsidR="00000000" w:rsidRPr="00DB1C8C" w:rsidP="00DB1C8C">
            <w:pPr>
              <w:pStyle w:val="ListBullet"/>
            </w:pPr>
            <w:r w:rsidRPr="00DB1C8C">
              <w:t>rainfall patterns in local area</w:t>
            </w:r>
          </w:p>
          <w:p w:rsidR="00000000" w:rsidRPr="00DB1C8C" w:rsidP="00DB1C8C">
            <w:pPr>
              <w:pStyle w:val="ListBullet"/>
            </w:pPr>
            <w:r w:rsidRPr="00DB1C8C">
              <w:t>sampling tools and methods, including soil, plant tissue and water tests; yield monitoring; and electrical conductivity survey</w:t>
            </w:r>
          </w:p>
          <w:p w:rsidR="00000000" w:rsidRPr="00DB1C8C" w:rsidP="00DB1C8C">
            <w:pPr>
              <w:pStyle w:val="ListBullet"/>
            </w:pPr>
            <w:r w:rsidRPr="00DB1C8C">
              <w:t>environmental impacts such as soil structural decline, fertility decline, acidifi</w:t>
            </w:r>
            <w:r w:rsidRPr="00DB1C8C">
              <w:t>cation and salinity, erosion,  loss of organic matter, water quality, fertiliser and soil ameliorant impurities, and greenhouse gas emissions</w:t>
            </w:r>
          </w:p>
          <w:p w:rsidR="00000000" w:rsidRPr="00DB1C8C" w:rsidP="00DB1C8C">
            <w:pPr>
              <w:pStyle w:val="ListBullet"/>
            </w:pPr>
            <w:r w:rsidRPr="00DB1C8C">
              <w:t xml:space="preserve">transport, handling and storage requirements of fertiliser and soil ameliorants in terms of legislation, codes of </w:t>
            </w:r>
            <w:r w:rsidRPr="00DB1C8C">
              <w:t>practice, environmental stewardship and human safety.</w:t>
            </w:r>
          </w:p>
        </w:tc>
      </w:tr>
    </w:tbl>
    <w:p w:rsidR="002F354F" w:rsidP="00DB1C8C">
      <w:pPr>
        <w:pStyle w:val="BodyText"/>
      </w:pPr>
    </w:p>
    <w:p w:rsidR="002F354F" w:rsidP="00DB1C8C">
      <w:pPr>
        <w:pStyle w:val="BodyText"/>
      </w:pPr>
    </w:p>
    <w:p w:rsidR="00000000" w:rsidRPr="00DB1C8C" w:rsidP="00DB1C8C">
      <w:pPr>
        <w:pStyle w:val="AllowPageBreak"/>
      </w:pPr>
    </w:p>
    <w:p w:rsidR="00000000" w:rsidRPr="00DB1C8C" w:rsidP="00DB1C8C">
      <w:pPr>
        <w:pStyle w:val="Heading1"/>
      </w:pPr>
      <w:bookmarkStart w:id="10" w:name="O_240689"/>
      <w:bookmarkEnd w:id="10"/>
      <w:r w:rsidRPr="00DB1C8C">
        <w:t>Evidence Guide</w:t>
      </w:r>
    </w:p>
    <w:tbl>
      <w:tblPr>
        <w:tblW w:w="9570" w:type="dxa"/>
        <w:tblLayout w:type="fixed"/>
        <w:tblCellMar>
          <w:left w:w="62" w:type="dxa"/>
          <w:right w:w="62" w:type="dxa"/>
        </w:tblCellMar>
        <w:tblLook w:val="0000"/>
      </w:tblPr>
      <w:tblGrid>
        <w:gridCol w:w="3908"/>
        <w:gridCol w:w="5662"/>
      </w:tblGrid>
      <w:tr w:rsidTr="002F35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EVIDENCE GUIDE</w:t>
            </w:r>
          </w:p>
        </w:tc>
      </w:tr>
      <w:tr w:rsidTr="002F35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t>The evidence guide provides advice on assessment and must be read in conjunction with the performance criteria, required skills and knowledge, range statement and the Assessment Guidelines for the Training Package.</w:t>
            </w:r>
          </w:p>
        </w:tc>
      </w:tr>
      <w:tr w:rsidTr="002F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The evidence required to demonstrate competency in this unit must be relevant to workplace operations and satisfy holistically all of the requirements of the perfo</w:t>
            </w:r>
            <w:r w:rsidRPr="00DB1C8C">
              <w:t xml:space="preserve">rmance criteria and required skills and knowledge and include achievement of the following: </w:t>
            </w:r>
          </w:p>
          <w:p w:rsidR="00000000" w:rsidRPr="00DB1C8C" w:rsidP="00DB1C8C">
            <w:pPr>
              <w:pStyle w:val="ListBullet"/>
            </w:pPr>
            <w:r w:rsidRPr="00DB1C8C">
              <w:t>take soil, plant tissue and water samples</w:t>
            </w:r>
          </w:p>
          <w:p w:rsidR="00000000" w:rsidRPr="00DB1C8C" w:rsidP="00DB1C8C">
            <w:pPr>
              <w:pStyle w:val="ListBullet"/>
            </w:pPr>
            <w:r w:rsidRPr="00DB1C8C">
              <w:t>use and explain use of nutrient management tools</w:t>
            </w:r>
          </w:p>
          <w:p w:rsidR="00000000" w:rsidRPr="00DB1C8C" w:rsidP="00DB1C8C">
            <w:pPr>
              <w:pStyle w:val="ListBullet"/>
            </w:pPr>
            <w:r w:rsidRPr="00DB1C8C">
              <w:t>provide information on the relationship between soil types, water, crop</w:t>
            </w:r>
            <w:r w:rsidRPr="00DB1C8C">
              <w:t>s, fertiliser and soil ameliorant use</w:t>
            </w:r>
          </w:p>
          <w:p w:rsidR="00000000" w:rsidP="00DB1C8C">
            <w:pPr>
              <w:pStyle w:val="ListBullet"/>
              <w:rPr>
                <w:lang w:val="en-NZ"/>
              </w:rPr>
            </w:pPr>
            <w:r w:rsidRPr="00DB1C8C">
              <w:t>describe legislative requirements relating to use of fertiliser and soil ameliorants.</w:t>
            </w:r>
          </w:p>
        </w:tc>
      </w:tr>
      <w:tr w:rsidTr="002F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Competency requires the application of work practices under work conditions.  Selection and use of resources for some worksites may differ due to the regional or enterprise circumstances.</w:t>
            </w:r>
          </w:p>
        </w:tc>
      </w:tr>
    </w:tbl>
    <w:p w:rsidR="002F354F" w:rsidP="00DB1C8C">
      <w:pPr>
        <w:pStyle w:val="BodyText"/>
      </w:pPr>
    </w:p>
    <w:p w:rsidR="002F354F" w:rsidP="00DB1C8C">
      <w:pPr>
        <w:pStyle w:val="BodyText"/>
      </w:pPr>
    </w:p>
    <w:p w:rsidR="00000000" w:rsidRPr="00DB1C8C" w:rsidP="00DB1C8C">
      <w:pPr>
        <w:pStyle w:val="Heading1"/>
      </w:pPr>
      <w:bookmarkStart w:id="11" w:name="O_248672"/>
      <w:bookmarkEnd w:id="11"/>
      <w:r w:rsidRPr="00DB1C8C">
        <w:t>Range Statement</w:t>
      </w:r>
    </w:p>
    <w:tbl>
      <w:tblPr>
        <w:tblW w:w="0" w:type="auto"/>
        <w:tblLayout w:type="fixed"/>
        <w:tblCellMar>
          <w:left w:w="62" w:type="dxa"/>
          <w:right w:w="62" w:type="dxa"/>
        </w:tblCellMar>
        <w:tblLook w:val="0000"/>
      </w:tblPr>
      <w:tblGrid>
        <w:gridCol w:w="3509"/>
        <w:gridCol w:w="5013"/>
      </w:tblGrid>
      <w:tr w:rsidTr="002F35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RANGE STATEMENT</w:t>
            </w:r>
          </w:p>
        </w:tc>
      </w:tr>
      <w:tr w:rsidTr="002F35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t>The range statement relates to the unit of competency as a whole.</w:t>
            </w:r>
          </w:p>
        </w:tc>
      </w:tr>
      <w:tr w:rsidTr="002F354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t>Fertiliser or soil ameliorants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ListBullet"/>
            </w:pPr>
            <w:r w:rsidRPr="00DB1C8C">
              <w:t>the range of fertiliser or soil ameliorants that form part of a nutrient management plan covering inorganic or organic solids and fluids applie</w:t>
            </w:r>
            <w:r w:rsidRPr="00DB1C8C">
              <w:t>d directly to soil or plant via foliar sprays.</w:t>
            </w:r>
          </w:p>
        </w:tc>
      </w:tr>
    </w:tbl>
    <w:p w:rsidR="002F354F" w:rsidP="00DB1C8C">
      <w:pPr>
        <w:pStyle w:val="BodyText"/>
      </w:pPr>
    </w:p>
    <w:p w:rsidR="002F354F" w:rsidP="00DB1C8C">
      <w:pPr>
        <w:pStyle w:val="BodyText"/>
      </w:pPr>
    </w:p>
    <w:p w:rsidR="00000000" w:rsidRPr="00DB1C8C" w:rsidP="00DB1C8C">
      <w:pPr>
        <w:pStyle w:val="Heading1"/>
      </w:pPr>
      <w:bookmarkStart w:id="12" w:name="O_189093"/>
      <w:bookmarkEnd w:id="12"/>
      <w:r w:rsidRPr="00DB1C8C">
        <w:t>Unit Sector(s)</w:t>
      </w:r>
    </w:p>
    <w:tbl>
      <w:tblPr>
        <w:tblW w:w="0" w:type="auto"/>
        <w:tblLayout w:type="fixed"/>
        <w:tblCellMar>
          <w:left w:w="62" w:type="dxa"/>
          <w:right w:w="62" w:type="dxa"/>
        </w:tblCellMar>
        <w:tblLook w:val="0000"/>
      </w:tblPr>
      <w:tblGrid>
        <w:gridCol w:w="2595"/>
        <w:gridCol w:w="5927"/>
      </w:tblGrid>
      <w:tr w:rsidTr="002F354F">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r w:rsidRPr="00DB1C8C">
              <w:t>Merchandising and sales</w:t>
            </w:r>
          </w:p>
        </w:tc>
      </w:tr>
    </w:tbl>
    <w:p w:rsidR="002F354F" w:rsidP="00DB1C8C">
      <w:pPr>
        <w:pStyle w:val="BodyText"/>
      </w:pPr>
    </w:p>
    <w:p w:rsidR="002F354F" w:rsidP="00DB1C8C">
      <w:pPr>
        <w:pStyle w:val="BodyText"/>
      </w:pPr>
    </w:p>
    <w:p w:rsidR="00000000" w:rsidRPr="00DB1C8C" w:rsidP="00DB1C8C">
      <w:pPr>
        <w:pStyle w:val="Heading1"/>
      </w:pPr>
      <w:bookmarkStart w:id="13" w:name="O_189090"/>
      <w:bookmarkEnd w:id="13"/>
      <w:r w:rsidRPr="00DB1C8C">
        <w:t>Co-requisite units</w:t>
      </w:r>
    </w:p>
    <w:tbl>
      <w:tblPr>
        <w:tblW w:w="0" w:type="auto"/>
        <w:tblLayout w:type="fixed"/>
        <w:tblCellMar>
          <w:left w:w="62" w:type="dxa"/>
          <w:right w:w="62" w:type="dxa"/>
        </w:tblCellMar>
        <w:tblLook w:val="0000"/>
      </w:tblPr>
      <w:tblGrid>
        <w:gridCol w:w="2641"/>
        <w:gridCol w:w="1322"/>
        <w:gridCol w:w="4559"/>
      </w:tblGrid>
      <w:tr w:rsidTr="002F35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p>
        </w:tc>
      </w:tr>
      <w:tr w:rsidTr="002F35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p>
        </w:tc>
      </w:tr>
    </w:tbl>
    <w:p w:rsidR="002F354F" w:rsidP="00DB1C8C">
      <w:pPr>
        <w:pStyle w:val="BodyText"/>
      </w:pPr>
    </w:p>
    <w:p w:rsidR="002F354F" w:rsidP="00DB1C8C">
      <w:pPr>
        <w:pStyle w:val="BodyText"/>
      </w:pPr>
    </w:p>
    <w:p w:rsidR="00000000" w:rsidRPr="00DB1C8C" w:rsidP="00DB1C8C">
      <w:pPr>
        <w:pStyle w:val="Heading1"/>
      </w:pPr>
      <w:bookmarkStart w:id="14" w:name="O_189092"/>
      <w:bookmarkEnd w:id="14"/>
      <w:r w:rsidRPr="00DB1C8C">
        <w:t>Competency field</w:t>
      </w:r>
    </w:p>
    <w:tbl>
      <w:tblPr>
        <w:tblW w:w="0" w:type="auto"/>
        <w:tblLayout w:type="fixed"/>
        <w:tblCellMar>
          <w:left w:w="62" w:type="dxa"/>
          <w:right w:w="62" w:type="dxa"/>
        </w:tblCellMar>
        <w:tblLook w:val="0000"/>
      </w:tblPr>
      <w:tblGrid>
        <w:gridCol w:w="2784"/>
        <w:gridCol w:w="5738"/>
      </w:tblGrid>
      <w:tr w:rsidTr="002F35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C8C">
            <w:pPr>
              <w:pStyle w:val="BodyText"/>
              <w:rPr>
                <w:lang w:val="en-NZ"/>
              </w:rPr>
            </w:pPr>
            <w:r w:rsidRPr="00DB1C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C8C" w:rsidP="00DB1C8C">
            <w:pPr>
              <w:pStyle w:val="BodyText"/>
            </w:pPr>
          </w:p>
        </w:tc>
      </w:tr>
    </w:tbl>
    <w:p w:rsidR="002F354F" w:rsidP="00DB1C8C">
      <w:pPr>
        <w:pStyle w:val="BodyText"/>
      </w:pPr>
    </w:p>
    <w:p w:rsidR="002F354F" w:rsidP="00DB1C8C">
      <w:pPr>
        <w:pStyle w:val="BodyText"/>
      </w:pPr>
    </w:p>
    <w:p w:rsidR="00000000" w:rsidRPr="00DB1C8C" w:rsidP="00DB1C8C"/>
    <w:sectPr w:rsidSect="00DB1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54F" w:rsidP="002F3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F" w:rsidP="00DB1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354F" w:rsidP="00DB1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354F" w:rsidP="00DB1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C" w:rsidRPr="002F354F" w:rsidP="002F35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4F" w:rsidP="00DB1C8C">
    <w:pPr>
      <w:pStyle w:val="Header"/>
      <w:framePr w:wrap="around"/>
    </w:pPr>
    <w:r>
      <w:fldChar w:fldCharType="begin"/>
    </w:r>
    <w:r>
      <w:instrText xml:space="preserve"> TITLE   \* MERGEFORMAT </w:instrText>
    </w:r>
    <w:r>
      <w:fldChar w:fldCharType="separate"/>
    </w:r>
    <w:r>
      <w:t>AHCMER406A Provide information on fertilisers and soil ameliorants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354F" w:rsidP="00DB1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2D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CEE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C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C8C"/>
    <w:pPr>
      <w:spacing w:before="360" w:after="60"/>
      <w:outlineLvl w:val="0"/>
    </w:pPr>
    <w:rPr>
      <w:sz w:val="32"/>
    </w:rPr>
  </w:style>
  <w:style w:type="paragraph" w:styleId="Heading2">
    <w:name w:val="heading 2"/>
    <w:basedOn w:val="HeadingBase"/>
    <w:next w:val="BodyText"/>
    <w:link w:val="Heading2Char"/>
    <w:qFormat/>
    <w:rsid w:val="00DB1C8C"/>
    <w:pPr>
      <w:keepLines/>
      <w:spacing w:before="240" w:after="120"/>
      <w:outlineLvl w:val="1"/>
    </w:pPr>
    <w:rPr>
      <w:sz w:val="28"/>
      <w:szCs w:val="40"/>
    </w:rPr>
  </w:style>
  <w:style w:type="paragraph" w:styleId="Heading3">
    <w:name w:val="heading 3"/>
    <w:basedOn w:val="HeadingBase"/>
    <w:next w:val="BodyText"/>
    <w:link w:val="Heading3Char"/>
    <w:qFormat/>
    <w:rsid w:val="00DB1C8C"/>
    <w:pPr>
      <w:spacing w:before="180" w:after="120"/>
      <w:outlineLvl w:val="2"/>
    </w:pPr>
    <w:rPr>
      <w:spacing w:val="-10"/>
      <w:kern w:val="32"/>
    </w:rPr>
  </w:style>
  <w:style w:type="paragraph" w:styleId="Heading4">
    <w:name w:val="heading 4"/>
    <w:basedOn w:val="HeadingBase"/>
    <w:next w:val="BodyText"/>
    <w:link w:val="Heading4Char"/>
    <w:qFormat/>
    <w:rsid w:val="00DB1C8C"/>
    <w:pPr>
      <w:spacing w:before="160" w:after="120"/>
      <w:outlineLvl w:val="3"/>
    </w:pPr>
    <w:rPr>
      <w:sz w:val="22"/>
    </w:rPr>
  </w:style>
  <w:style w:type="paragraph" w:styleId="Heading5">
    <w:name w:val="heading 5"/>
    <w:basedOn w:val="HeadingBase"/>
    <w:next w:val="Normal"/>
    <w:link w:val="Heading5Char"/>
    <w:qFormat/>
    <w:rsid w:val="00DB1C8C"/>
    <w:pPr>
      <w:spacing w:before="80"/>
      <w:outlineLvl w:val="4"/>
    </w:pPr>
    <w:rPr>
      <w:color w:val="918585"/>
      <w:sz w:val="20"/>
    </w:rPr>
  </w:style>
  <w:style w:type="paragraph" w:styleId="Heading6">
    <w:name w:val="heading 6"/>
    <w:basedOn w:val="HeadingBase"/>
    <w:next w:val="Normal"/>
    <w:link w:val="Heading6Char"/>
    <w:qFormat/>
    <w:rsid w:val="00DB1C8C"/>
    <w:pPr>
      <w:spacing w:before="60"/>
      <w:outlineLvl w:val="5"/>
    </w:pPr>
    <w:rPr>
      <w:color w:val="918585"/>
      <w:sz w:val="20"/>
    </w:rPr>
  </w:style>
  <w:style w:type="paragraph" w:styleId="Heading7">
    <w:name w:val="heading 7"/>
    <w:basedOn w:val="Normal"/>
    <w:next w:val="Normal"/>
    <w:link w:val="Heading7Char"/>
    <w:qFormat/>
    <w:rsid w:val="00DB1C8C"/>
    <w:pPr>
      <w:ind w:left="720"/>
      <w:outlineLvl w:val="6"/>
    </w:pPr>
    <w:rPr>
      <w:i/>
    </w:rPr>
  </w:style>
  <w:style w:type="paragraph" w:styleId="Heading8">
    <w:name w:val="heading 8"/>
    <w:basedOn w:val="Normal"/>
    <w:next w:val="Normal"/>
    <w:link w:val="Heading8Char"/>
    <w:qFormat/>
    <w:rsid w:val="00DB1C8C"/>
    <w:pPr>
      <w:ind w:left="720"/>
      <w:outlineLvl w:val="7"/>
    </w:pPr>
    <w:rPr>
      <w:i/>
    </w:rPr>
  </w:style>
  <w:style w:type="paragraph" w:styleId="Heading9">
    <w:name w:val="heading 9"/>
    <w:basedOn w:val="Normal"/>
    <w:next w:val="Normal"/>
    <w:link w:val="Heading9Char"/>
    <w:qFormat/>
    <w:rsid w:val="00DB1C8C"/>
    <w:pPr>
      <w:ind w:left="720"/>
      <w:outlineLvl w:val="8"/>
    </w:pPr>
    <w:rPr>
      <w:i/>
    </w:rPr>
  </w:style>
  <w:style w:type="character" w:default="1" w:styleId="DefaultParagraphFont">
    <w:name w:val="Default Paragraph Font"/>
    <w:uiPriority w:val="1"/>
    <w:unhideWhenUsed/>
    <w:rsid w:val="00DB1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C8C"/>
  </w:style>
  <w:style w:type="character" w:customStyle="1" w:styleId="Heading1Char">
    <w:name w:val="Heading 1 Char"/>
    <w:link w:val="Heading1"/>
    <w:rsid w:val="00DB1C8C"/>
    <w:rPr>
      <w:rFonts w:ascii="Times New Roman" w:eastAsia="Times New Roman" w:hAnsi="Times New Roman" w:cs="Times New Roman"/>
      <w:b/>
      <w:sz w:val="32"/>
      <w:szCs w:val="20"/>
      <w:lang w:eastAsia="en-US"/>
    </w:rPr>
  </w:style>
  <w:style w:type="paragraph" w:styleId="BodyText">
    <w:name w:val="Body Text"/>
    <w:basedOn w:val="Normal"/>
    <w:link w:val="BodyTextChar"/>
    <w:rsid w:val="00DB1C8C"/>
    <w:pPr>
      <w:spacing w:before="120" w:after="120"/>
      <w:contextualSpacing/>
    </w:pPr>
    <w:rPr>
      <w:rFonts w:ascii="Times New Roman" w:hAnsi="Times New Roman"/>
      <w:sz w:val="24"/>
      <w:szCs w:val="22"/>
    </w:rPr>
  </w:style>
  <w:style w:type="character" w:customStyle="1" w:styleId="BodyTextChar">
    <w:name w:val="Body Text Char"/>
    <w:link w:val="BodyText"/>
    <w:rsid w:val="00DB1C8C"/>
    <w:rPr>
      <w:rFonts w:ascii="Times New Roman" w:eastAsia="Times New Roman" w:hAnsi="Times New Roman" w:cs="Times New Roman"/>
      <w:sz w:val="24"/>
      <w:lang w:val="en-US" w:eastAsia="en-US"/>
    </w:rPr>
  </w:style>
  <w:style w:type="paragraph" w:styleId="Footer">
    <w:name w:val="footer"/>
    <w:basedOn w:val="Normal"/>
    <w:link w:val="FooterChar"/>
    <w:rsid w:val="00DB1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1C8C"/>
    <w:rPr>
      <w:rFonts w:ascii="Times New Roman" w:eastAsia="Times New Roman" w:hAnsi="Times New Roman" w:cs="Times New Roman"/>
      <w:sz w:val="16"/>
      <w:lang w:val="en-US" w:eastAsia="en-US"/>
    </w:rPr>
  </w:style>
  <w:style w:type="paragraph" w:styleId="List">
    <w:name w:val="List"/>
    <w:basedOn w:val="BodyText"/>
    <w:next w:val="BodyText"/>
    <w:rsid w:val="00DB1C8C"/>
    <w:pPr>
      <w:tabs>
        <w:tab w:val="left" w:pos="340"/>
      </w:tabs>
      <w:spacing w:before="60" w:after="60"/>
      <w:ind w:left="340" w:hanging="340"/>
    </w:pPr>
  </w:style>
  <w:style w:type="paragraph" w:styleId="ListBullet">
    <w:name w:val="List Bullet"/>
    <w:basedOn w:val="List"/>
    <w:rsid w:val="00DB1C8C"/>
    <w:pPr>
      <w:numPr>
        <w:numId w:val="12"/>
      </w:numPr>
      <w:tabs>
        <w:tab w:val="clear" w:pos="340"/>
      </w:tabs>
      <w:spacing w:before="40" w:after="40"/>
    </w:pPr>
  </w:style>
  <w:style w:type="character" w:customStyle="1" w:styleId="SpecialBold">
    <w:name w:val="Special Bold"/>
    <w:rsid w:val="00DB1C8C"/>
    <w:rPr>
      <w:b/>
      <w:spacing w:val="0"/>
    </w:rPr>
  </w:style>
  <w:style w:type="paragraph" w:customStyle="1" w:styleId="SuperHeading">
    <w:name w:val="SuperHeading"/>
    <w:basedOn w:val="Normal"/>
    <w:rsid w:val="00DB1C8C"/>
    <w:pPr>
      <w:spacing w:before="240" w:after="120"/>
      <w:outlineLvl w:val="0"/>
    </w:pPr>
    <w:rPr>
      <w:rFonts w:ascii="Times New Roman" w:hAnsi="Times New Roman"/>
      <w:b/>
      <w:sz w:val="28"/>
    </w:rPr>
  </w:style>
  <w:style w:type="paragraph" w:customStyle="1" w:styleId="AllowPageBreak">
    <w:name w:val="AllowPageBreak"/>
    <w:rsid w:val="00DB1C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C8C"/>
    <w:pPr>
      <w:tabs>
        <w:tab w:val="left" w:pos="680"/>
      </w:tabs>
      <w:spacing w:before="60" w:after="60"/>
      <w:ind w:left="680" w:hanging="340"/>
    </w:pPr>
  </w:style>
  <w:style w:type="character" w:customStyle="1" w:styleId="Heading2Char">
    <w:name w:val="Heading 2 Char"/>
    <w:link w:val="Heading2"/>
    <w:rsid w:val="00DB1C8C"/>
    <w:rPr>
      <w:rFonts w:ascii="Times New Roman" w:eastAsia="Times New Roman" w:hAnsi="Times New Roman" w:cs="Times New Roman"/>
      <w:b/>
      <w:sz w:val="28"/>
      <w:szCs w:val="40"/>
      <w:lang w:eastAsia="en-US"/>
    </w:rPr>
  </w:style>
  <w:style w:type="character" w:customStyle="1" w:styleId="Heading3Char">
    <w:name w:val="Heading 3 Char"/>
    <w:link w:val="Heading3"/>
    <w:rsid w:val="00DB1C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1C8C"/>
    <w:rPr>
      <w:rFonts w:ascii="Times New Roman" w:eastAsia="Times New Roman" w:hAnsi="Times New Roman" w:cs="Times New Roman"/>
      <w:b/>
      <w:szCs w:val="20"/>
      <w:lang w:eastAsia="en-US"/>
    </w:rPr>
  </w:style>
  <w:style w:type="character" w:customStyle="1" w:styleId="Heading5Char">
    <w:name w:val="Heading 5 Char"/>
    <w:link w:val="Heading5"/>
    <w:rsid w:val="00DB1C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1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C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C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C8C"/>
    <w:rPr>
      <w:rFonts w:ascii="Courier New" w:eastAsia="Times New Roman" w:hAnsi="Courier New" w:cs="Times New Roman"/>
      <w:i/>
      <w:szCs w:val="20"/>
      <w:lang w:val="en-US" w:eastAsia="en-US"/>
    </w:rPr>
  </w:style>
  <w:style w:type="paragraph" w:customStyle="1" w:styleId="HeadingBase">
    <w:name w:val="Heading Base"/>
    <w:rsid w:val="00DB1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C8C"/>
    <w:pPr>
      <w:tabs>
        <w:tab w:val="right" w:leader="dot" w:pos="9072"/>
      </w:tabs>
      <w:ind w:left="567"/>
    </w:pPr>
    <w:rPr>
      <w:szCs w:val="22"/>
    </w:rPr>
  </w:style>
  <w:style w:type="paragraph" w:customStyle="1" w:styleId="TOCBase">
    <w:name w:val="TOC Base"/>
    <w:rsid w:val="00DB1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C8C"/>
    <w:pPr>
      <w:tabs>
        <w:tab w:val="right" w:leader="dot" w:pos="9072"/>
      </w:tabs>
      <w:spacing w:before="40" w:after="40"/>
      <w:ind w:left="284"/>
    </w:pPr>
    <w:rPr>
      <w:rFonts w:ascii="Times New Roman" w:hAnsi="Times New Roman"/>
    </w:rPr>
  </w:style>
  <w:style w:type="paragraph" w:styleId="TOC1">
    <w:name w:val="toc 1"/>
    <w:basedOn w:val="TOCBase"/>
    <w:next w:val="Normal"/>
    <w:rsid w:val="00DB1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C8C"/>
    <w:pPr>
      <w:spacing w:before="5040"/>
      <w:jc w:val="center"/>
    </w:pPr>
    <w:rPr>
      <w:sz w:val="48"/>
      <w:szCs w:val="72"/>
      <w:lang w:val="en-US"/>
    </w:rPr>
  </w:style>
  <w:style w:type="character" w:customStyle="1" w:styleId="TitleChar">
    <w:name w:val="Title Char"/>
    <w:link w:val="Title"/>
    <w:rsid w:val="00DB1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C8C"/>
    <w:pPr>
      <w:tabs>
        <w:tab w:val="left" w:pos="3600"/>
        <w:tab w:val="left" w:pos="3958"/>
      </w:tabs>
    </w:pPr>
  </w:style>
  <w:style w:type="paragraph" w:customStyle="1" w:styleId="Note">
    <w:name w:val="Note"/>
    <w:basedOn w:val="BodyText"/>
    <w:rsid w:val="00DB1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C8C"/>
    <w:pPr>
      <w:framePr w:wrap="auto" w:hAnchor="text" w:y="6049"/>
    </w:pPr>
    <w:rPr>
      <w:color w:val="000000"/>
      <w:sz w:val="40"/>
    </w:rPr>
  </w:style>
  <w:style w:type="paragraph" w:customStyle="1" w:styleId="TOCTitle">
    <w:name w:val="TOCTitle"/>
    <w:basedOn w:val="Heading1"/>
    <w:rsid w:val="00DB1C8C"/>
    <w:pPr>
      <w:spacing w:after="240"/>
      <w:jc w:val="center"/>
      <w:outlineLvl w:val="9"/>
    </w:pPr>
    <w:rPr>
      <w:caps/>
    </w:rPr>
  </w:style>
  <w:style w:type="paragraph" w:customStyle="1" w:styleId="Version">
    <w:name w:val="Version"/>
    <w:rsid w:val="00DB1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C8C"/>
    <w:pPr>
      <w:numPr>
        <w:numId w:val="13"/>
      </w:numPr>
      <w:tabs>
        <w:tab w:val="clear" w:pos="680"/>
      </w:tabs>
    </w:pPr>
  </w:style>
  <w:style w:type="paragraph" w:styleId="Index1">
    <w:name w:val="index 1"/>
    <w:basedOn w:val="Normal"/>
    <w:next w:val="Normal"/>
    <w:semiHidden/>
    <w:rsid w:val="00DB1C8C"/>
    <w:pPr>
      <w:keepNext w:val="0"/>
      <w:tabs>
        <w:tab w:val="right" w:pos="4176"/>
      </w:tabs>
      <w:ind w:left="198" w:hanging="198"/>
    </w:pPr>
    <w:rPr>
      <w:rFonts w:ascii="Garamond" w:hAnsi="Garamond"/>
    </w:rPr>
  </w:style>
  <w:style w:type="paragraph" w:styleId="IndexHeading">
    <w:name w:val="index heading"/>
    <w:basedOn w:val="Normal"/>
    <w:next w:val="Index1"/>
    <w:semiHidden/>
    <w:rsid w:val="00DB1C8C"/>
    <w:pPr>
      <w:spacing w:before="120" w:after="120"/>
    </w:pPr>
    <w:rPr>
      <w:rFonts w:ascii="Arial" w:hAnsi="Arial"/>
      <w:b/>
      <w:color w:val="918585"/>
      <w:sz w:val="24"/>
    </w:rPr>
  </w:style>
  <w:style w:type="paragraph" w:styleId="Header">
    <w:name w:val="header"/>
    <w:basedOn w:val="Normal"/>
    <w:link w:val="HeaderChar"/>
    <w:rsid w:val="00DB1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1C8C"/>
    <w:rPr>
      <w:rFonts w:ascii="Times New Roman" w:eastAsia="Times New Roman" w:hAnsi="Times New Roman" w:cs="Times New Roman"/>
      <w:sz w:val="16"/>
      <w:szCs w:val="20"/>
      <w:lang w:val="en-GB" w:eastAsia="en-US"/>
    </w:rPr>
  </w:style>
  <w:style w:type="paragraph" w:customStyle="1" w:styleId="Chapter">
    <w:name w:val="Chapter"/>
    <w:basedOn w:val="Normal"/>
    <w:rsid w:val="00DB1C8C"/>
    <w:pPr>
      <w:spacing w:before="240"/>
    </w:pPr>
    <w:rPr>
      <w:rFonts w:ascii="Times New Roman" w:hAnsi="Times New Roman"/>
      <w:smallCaps/>
      <w:spacing w:val="80"/>
      <w:sz w:val="28"/>
    </w:rPr>
  </w:style>
  <w:style w:type="paragraph" w:customStyle="1" w:styleId="InChapter">
    <w:name w:val="InChapter"/>
    <w:basedOn w:val="Heading3"/>
    <w:rsid w:val="00DB1C8C"/>
    <w:pPr>
      <w:spacing w:after="240"/>
      <w:outlineLvl w:val="9"/>
    </w:pPr>
    <w:rPr>
      <w:noProof/>
    </w:rPr>
  </w:style>
  <w:style w:type="paragraph" w:styleId="Index2">
    <w:name w:val="index 2"/>
    <w:basedOn w:val="Normal"/>
    <w:next w:val="Normal"/>
    <w:semiHidden/>
    <w:rsid w:val="00DB1C8C"/>
    <w:pPr>
      <w:tabs>
        <w:tab w:val="right" w:pos="4176"/>
      </w:tabs>
      <w:ind w:left="568" w:hanging="284"/>
    </w:pPr>
    <w:rPr>
      <w:rFonts w:ascii="Garamond" w:hAnsi="Garamond"/>
    </w:rPr>
  </w:style>
  <w:style w:type="paragraph" w:customStyle="1" w:styleId="Byline">
    <w:name w:val="Byline"/>
    <w:rsid w:val="00DB1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C8C"/>
    <w:pPr>
      <w:tabs>
        <w:tab w:val="clear" w:pos="3600"/>
        <w:tab w:val="clear" w:pos="3958"/>
      </w:tabs>
      <w:jc w:val="right"/>
    </w:pPr>
  </w:style>
  <w:style w:type="character" w:styleId="Emphasis">
    <w:name w:val="Emphasis"/>
    <w:qFormat/>
    <w:rsid w:val="00DB1C8C"/>
    <w:rPr>
      <w:i/>
    </w:rPr>
  </w:style>
  <w:style w:type="paragraph" w:styleId="Caption">
    <w:name w:val="caption"/>
    <w:basedOn w:val="BodyText"/>
    <w:next w:val="Normal"/>
    <w:qFormat/>
    <w:rsid w:val="00DB1C8C"/>
    <w:pPr>
      <w:framePr w:w="2268" w:hSpace="181" w:vSpace="181" w:wrap="around" w:vAnchor="text" w:hAnchor="page" w:x="1135" w:y="285" w:anchorLock="1"/>
    </w:pPr>
    <w:rPr>
      <w:i/>
    </w:rPr>
  </w:style>
  <w:style w:type="paragraph" w:customStyle="1" w:styleId="MiniTOCTitle">
    <w:name w:val="MiniTOCTitle"/>
    <w:basedOn w:val="Heading4"/>
    <w:rsid w:val="00DB1C8C"/>
    <w:pPr>
      <w:spacing w:before="240"/>
      <w:outlineLvl w:val="9"/>
    </w:pPr>
    <w:rPr>
      <w:noProof/>
      <w:sz w:val="24"/>
    </w:rPr>
  </w:style>
  <w:style w:type="paragraph" w:customStyle="1" w:styleId="MiniTOCItem">
    <w:name w:val="MiniTOCItem"/>
    <w:basedOn w:val="ListBullet"/>
    <w:rsid w:val="00DB1C8C"/>
    <w:pPr>
      <w:numPr>
        <w:numId w:val="0"/>
      </w:numPr>
      <w:tabs>
        <w:tab w:val="right" w:leader="dot" w:pos="6521"/>
      </w:tabs>
      <w:spacing w:before="0" w:after="0"/>
    </w:pPr>
  </w:style>
  <w:style w:type="paragraph" w:customStyle="1" w:styleId="TOFTitle">
    <w:name w:val="TOFTitle"/>
    <w:basedOn w:val="TOCTitle"/>
    <w:rsid w:val="00DB1C8C"/>
  </w:style>
  <w:style w:type="paragraph" w:styleId="TableofFigures">
    <w:name w:val="table of figures"/>
    <w:basedOn w:val="Normal"/>
    <w:next w:val="Normal"/>
    <w:semiHidden/>
    <w:rsid w:val="00DB1C8C"/>
    <w:pPr>
      <w:tabs>
        <w:tab w:val="right" w:leader="dot" w:pos="9072"/>
      </w:tabs>
      <w:ind w:left="970" w:hanging="403"/>
    </w:pPr>
    <w:rPr>
      <w:rFonts w:ascii="Times New Roman" w:hAnsi="Times New Roman"/>
      <w:b/>
    </w:rPr>
  </w:style>
  <w:style w:type="paragraph" w:styleId="ListNumber">
    <w:name w:val="List Number"/>
    <w:basedOn w:val="List"/>
    <w:rsid w:val="00DB1C8C"/>
    <w:pPr>
      <w:numPr>
        <w:numId w:val="10"/>
      </w:numPr>
    </w:pPr>
  </w:style>
  <w:style w:type="character" w:customStyle="1" w:styleId="WingdingSymbols">
    <w:name w:val="Wingding Symbols"/>
    <w:rsid w:val="00DB1C8C"/>
    <w:rPr>
      <w:rFonts w:ascii="Wingdings" w:hAnsi="Wingdings"/>
    </w:rPr>
  </w:style>
  <w:style w:type="paragraph" w:customStyle="1" w:styleId="TableHeading">
    <w:name w:val="Table Heading"/>
    <w:basedOn w:val="HeadingBase"/>
    <w:rsid w:val="00DB1C8C"/>
    <w:pPr>
      <w:keepLines/>
      <w:pBdr>
        <w:bottom w:val="single" w:sz="6" w:space="1" w:color="918585"/>
      </w:pBdr>
      <w:spacing w:before="240"/>
    </w:pPr>
  </w:style>
  <w:style w:type="character" w:customStyle="1" w:styleId="HotSpot">
    <w:name w:val="HotSpot"/>
    <w:rsid w:val="00DB1C8C"/>
    <w:rPr>
      <w:color w:val="0033CC"/>
      <w:u w:val="none"/>
    </w:rPr>
  </w:style>
  <w:style w:type="paragraph" w:customStyle="1" w:styleId="BodyTextRight">
    <w:name w:val="Body Text Right"/>
    <w:basedOn w:val="BodyText"/>
    <w:rsid w:val="00DB1C8C"/>
    <w:pPr>
      <w:spacing w:before="0" w:after="0"/>
      <w:jc w:val="right"/>
    </w:pPr>
  </w:style>
  <w:style w:type="paragraph" w:styleId="Index3">
    <w:name w:val="index 3"/>
    <w:basedOn w:val="ListNumber2"/>
    <w:next w:val="Normal"/>
    <w:semiHidden/>
    <w:rsid w:val="00DB1C8C"/>
    <w:pPr>
      <w:numPr>
        <w:numId w:val="0"/>
      </w:numPr>
      <w:tabs>
        <w:tab w:val="right" w:leader="dot" w:pos="4176"/>
      </w:tabs>
    </w:pPr>
  </w:style>
  <w:style w:type="paragraph" w:styleId="ListNumber2">
    <w:name w:val="List Number 2"/>
    <w:basedOn w:val="List2"/>
    <w:rsid w:val="00DB1C8C"/>
    <w:pPr>
      <w:numPr>
        <w:numId w:val="9"/>
      </w:numPr>
      <w:tabs>
        <w:tab w:val="clear" w:pos="1060"/>
      </w:tabs>
    </w:pPr>
  </w:style>
  <w:style w:type="paragraph" w:customStyle="1" w:styleId="MarginNote">
    <w:name w:val="Margin Note"/>
    <w:basedOn w:val="BodyText"/>
    <w:rsid w:val="00DB1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1C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C8C"/>
    <w:rPr>
      <w:sz w:val="32"/>
    </w:rPr>
  </w:style>
  <w:style w:type="paragraph" w:customStyle="1" w:styleId="HeadingProcedure">
    <w:name w:val="Heading Procedure"/>
    <w:basedOn w:val="HeadingBase"/>
    <w:next w:val="Normal"/>
    <w:rsid w:val="00DB1C8C"/>
    <w:pPr>
      <w:tabs>
        <w:tab w:val="left" w:pos="0"/>
      </w:tabs>
      <w:spacing w:before="120" w:after="60"/>
    </w:pPr>
    <w:rPr>
      <w:i/>
      <w:color w:val="918585"/>
      <w:sz w:val="22"/>
    </w:rPr>
  </w:style>
  <w:style w:type="paragraph" w:customStyle="1" w:styleId="TableBodyText">
    <w:name w:val="Table Body Text"/>
    <w:basedOn w:val="BodyText"/>
    <w:rsid w:val="00DB1C8C"/>
    <w:pPr>
      <w:spacing w:before="60" w:after="60"/>
    </w:pPr>
  </w:style>
  <w:style w:type="paragraph" w:styleId="ListContinue">
    <w:name w:val="List Continue"/>
    <w:basedOn w:val="List"/>
    <w:rsid w:val="00DB1C8C"/>
    <w:pPr>
      <w:ind w:firstLine="0"/>
    </w:pPr>
  </w:style>
  <w:style w:type="paragraph" w:customStyle="1" w:styleId="ListNote">
    <w:name w:val="List Note"/>
    <w:basedOn w:val="List"/>
    <w:rsid w:val="00DB1C8C"/>
    <w:pPr>
      <w:pBdr>
        <w:top w:val="single" w:sz="6" w:space="2" w:color="918585"/>
        <w:bottom w:val="single" w:sz="6" w:space="2" w:color="918585"/>
      </w:pBdr>
      <w:tabs>
        <w:tab w:val="left" w:pos="1021"/>
      </w:tabs>
      <w:ind w:firstLine="0"/>
    </w:pPr>
  </w:style>
  <w:style w:type="paragraph" w:customStyle="1" w:styleId="Warning">
    <w:name w:val="Warning"/>
    <w:basedOn w:val="BodyText"/>
    <w:rsid w:val="00DB1C8C"/>
    <w:pPr>
      <w:shd w:val="clear" w:color="auto" w:fill="D9D9D9"/>
      <w:tabs>
        <w:tab w:val="left" w:pos="992"/>
      </w:tabs>
      <w:ind w:left="119" w:right="119"/>
    </w:pPr>
    <w:rPr>
      <w:sz w:val="20"/>
    </w:rPr>
  </w:style>
  <w:style w:type="paragraph" w:customStyle="1" w:styleId="MarginIcons">
    <w:name w:val="Margin Icons"/>
    <w:basedOn w:val="BodyText"/>
    <w:rsid w:val="00DB1C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1C8C"/>
    <w:rPr>
      <w:rFonts w:ascii="Courier New" w:hAnsi="Courier New"/>
    </w:rPr>
  </w:style>
  <w:style w:type="paragraph" w:customStyle="1" w:styleId="NoteBullet">
    <w:name w:val="Note Bullet"/>
    <w:basedOn w:val="Note"/>
    <w:rsid w:val="00DB1C8C"/>
    <w:pPr>
      <w:tabs>
        <w:tab w:val="clear" w:pos="680"/>
      </w:tabs>
      <w:spacing w:before="60" w:after="60"/>
    </w:pPr>
  </w:style>
  <w:style w:type="paragraph" w:customStyle="1" w:styleId="SubHeading2">
    <w:name w:val="SubHeading2"/>
    <w:basedOn w:val="HeadingBase"/>
    <w:rsid w:val="00DB1C8C"/>
    <w:pPr>
      <w:spacing w:before="240" w:after="60"/>
    </w:pPr>
    <w:rPr>
      <w:sz w:val="20"/>
    </w:rPr>
  </w:style>
  <w:style w:type="paragraph" w:customStyle="1" w:styleId="SubHeading1">
    <w:name w:val="SubHeading1"/>
    <w:basedOn w:val="HeadingBase"/>
    <w:rsid w:val="00DB1C8C"/>
    <w:pPr>
      <w:spacing w:before="240" w:after="60"/>
    </w:pPr>
    <w:rPr>
      <w:color w:val="918585"/>
      <w:sz w:val="22"/>
    </w:rPr>
  </w:style>
  <w:style w:type="paragraph" w:customStyle="1" w:styleId="SideHeading">
    <w:name w:val="Side Heading"/>
    <w:basedOn w:val="HeadingBase"/>
    <w:rsid w:val="00DB1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C8C"/>
    <w:pPr>
      <w:tabs>
        <w:tab w:val="num" w:pos="360"/>
      </w:tabs>
    </w:pPr>
  </w:style>
  <w:style w:type="paragraph" w:styleId="PlainText">
    <w:name w:val="Plain Text"/>
    <w:basedOn w:val="Normal"/>
    <w:link w:val="PlainTextChar"/>
    <w:rsid w:val="00DB1C8C"/>
    <w:rPr>
      <w:sz w:val="20"/>
    </w:rPr>
  </w:style>
  <w:style w:type="character" w:customStyle="1" w:styleId="PlainTextChar">
    <w:name w:val="Plain Text Char"/>
    <w:basedOn w:val="DefaultParagraphFont"/>
    <w:link w:val="PlainText"/>
    <w:rsid w:val="00DB1C8C"/>
    <w:rPr>
      <w:rFonts w:ascii="Courier New" w:eastAsia="Times New Roman" w:hAnsi="Courier New" w:cs="Times New Roman"/>
      <w:sz w:val="20"/>
      <w:szCs w:val="20"/>
      <w:lang w:val="en-US" w:eastAsia="en-US"/>
    </w:rPr>
  </w:style>
  <w:style w:type="character" w:customStyle="1" w:styleId="MenuOption">
    <w:name w:val="Menu Option"/>
    <w:rsid w:val="00DB1C8C"/>
    <w:rPr>
      <w:b/>
      <w:smallCaps/>
    </w:rPr>
  </w:style>
  <w:style w:type="paragraph" w:customStyle="1" w:styleId="TableListNumber">
    <w:name w:val="Table List Number"/>
    <w:basedOn w:val="ListNumber"/>
    <w:rsid w:val="00DB1C8C"/>
    <w:pPr>
      <w:numPr>
        <w:numId w:val="0"/>
      </w:numPr>
    </w:pPr>
  </w:style>
  <w:style w:type="paragraph" w:styleId="TOC4">
    <w:name w:val="toc 4"/>
    <w:basedOn w:val="TOCBase"/>
    <w:next w:val="Normal"/>
    <w:semiHidden/>
    <w:rsid w:val="00DB1C8C"/>
    <w:pPr>
      <w:tabs>
        <w:tab w:val="right" w:leader="dot" w:pos="9071"/>
      </w:tabs>
      <w:ind w:left="1701"/>
    </w:pPr>
  </w:style>
  <w:style w:type="paragraph" w:customStyle="1" w:styleId="ListAlpha">
    <w:name w:val="List Alpha"/>
    <w:basedOn w:val="List"/>
    <w:rsid w:val="00DB1C8C"/>
    <w:pPr>
      <w:numPr>
        <w:numId w:val="8"/>
      </w:numPr>
    </w:pPr>
  </w:style>
  <w:style w:type="paragraph" w:customStyle="1" w:styleId="ListAlpha2">
    <w:name w:val="List Alpha 2"/>
    <w:basedOn w:val="List2"/>
    <w:rsid w:val="00DB1C8C"/>
    <w:pPr>
      <w:numPr>
        <w:numId w:val="7"/>
      </w:numPr>
    </w:pPr>
  </w:style>
  <w:style w:type="paragraph" w:styleId="List3">
    <w:name w:val="List 3"/>
    <w:basedOn w:val="BodyText"/>
    <w:rsid w:val="00DB1C8C"/>
    <w:pPr>
      <w:tabs>
        <w:tab w:val="left" w:pos="1021"/>
      </w:tabs>
      <w:spacing w:before="60" w:after="60"/>
      <w:ind w:left="1020" w:hanging="340"/>
    </w:pPr>
  </w:style>
  <w:style w:type="paragraph" w:styleId="List4">
    <w:name w:val="List 4"/>
    <w:basedOn w:val="BodyText"/>
    <w:rsid w:val="00DB1C8C"/>
    <w:pPr>
      <w:tabs>
        <w:tab w:val="left" w:pos="1361"/>
      </w:tabs>
      <w:spacing w:before="60" w:after="60"/>
      <w:ind w:left="1361" w:hanging="340"/>
    </w:pPr>
  </w:style>
  <w:style w:type="paragraph" w:styleId="List5">
    <w:name w:val="List 5"/>
    <w:basedOn w:val="BodyText"/>
    <w:rsid w:val="00DB1C8C"/>
    <w:pPr>
      <w:tabs>
        <w:tab w:val="left" w:pos="1701"/>
      </w:tabs>
      <w:spacing w:before="60" w:after="60"/>
      <w:ind w:left="1701" w:hanging="340"/>
    </w:pPr>
  </w:style>
  <w:style w:type="paragraph" w:styleId="ListBullet3">
    <w:name w:val="List Bullet 3"/>
    <w:basedOn w:val="List3"/>
    <w:rsid w:val="00DB1C8C"/>
    <w:pPr>
      <w:numPr>
        <w:numId w:val="14"/>
      </w:numPr>
      <w:tabs>
        <w:tab w:val="clear" w:pos="1021"/>
      </w:tabs>
      <w:ind w:left="1037" w:hanging="357"/>
    </w:pPr>
  </w:style>
  <w:style w:type="paragraph" w:styleId="ListBullet4">
    <w:name w:val="List Bullet 4"/>
    <w:basedOn w:val="List4"/>
    <w:rsid w:val="00DB1C8C"/>
    <w:pPr>
      <w:numPr>
        <w:numId w:val="2"/>
      </w:numPr>
    </w:pPr>
  </w:style>
  <w:style w:type="paragraph" w:styleId="ListBullet5">
    <w:name w:val="List Bullet 5"/>
    <w:basedOn w:val="List5"/>
    <w:rsid w:val="00DB1C8C"/>
    <w:pPr>
      <w:numPr>
        <w:numId w:val="3"/>
      </w:numPr>
    </w:pPr>
  </w:style>
  <w:style w:type="paragraph" w:styleId="ListContinue2">
    <w:name w:val="List Continue 2"/>
    <w:basedOn w:val="List2"/>
    <w:rsid w:val="00DB1C8C"/>
    <w:pPr>
      <w:ind w:firstLine="0"/>
    </w:pPr>
  </w:style>
  <w:style w:type="paragraph" w:styleId="ListContinue3">
    <w:name w:val="List Continue 3"/>
    <w:basedOn w:val="List3"/>
    <w:rsid w:val="00DB1C8C"/>
    <w:pPr>
      <w:ind w:left="1021" w:firstLine="0"/>
    </w:pPr>
  </w:style>
  <w:style w:type="paragraph" w:styleId="ListContinue4">
    <w:name w:val="List Continue 4"/>
    <w:basedOn w:val="List4"/>
    <w:rsid w:val="00DB1C8C"/>
    <w:pPr>
      <w:ind w:firstLine="0"/>
    </w:pPr>
  </w:style>
  <w:style w:type="paragraph" w:styleId="ListContinue5">
    <w:name w:val="List Continue 5"/>
    <w:basedOn w:val="List5"/>
    <w:rsid w:val="00DB1C8C"/>
    <w:pPr>
      <w:ind w:firstLine="0"/>
    </w:pPr>
  </w:style>
  <w:style w:type="paragraph" w:styleId="ListNumber3">
    <w:name w:val="List Number 3"/>
    <w:basedOn w:val="List3"/>
    <w:rsid w:val="00DB1C8C"/>
    <w:pPr>
      <w:numPr>
        <w:numId w:val="4"/>
      </w:numPr>
    </w:pPr>
  </w:style>
  <w:style w:type="paragraph" w:styleId="ListNumber4">
    <w:name w:val="List Number 4"/>
    <w:basedOn w:val="List4"/>
    <w:rsid w:val="00DB1C8C"/>
    <w:pPr>
      <w:numPr>
        <w:numId w:val="5"/>
      </w:numPr>
    </w:pPr>
  </w:style>
  <w:style w:type="paragraph" w:styleId="ListNumber5">
    <w:name w:val="List Number 5"/>
    <w:basedOn w:val="List5"/>
    <w:rsid w:val="00DB1C8C"/>
    <w:pPr>
      <w:numPr>
        <w:numId w:val="6"/>
      </w:numPr>
    </w:pPr>
  </w:style>
  <w:style w:type="paragraph" w:styleId="BlockText">
    <w:name w:val="Block Text"/>
    <w:basedOn w:val="Normal"/>
    <w:rsid w:val="00DB1C8C"/>
    <w:pPr>
      <w:spacing w:after="120"/>
      <w:ind w:left="1440" w:right="1440"/>
    </w:pPr>
  </w:style>
  <w:style w:type="character" w:customStyle="1" w:styleId="Subscript">
    <w:name w:val="Subscript"/>
    <w:rsid w:val="00DB1C8C"/>
    <w:rPr>
      <w:sz w:val="16"/>
      <w:vertAlign w:val="subscript"/>
    </w:rPr>
  </w:style>
  <w:style w:type="character" w:customStyle="1" w:styleId="Superscript">
    <w:name w:val="Superscript"/>
    <w:rsid w:val="00DB1C8C"/>
    <w:rPr>
      <w:sz w:val="16"/>
      <w:vertAlign w:val="superscript"/>
    </w:rPr>
  </w:style>
  <w:style w:type="character" w:customStyle="1" w:styleId="Symbols">
    <w:name w:val="Symbols"/>
    <w:rsid w:val="00DB1C8C"/>
    <w:rPr>
      <w:rFonts w:ascii="Symbol" w:hAnsi="Symbol"/>
    </w:rPr>
  </w:style>
  <w:style w:type="character" w:customStyle="1" w:styleId="MenuOptions">
    <w:name w:val="Menu Options"/>
    <w:rsid w:val="00DB1C8C"/>
    <w:rPr>
      <w:rFonts w:ascii="Arial Narrow" w:hAnsi="Arial Narrow"/>
      <w:smallCaps/>
    </w:rPr>
  </w:style>
  <w:style w:type="character" w:customStyle="1" w:styleId="Buttons">
    <w:name w:val="Buttons"/>
    <w:rsid w:val="00DB1C8C"/>
    <w:rPr>
      <w:b/>
    </w:rPr>
  </w:style>
  <w:style w:type="character" w:customStyle="1" w:styleId="Underlined">
    <w:name w:val="Underlined"/>
    <w:rsid w:val="00DB1C8C"/>
    <w:rPr>
      <w:u w:val="single"/>
    </w:rPr>
  </w:style>
  <w:style w:type="paragraph" w:customStyle="1" w:styleId="TableBodyTextRight">
    <w:name w:val="Table Body Text Right"/>
    <w:basedOn w:val="TableBodyText"/>
    <w:rsid w:val="00DB1C8C"/>
    <w:pPr>
      <w:widowControl w:val="0"/>
      <w:autoSpaceDE w:val="0"/>
      <w:autoSpaceDN w:val="0"/>
      <w:adjustRightInd w:val="0"/>
      <w:jc w:val="right"/>
    </w:pPr>
    <w:rPr>
      <w:rFonts w:cs="Arial"/>
      <w:szCs w:val="18"/>
    </w:rPr>
  </w:style>
  <w:style w:type="paragraph" w:customStyle="1" w:styleId="CopyrightText">
    <w:name w:val="Copyright Text"/>
    <w:basedOn w:val="BodyText"/>
    <w:rsid w:val="00DB1C8C"/>
    <w:rPr>
      <w:sz w:val="18"/>
    </w:rPr>
  </w:style>
  <w:style w:type="paragraph" w:customStyle="1" w:styleId="BodySmallRight">
    <w:name w:val="Body Small Right"/>
    <w:basedOn w:val="BodyTextRight"/>
    <w:rsid w:val="00DB1C8C"/>
    <w:rPr>
      <w:sz w:val="18"/>
      <w:szCs w:val="18"/>
    </w:rPr>
  </w:style>
  <w:style w:type="paragraph" w:customStyle="1" w:styleId="MarginEdition">
    <w:name w:val="Margin Edition"/>
    <w:basedOn w:val="MarginNote"/>
    <w:rsid w:val="00DB1C8C"/>
    <w:pPr>
      <w:spacing w:before="0" w:after="0"/>
    </w:pPr>
    <w:rPr>
      <w:rFonts w:ascii="Times New Roman" w:hAnsi="Times New Roman"/>
      <w:color w:val="999999"/>
    </w:rPr>
  </w:style>
  <w:style w:type="paragraph" w:customStyle="1" w:styleId="Spacer">
    <w:name w:val="Spacer"/>
    <w:basedOn w:val="Normal"/>
    <w:rsid w:val="00DB1C8C"/>
    <w:rPr>
      <w:sz w:val="2"/>
      <w:szCs w:val="2"/>
    </w:rPr>
  </w:style>
  <w:style w:type="character" w:customStyle="1" w:styleId="Small">
    <w:name w:val="Small"/>
    <w:rsid w:val="00DB1C8C"/>
    <w:rPr>
      <w:sz w:val="16"/>
    </w:rPr>
  </w:style>
  <w:style w:type="paragraph" w:customStyle="1" w:styleId="WideTable">
    <w:name w:val="Wide Table"/>
    <w:basedOn w:val="Normal"/>
    <w:rsid w:val="00DB1C8C"/>
    <w:pPr>
      <w:ind w:left="-1418"/>
    </w:pPr>
    <w:rPr>
      <w:sz w:val="2"/>
      <w:szCs w:val="2"/>
    </w:rPr>
  </w:style>
  <w:style w:type="character" w:styleId="PageNumber">
    <w:name w:val="page number"/>
    <w:rsid w:val="00DB1C8C"/>
  </w:style>
  <w:style w:type="paragraph" w:styleId="Quote">
    <w:name w:val="Quote"/>
    <w:basedOn w:val="Heading1"/>
    <w:link w:val="QuoteChar"/>
    <w:qFormat/>
    <w:rsid w:val="00DB1C8C"/>
    <w:rPr>
      <w:b w:val="0"/>
      <w:sz w:val="72"/>
      <w:szCs w:val="72"/>
      <w:lang w:val="en-NZ"/>
    </w:rPr>
  </w:style>
  <w:style w:type="character" w:customStyle="1" w:styleId="QuoteChar">
    <w:name w:val="Quote Char"/>
    <w:link w:val="Quote"/>
    <w:rsid w:val="00DB1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C8C"/>
    <w:pPr>
      <w:pageBreakBefore/>
    </w:pPr>
  </w:style>
  <w:style w:type="paragraph" w:customStyle="1" w:styleId="Border">
    <w:name w:val="Border"/>
    <w:basedOn w:val="Normal"/>
    <w:qFormat/>
    <w:rsid w:val="00DB1C8C"/>
    <w:pPr>
      <w:pBdr>
        <w:top w:val="single" w:sz="18" w:space="1" w:color="auto"/>
      </w:pBdr>
    </w:pPr>
    <w:rPr>
      <w:rFonts w:ascii="Times New Roman" w:hAnsi="Times New Roman"/>
      <w:color w:val="FFFFFF"/>
      <w:sz w:val="2"/>
    </w:rPr>
  </w:style>
  <w:style w:type="character" w:styleId="IntenseEmphasis">
    <w:name w:val="Intense Emphasis"/>
    <w:uiPriority w:val="21"/>
    <w:qFormat/>
    <w:rsid w:val="00DB1C8C"/>
    <w:rPr>
      <w:b/>
      <w:bCs/>
      <w:i/>
      <w:iCs/>
      <w:color w:val="auto"/>
    </w:rPr>
  </w:style>
  <w:style w:type="paragraph" w:styleId="IntenseQuote">
    <w:name w:val="Intense Quote"/>
    <w:basedOn w:val="Normal"/>
    <w:next w:val="Normal"/>
    <w:link w:val="IntenseQuoteChar"/>
    <w:uiPriority w:val="30"/>
    <w:qFormat/>
    <w:rsid w:val="00DB1C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1C8C"/>
    <w:rPr>
      <w:rFonts w:ascii="Courier New" w:eastAsia="Times New Roman" w:hAnsi="Courier New" w:cs="Times New Roman"/>
      <w:b/>
      <w:bCs/>
      <w:i/>
      <w:iCs/>
      <w:szCs w:val="20"/>
      <w:lang w:val="en-US" w:eastAsia="en-US"/>
    </w:rPr>
  </w:style>
  <w:style w:type="character" w:styleId="SubtleReference">
    <w:name w:val="Subtle Reference"/>
    <w:uiPriority w:val="31"/>
    <w:qFormat/>
    <w:rsid w:val="00DB1C8C"/>
    <w:rPr>
      <w:smallCaps/>
      <w:color w:val="auto"/>
      <w:u w:val="single"/>
    </w:rPr>
  </w:style>
  <w:style w:type="character" w:styleId="IntenseReference">
    <w:name w:val="Intense Reference"/>
    <w:uiPriority w:val="32"/>
    <w:qFormat/>
    <w:rsid w:val="00DB1C8C"/>
    <w:rPr>
      <w:b/>
      <w:bCs/>
      <w:smallCaps/>
      <w:color w:val="auto"/>
      <w:spacing w:val="5"/>
      <w:u w:val="single"/>
    </w:rPr>
  </w:style>
  <w:style w:type="paragraph" w:customStyle="1" w:styleId="2ColumnHeading">
    <w:name w:val="2Column Heading"/>
    <w:basedOn w:val="BodyText"/>
    <w:qFormat/>
    <w:rsid w:val="00DB1C8C"/>
    <w:pPr>
      <w:spacing w:after="60"/>
      <w:ind w:left="-2268"/>
    </w:pPr>
    <w:rPr>
      <w:b/>
    </w:rPr>
  </w:style>
  <w:style w:type="paragraph" w:customStyle="1" w:styleId="Heading1TOC">
    <w:name w:val="Heading1 TOC"/>
    <w:basedOn w:val="Normal"/>
    <w:qFormat/>
    <w:rsid w:val="00DB1C8C"/>
    <w:pPr>
      <w:spacing w:before="240" w:after="120"/>
    </w:pPr>
    <w:rPr>
      <w:rFonts w:ascii="Times New Roman" w:hAnsi="Times New Roman"/>
      <w:b/>
      <w:sz w:val="32"/>
    </w:rPr>
  </w:style>
  <w:style w:type="paragraph" w:customStyle="1" w:styleId="Heading2TOC">
    <w:name w:val="Heading2 TOC"/>
    <w:basedOn w:val="Normal"/>
    <w:qFormat/>
    <w:rsid w:val="00DB1C8C"/>
    <w:pPr>
      <w:spacing w:before="240" w:after="60"/>
    </w:pPr>
    <w:rPr>
      <w:rFonts w:ascii="Times New Roman" w:hAnsi="Times New Roman"/>
      <w:b/>
      <w:sz w:val="28"/>
    </w:rPr>
  </w:style>
  <w:style w:type="character" w:customStyle="1" w:styleId="Underline">
    <w:name w:val="Underline"/>
    <w:qFormat/>
    <w:rsid w:val="00DB1C8C"/>
    <w:rPr>
      <w:u w:val="single"/>
    </w:rPr>
  </w:style>
  <w:style w:type="character" w:customStyle="1" w:styleId="BoldandItalics">
    <w:name w:val="Bold and Italics"/>
    <w:qFormat/>
    <w:rsid w:val="00DB1C8C"/>
    <w:rPr>
      <w:b/>
      <w:i/>
      <w:u w:val="none"/>
    </w:rPr>
  </w:style>
  <w:style w:type="paragraph" w:styleId="BalloonText">
    <w:name w:val="Balloon Text"/>
    <w:basedOn w:val="Normal"/>
    <w:link w:val="BalloonTextChar"/>
    <w:rsid w:val="00DB1C8C"/>
    <w:rPr>
      <w:rFonts w:ascii="Tahoma" w:hAnsi="Tahoma" w:cs="Tahoma"/>
      <w:sz w:val="16"/>
      <w:szCs w:val="16"/>
    </w:rPr>
  </w:style>
  <w:style w:type="character" w:customStyle="1" w:styleId="BalloonTextChar">
    <w:name w:val="Balloon Text Char"/>
    <w:link w:val="BalloonText"/>
    <w:rsid w:val="00DB1C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C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1C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6278</Characters>
  <Application>Microsoft Office Word</Application>
  <DocSecurity>0</DocSecurity>
  <Lines>214</Lines>
  <Paragraphs>89</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AHCMER406A Provide information on fertilisers and soil ameliorants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