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E35" w:rsidP="007E2E35">
      <w:pPr>
        <w:pStyle w:val="Title"/>
      </w:pPr>
      <w:r>
        <w:fldChar w:fldCharType="begin"/>
      </w:r>
      <w:r>
        <w:instrText xml:space="preserve"> TITLE   \* MERGEFORMAT </w:instrText>
      </w:r>
      <w:r>
        <w:fldChar w:fldCharType="separate"/>
      </w:r>
      <w:r>
        <w:t>AHCMER302A Provide advice on hardware products</w:t>
      </w:r>
      <w:r>
        <w:fldChar w:fldCharType="end"/>
      </w:r>
    </w:p>
    <w:p w:rsidR="007E2E35" w:rsidP="007E2E35">
      <w:pPr>
        <w:pStyle w:val="Version"/>
        <w:sectPr w:rsidSect="00CA7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B55" w:rsidP="00CA7B55">
      <w:pPr>
        <w:pStyle w:val="SuperHeading"/>
      </w:pPr>
      <w:r w:rsidRPr="00CA7B55">
        <w:t>AHCMER302A Provide advice on hardware products</w:t>
      </w:r>
    </w:p>
    <w:p w:rsidR="00000000" w:rsidRPr="00CA7B55" w:rsidP="00CA7B55">
      <w:pPr>
        <w:pStyle w:val="Heading1"/>
      </w:pPr>
      <w:bookmarkStart w:id="1" w:name="O_267985"/>
      <w:bookmarkEnd w:id="1"/>
      <w:r w:rsidRPr="00CA7B55">
        <w:t>Modification History</w:t>
      </w:r>
    </w:p>
    <w:p w:rsidR="00000000" w:rsidRPr="00CA7B55" w:rsidP="00CA7B55">
      <w:pPr>
        <w:pStyle w:val="BodyText"/>
      </w:pPr>
      <w:r w:rsidRPr="00CA7B55">
        <w:t>Not Applicable</w:t>
      </w:r>
    </w:p>
    <w:p w:rsidR="00000000" w:rsidRPr="00CA7B55" w:rsidP="00CA7B55">
      <w:pPr>
        <w:pStyle w:val="AllowPageBreak"/>
      </w:pPr>
    </w:p>
    <w:p w:rsidR="00000000" w:rsidRPr="00CA7B55" w:rsidP="00CA7B55">
      <w:pPr>
        <w:pStyle w:val="Heading1"/>
      </w:pPr>
      <w:bookmarkStart w:id="2" w:name="O_189038"/>
      <w:bookmarkEnd w:id="2"/>
      <w:r w:rsidRPr="00CA7B55">
        <w:t>Unit Descriptor</w:t>
      </w:r>
    </w:p>
    <w:tbl>
      <w:tblPr>
        <w:tblW w:w="0" w:type="auto"/>
        <w:tblLayout w:type="fixed"/>
        <w:tblCellMar>
          <w:left w:w="62" w:type="dxa"/>
          <w:right w:w="62" w:type="dxa"/>
        </w:tblCellMar>
        <w:tblLook w:val="0000"/>
      </w:tblPr>
      <w:tblGrid>
        <w:gridCol w:w="2638"/>
        <w:gridCol w:w="5884"/>
      </w:tblGrid>
      <w:tr w:rsidTr="007E2E35">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r w:rsidRPr="00CA7B55">
              <w:t xml:space="preserve">This unit covers the process of providing advice on hardware products and defines the standard required </w:t>
            </w:r>
            <w:r w:rsidRPr="00CA7B55">
              <w:t>to:  advise customers as to the range of products available for their specific application/environment;  engage with and give advice to customers;  ensure that the advice, product type, application and suitability are understood by the customer;  encourage</w:t>
            </w:r>
            <w:r w:rsidRPr="00CA7B55">
              <w:t xml:space="preserve"> add on sales;  organise the demonstration of products;  represent the enterprise in a professional manner when dealing with customers.</w:t>
            </w:r>
          </w:p>
        </w:tc>
      </w:tr>
    </w:tbl>
    <w:p w:rsidR="007E2E35" w:rsidP="00CA7B55">
      <w:pPr>
        <w:pStyle w:val="BodyText"/>
      </w:pPr>
    </w:p>
    <w:p w:rsidR="007E2E35" w:rsidP="00CA7B55">
      <w:pPr>
        <w:pStyle w:val="BodyText"/>
      </w:pPr>
    </w:p>
    <w:p w:rsidR="00000000" w:rsidRPr="00CA7B55" w:rsidP="00CA7B55">
      <w:pPr>
        <w:pStyle w:val="Heading1"/>
      </w:pPr>
      <w:bookmarkStart w:id="3" w:name="O_189042"/>
      <w:bookmarkEnd w:id="3"/>
      <w:r w:rsidRPr="00CA7B55">
        <w:t>Application of the Unit</w:t>
      </w:r>
    </w:p>
    <w:tbl>
      <w:tblPr>
        <w:tblW w:w="0" w:type="auto"/>
        <w:tblLayout w:type="fixed"/>
        <w:tblCellMar>
          <w:left w:w="62" w:type="dxa"/>
          <w:right w:w="62" w:type="dxa"/>
        </w:tblCellMar>
        <w:tblLook w:val="0000"/>
      </w:tblPr>
      <w:tblGrid>
        <w:gridCol w:w="2756"/>
        <w:gridCol w:w="5766"/>
      </w:tblGrid>
      <w:tr w:rsidTr="007E2E3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r w:rsidRPr="00CA7B55">
              <w:t>This unit will be carried out with limited supervision within enterprise guidelines and legislation.</w:t>
            </w:r>
          </w:p>
        </w:tc>
      </w:tr>
    </w:tbl>
    <w:p w:rsidR="007E2E35" w:rsidP="00CA7B55">
      <w:pPr>
        <w:pStyle w:val="BodyText"/>
      </w:pPr>
    </w:p>
    <w:p w:rsidR="007E2E35" w:rsidP="00CA7B55">
      <w:pPr>
        <w:pStyle w:val="BodyText"/>
      </w:pPr>
    </w:p>
    <w:p w:rsidR="00000000" w:rsidRPr="00CA7B55" w:rsidP="00CA7B55">
      <w:pPr>
        <w:pStyle w:val="Heading1"/>
      </w:pPr>
      <w:bookmarkStart w:id="4" w:name="O_276245"/>
      <w:bookmarkEnd w:id="4"/>
      <w:r w:rsidRPr="00CA7B55">
        <w:t>Licensing/Regulatory Information</w:t>
      </w:r>
    </w:p>
    <w:p w:rsidR="00000000" w:rsidRPr="00CA7B55" w:rsidP="00CA7B55">
      <w:pPr>
        <w:pStyle w:val="BodyText"/>
      </w:pPr>
      <w:r w:rsidRPr="00CA7B55">
        <w:t>Not Applicable</w:t>
      </w:r>
    </w:p>
    <w:p w:rsidR="00000000" w:rsidRPr="00CA7B55" w:rsidP="00CA7B55">
      <w:pPr>
        <w:pStyle w:val="AllowPageBreak"/>
      </w:pPr>
    </w:p>
    <w:p w:rsidR="00000000" w:rsidRPr="00CA7B55" w:rsidP="00CA7B55">
      <w:pPr>
        <w:pStyle w:val="Heading1"/>
      </w:pPr>
      <w:bookmarkStart w:id="5" w:name="O_189040"/>
      <w:bookmarkEnd w:id="5"/>
      <w:r w:rsidRPr="00CA7B55">
        <w:t>Pre-Requisites</w:t>
      </w:r>
    </w:p>
    <w:tbl>
      <w:tblPr>
        <w:tblW w:w="0" w:type="auto"/>
        <w:tblLayout w:type="fixed"/>
        <w:tblCellMar>
          <w:left w:w="62" w:type="dxa"/>
          <w:right w:w="62" w:type="dxa"/>
        </w:tblCellMar>
        <w:tblLook w:val="0000"/>
      </w:tblPr>
      <w:tblGrid>
        <w:gridCol w:w="2775"/>
        <w:gridCol w:w="1295"/>
        <w:gridCol w:w="4452"/>
      </w:tblGrid>
      <w:tr w:rsidTr="007E2E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p>
        </w:tc>
      </w:tr>
      <w:tr w:rsidTr="007E2E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p>
        </w:tc>
      </w:tr>
      <w:tr w:rsidTr="007E2E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p>
        </w:tc>
      </w:tr>
    </w:tbl>
    <w:p w:rsidR="007E2E35" w:rsidP="00CA7B55">
      <w:pPr>
        <w:pStyle w:val="BodyText"/>
      </w:pPr>
    </w:p>
    <w:p w:rsidR="007E2E35" w:rsidP="00CA7B55">
      <w:pPr>
        <w:pStyle w:val="BodyText"/>
      </w:pPr>
    </w:p>
    <w:p w:rsidR="00000000" w:rsidRPr="00CA7B55" w:rsidP="00CA7B55">
      <w:pPr>
        <w:pStyle w:val="Heading1"/>
      </w:pPr>
      <w:bookmarkStart w:id="6" w:name="O_189039"/>
      <w:bookmarkEnd w:id="6"/>
      <w:r w:rsidRPr="00CA7B55">
        <w:t>Employability Skills Information</w:t>
      </w:r>
    </w:p>
    <w:tbl>
      <w:tblPr>
        <w:tblW w:w="0" w:type="auto"/>
        <w:tblLayout w:type="fixed"/>
        <w:tblCellMar>
          <w:left w:w="62" w:type="dxa"/>
          <w:right w:w="62" w:type="dxa"/>
        </w:tblCellMar>
        <w:tblLook w:val="0000"/>
      </w:tblPr>
      <w:tblGrid>
        <w:gridCol w:w="2802"/>
        <w:gridCol w:w="5720"/>
      </w:tblGrid>
      <w:tr w:rsidTr="007E2E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r w:rsidRPr="00CA7B55">
              <w:t>This unit contains employability skills.</w:t>
            </w:r>
          </w:p>
        </w:tc>
      </w:tr>
    </w:tbl>
    <w:p w:rsidR="007E2E35" w:rsidP="00CA7B55">
      <w:pPr>
        <w:pStyle w:val="BodyText"/>
      </w:pPr>
    </w:p>
    <w:p w:rsidR="007E2E35" w:rsidP="00CA7B55">
      <w:pPr>
        <w:pStyle w:val="BodyText"/>
      </w:pPr>
    </w:p>
    <w:p w:rsidR="00000000" w:rsidRPr="00CA7B55" w:rsidP="00CA7B55">
      <w:pPr>
        <w:pStyle w:val="Heading1"/>
      </w:pPr>
      <w:bookmarkStart w:id="7" w:name="O_286031"/>
      <w:bookmarkEnd w:id="7"/>
      <w:r w:rsidRPr="00CA7B55">
        <w:t>Elements and Performance Criteria Pre-Content</w:t>
      </w:r>
    </w:p>
    <w:p w:rsidR="00000000" w:rsidRPr="00CA7B55" w:rsidP="00CA7B55">
      <w:pPr>
        <w:pStyle w:val="BodyText"/>
      </w:pPr>
      <w:r w:rsidRPr="00CA7B55">
        <w:t>Not Applicable</w:t>
      </w:r>
    </w:p>
    <w:p w:rsidR="00000000" w:rsidRPr="00CA7B55" w:rsidP="00CA7B55">
      <w:pPr>
        <w:pStyle w:val="AllowPageBreak"/>
      </w:pPr>
    </w:p>
    <w:p w:rsidR="00000000" w:rsidRPr="00CA7B55" w:rsidP="00CA7B55">
      <w:pPr>
        <w:pStyle w:val="Heading1"/>
      </w:pPr>
      <w:bookmarkStart w:id="8" w:name="O_232698"/>
      <w:bookmarkEnd w:id="8"/>
      <w:r w:rsidRPr="00CA7B55">
        <w:t>Elements and Performance Criteria</w:t>
      </w:r>
    </w:p>
    <w:tbl>
      <w:tblPr>
        <w:tblW w:w="0" w:type="auto"/>
        <w:tblLayout w:type="fixed"/>
        <w:tblCellMar>
          <w:left w:w="62" w:type="dxa"/>
          <w:right w:w="62" w:type="dxa"/>
        </w:tblCellMar>
        <w:tblLook w:val="0000"/>
      </w:tblPr>
      <w:tblGrid>
        <w:gridCol w:w="2542"/>
        <w:gridCol w:w="5980"/>
      </w:tblGrid>
      <w:tr w:rsidTr="007E2E35">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r w:rsidRPr="00CA7B55">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PERFORMANCE CRITERIA</w:t>
            </w:r>
          </w:p>
        </w:tc>
      </w:tr>
      <w:tr w:rsidTr="007E2E3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p>
        </w:tc>
      </w:tr>
      <w:tr w:rsidTr="007E2E3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List"/>
              <w:rPr>
                <w:lang w:val="en-NZ"/>
              </w:rPr>
            </w:pPr>
            <w:r w:rsidRPr="00CA7B55">
              <w:t>1.</w:t>
            </w:r>
            <w:r w:rsidRPr="00CA7B55">
              <w:tab/>
              <w:t>Identify customer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List2"/>
            </w:pPr>
            <w:r w:rsidRPr="00CA7B55">
              <w:t>1.1.</w:t>
            </w:r>
            <w:r w:rsidRPr="00CA7B55">
              <w:tab/>
              <w:t>Appropriate interpersonal skills are used to accurately identify customer needs.</w:t>
            </w:r>
          </w:p>
          <w:p w:rsidR="00000000" w:rsidRPr="00CA7B55" w:rsidP="00CA7B55">
            <w:pPr>
              <w:pStyle w:val="List2"/>
            </w:pPr>
            <w:r w:rsidRPr="00CA7B55">
              <w:t>1.2.</w:t>
            </w:r>
            <w:r w:rsidRPr="00CA7B55">
              <w:tab/>
              <w:t>Customer enquiries are handled courteously and promptly in accordance with enterprise procedures and industry requirements.</w:t>
            </w:r>
          </w:p>
          <w:p w:rsidR="00000000" w:rsidRPr="00CA7B55" w:rsidP="00CA7B55">
            <w:pPr>
              <w:pStyle w:val="List2"/>
            </w:pPr>
            <w:r w:rsidRPr="00CA7B55">
              <w:t>1.3.</w:t>
            </w:r>
            <w:r w:rsidRPr="00CA7B55">
              <w:tab/>
            </w:r>
            <w:r w:rsidRPr="00CA7B55">
              <w:t>Available products are matched to customer needs.</w:t>
            </w:r>
          </w:p>
          <w:p w:rsidR="00000000" w:rsidP="00CA7B55">
            <w:pPr>
              <w:pStyle w:val="List2"/>
              <w:rPr>
                <w:lang w:val="en-NZ"/>
              </w:rPr>
            </w:pPr>
            <w:r w:rsidRPr="00CA7B55">
              <w:t>1.4.</w:t>
            </w:r>
            <w:r w:rsidRPr="00CA7B55">
              <w:tab/>
              <w:t>Knowledge and understanding of hardware products is actively and regularly researched and updated from authoritative sources.</w:t>
            </w:r>
          </w:p>
        </w:tc>
      </w:tr>
      <w:tr w:rsidTr="007E2E3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List"/>
              <w:rPr>
                <w:lang w:val="en-NZ"/>
              </w:rPr>
            </w:pPr>
            <w:r w:rsidRPr="00CA7B55">
              <w:t>2.</w:t>
            </w:r>
            <w:r w:rsidRPr="00CA7B55">
              <w:tab/>
              <w:t>Provide product advice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List2"/>
            </w:pPr>
            <w:r w:rsidRPr="00CA7B55">
              <w:t>2.1.</w:t>
            </w:r>
            <w:r w:rsidRPr="00CA7B55">
              <w:tab/>
              <w:t>Advice that addresses customer needs is pro</w:t>
            </w:r>
            <w:r w:rsidRPr="00CA7B55">
              <w:t>vided to customers in a timely and professional manner.</w:t>
            </w:r>
          </w:p>
          <w:p w:rsidR="00000000" w:rsidRPr="00CA7B55" w:rsidP="00CA7B55">
            <w:pPr>
              <w:pStyle w:val="List2"/>
            </w:pPr>
            <w:r w:rsidRPr="00CA7B55">
              <w:t>2.2.</w:t>
            </w:r>
            <w:r w:rsidRPr="00CA7B55">
              <w:tab/>
              <w:t>Products that may meet customer needs are appropriately exhibited to customer.</w:t>
            </w:r>
          </w:p>
          <w:p w:rsidR="00000000" w:rsidRPr="00CA7B55" w:rsidP="00CA7B55">
            <w:pPr>
              <w:pStyle w:val="List2"/>
            </w:pPr>
            <w:r w:rsidRPr="00CA7B55">
              <w:t>2.3.</w:t>
            </w:r>
            <w:r w:rsidRPr="00CA7B55">
              <w:tab/>
              <w:t>Alternative and additional products and services are suggested as necessary.</w:t>
            </w:r>
          </w:p>
          <w:p w:rsidR="00000000" w:rsidRPr="00CA7B55" w:rsidP="00CA7B55">
            <w:pPr>
              <w:pStyle w:val="List2"/>
            </w:pPr>
            <w:r w:rsidRPr="00CA7B55">
              <w:t>2.4.</w:t>
            </w:r>
            <w:r w:rsidRPr="00CA7B55">
              <w:tab/>
              <w:t>Customers concerns and questi</w:t>
            </w:r>
            <w:r w:rsidRPr="00CA7B55">
              <w:t>ons are addressed sensitively in line with enterprise requirements.</w:t>
            </w:r>
          </w:p>
        </w:tc>
      </w:tr>
    </w:tbl>
    <w:p w:rsidR="007E2E35" w:rsidP="00CA7B55">
      <w:pPr>
        <w:pStyle w:val="BodyText"/>
      </w:pPr>
    </w:p>
    <w:p w:rsidR="007E2E35" w:rsidP="00CA7B55">
      <w:pPr>
        <w:pStyle w:val="BodyText"/>
      </w:pPr>
    </w:p>
    <w:p w:rsidR="00000000" w:rsidRPr="00CA7B55" w:rsidP="00CA7B55">
      <w:pPr>
        <w:pStyle w:val="Heading1"/>
      </w:pPr>
      <w:bookmarkStart w:id="9" w:name="O_256648"/>
      <w:bookmarkEnd w:id="9"/>
      <w:r w:rsidRPr="00CA7B55">
        <w:t>Required Skills and Knowledge</w:t>
      </w:r>
    </w:p>
    <w:tbl>
      <w:tblPr>
        <w:tblW w:w="0" w:type="auto"/>
        <w:tblLayout w:type="fixed"/>
        <w:tblCellMar>
          <w:left w:w="62" w:type="dxa"/>
          <w:right w:w="62" w:type="dxa"/>
        </w:tblCellMar>
        <w:tblLook w:val="0000"/>
      </w:tblPr>
      <w:tblGrid>
        <w:gridCol w:w="8522"/>
      </w:tblGrid>
      <w:tr w:rsidTr="007E2E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REQUIRED SKILLS AND KNOWLEDGE</w:t>
            </w:r>
          </w:p>
        </w:tc>
      </w:tr>
      <w:tr w:rsidTr="007E2E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t>This section describes the skills and knowledge required for this unit.</w:t>
            </w:r>
          </w:p>
        </w:tc>
      </w:tr>
      <w:tr w:rsidTr="007E2E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Required skills</w:t>
            </w:r>
          </w:p>
        </w:tc>
      </w:tr>
      <w:tr w:rsidTr="007E2E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ListBullet"/>
            </w:pPr>
            <w:r w:rsidRPr="00CA7B55">
              <w:t>communicate using a range of interpersonal skills, including questioning and attentive listening skills</w:t>
            </w:r>
          </w:p>
          <w:p w:rsidR="00000000" w:rsidRPr="00CA7B55" w:rsidP="00CA7B55">
            <w:pPr>
              <w:pStyle w:val="ListBullet"/>
            </w:pPr>
            <w:r w:rsidRPr="00CA7B55">
              <w:t>relate to people from a range of social, cultural and ethnic backgrounds, and of varying physical and mental abilities</w:t>
            </w:r>
          </w:p>
          <w:p w:rsidR="00000000" w:rsidRPr="00CA7B55" w:rsidP="00CA7B55">
            <w:pPr>
              <w:pStyle w:val="ListBullet"/>
            </w:pPr>
            <w:r w:rsidRPr="00CA7B55">
              <w:t>assess and demonstrate cost benef</w:t>
            </w:r>
            <w:r w:rsidRPr="00CA7B55">
              <w:t>its</w:t>
            </w:r>
          </w:p>
          <w:p w:rsidR="00000000" w:rsidRPr="00CA7B55" w:rsidP="00CA7B55">
            <w:pPr>
              <w:pStyle w:val="ListBullet"/>
            </w:pPr>
            <w:r w:rsidRPr="00CA7B55">
              <w:t>research supplier information</w:t>
            </w:r>
          </w:p>
          <w:p w:rsidR="00000000" w:rsidRPr="00CA7B55" w:rsidP="00CA7B55">
            <w:pPr>
              <w:pStyle w:val="ListBullet"/>
            </w:pPr>
            <w:r w:rsidRPr="00CA7B55">
              <w:t>safely lift, carry and handle products</w:t>
            </w:r>
          </w:p>
          <w:p w:rsidR="00000000" w:rsidRPr="00CA7B55" w:rsidP="00CA7B55">
            <w:pPr>
              <w:pStyle w:val="ListBullet"/>
            </w:pPr>
            <w:r w:rsidRPr="00CA7B55">
              <w:t>use literacy skills to read, interpret and follow organisational policies and procedures, follow sequenced written instructions, record accurately and legible information collected an</w:t>
            </w:r>
            <w:r w:rsidRPr="00CA7B55">
              <w:t>d select and apply procedures for a range of tasks</w:t>
            </w:r>
          </w:p>
          <w:p w:rsidR="00000000" w:rsidRPr="00CA7B55" w:rsidP="00CA7B55">
            <w:pPr>
              <w:pStyle w:val="ListBullet"/>
            </w:pPr>
            <w:r w:rsidRPr="00CA7B55">
              <w:t>use numeracy skills to estimate, calculate and record routine workplace measures</w:t>
            </w:r>
          </w:p>
          <w:p w:rsidR="00000000" w:rsidP="00CA7B55">
            <w:pPr>
              <w:pStyle w:val="ListBullet"/>
              <w:rPr>
                <w:lang w:val="en-NZ"/>
              </w:rPr>
            </w:pPr>
            <w:r w:rsidRPr="00CA7B55">
              <w:t>use interpersonal skills to work with and relate to people from a range of cultural, social and religious backgrounds and with a range of physical and mental abilities.</w:t>
            </w:r>
          </w:p>
        </w:tc>
      </w:tr>
      <w:tr w:rsidTr="007E2E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Required knowledge</w:t>
            </w:r>
          </w:p>
        </w:tc>
      </w:tr>
      <w:tr w:rsidTr="007E2E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ListBullet"/>
            </w:pPr>
            <w:r w:rsidRPr="00CA7B55">
              <w:t>customer service and selling techniques</w:t>
            </w:r>
          </w:p>
          <w:p w:rsidR="00000000" w:rsidRPr="00CA7B55" w:rsidP="00CA7B55">
            <w:pPr>
              <w:pStyle w:val="ListBullet"/>
            </w:pPr>
            <w:r w:rsidRPr="00CA7B55">
              <w:t>systems and procedures fo</w:t>
            </w:r>
            <w:r w:rsidRPr="00CA7B55">
              <w:t>r the safe handling of products</w:t>
            </w:r>
          </w:p>
          <w:p w:rsidR="00000000" w:rsidRPr="00CA7B55" w:rsidP="00CA7B55">
            <w:pPr>
              <w:pStyle w:val="ListBullet"/>
            </w:pPr>
            <w:r w:rsidRPr="00CA7B55">
              <w:t>enterprises business values, structure, products and services</w:t>
            </w:r>
          </w:p>
          <w:p w:rsidR="00000000" w:rsidRPr="00CA7B55" w:rsidP="00CA7B55">
            <w:pPr>
              <w:pStyle w:val="ListBullet"/>
            </w:pPr>
            <w:r w:rsidRPr="00CA7B55">
              <w:t>industry terminology for products</w:t>
            </w:r>
          </w:p>
          <w:p w:rsidR="00000000" w:rsidRPr="00CA7B55" w:rsidP="00CA7B55">
            <w:pPr>
              <w:pStyle w:val="ListBullet"/>
            </w:pPr>
            <w:r w:rsidRPr="00CA7B55">
              <w:t>requirements of local or specific customers</w:t>
            </w:r>
          </w:p>
          <w:p w:rsidR="00000000" w:rsidRPr="00CA7B55" w:rsidP="00CA7B55">
            <w:pPr>
              <w:pStyle w:val="ListBullet"/>
            </w:pPr>
            <w:r w:rsidRPr="00CA7B55">
              <w:t>relevant requirements of Occupational Health and Safety (OHS), industry, fair tradin</w:t>
            </w:r>
            <w:r w:rsidRPr="00CA7B55">
              <w:t>g, trade practices, sales of goods, public liability and environmental legislation.</w:t>
            </w:r>
          </w:p>
        </w:tc>
      </w:tr>
    </w:tbl>
    <w:p w:rsidR="007E2E35" w:rsidP="00CA7B55">
      <w:pPr>
        <w:pStyle w:val="BodyText"/>
      </w:pPr>
    </w:p>
    <w:p w:rsidR="007E2E35" w:rsidP="00CA7B55">
      <w:pPr>
        <w:pStyle w:val="BodyText"/>
      </w:pPr>
    </w:p>
    <w:p w:rsidR="00000000" w:rsidRPr="00CA7B55" w:rsidP="00CA7B55">
      <w:pPr>
        <w:pStyle w:val="AllowPageBreak"/>
      </w:pPr>
    </w:p>
    <w:p w:rsidR="00000000" w:rsidRPr="00CA7B55" w:rsidP="00CA7B55">
      <w:pPr>
        <w:pStyle w:val="Heading1"/>
      </w:pPr>
      <w:bookmarkStart w:id="10" w:name="O_240682"/>
      <w:bookmarkEnd w:id="10"/>
      <w:r w:rsidRPr="00CA7B55">
        <w:t>Evidence Guide</w:t>
      </w:r>
    </w:p>
    <w:tbl>
      <w:tblPr>
        <w:tblW w:w="9570" w:type="dxa"/>
        <w:tblLayout w:type="fixed"/>
        <w:tblCellMar>
          <w:left w:w="62" w:type="dxa"/>
          <w:right w:w="62" w:type="dxa"/>
        </w:tblCellMar>
        <w:tblLook w:val="0000"/>
      </w:tblPr>
      <w:tblGrid>
        <w:gridCol w:w="3908"/>
        <w:gridCol w:w="5662"/>
      </w:tblGrid>
      <w:tr w:rsidTr="007E2E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EVIDENCE GUIDE</w:t>
            </w:r>
          </w:p>
        </w:tc>
      </w:tr>
      <w:tr w:rsidTr="007E2E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t>The evidence guide provides advice on assessment and must be read in conjunction with the performance criteria, required skills and knowledge, range statement and the Assessment Guidelines for the Training Package.</w:t>
            </w:r>
          </w:p>
        </w:tc>
      </w:tr>
      <w:tr w:rsidTr="007E2E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p>
        </w:tc>
      </w:tr>
      <w:tr w:rsidTr="007E2E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Critical aspec</w:t>
            </w:r>
            <w:r w:rsidRPr="00CA7B5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r w:rsidRPr="00CA7B55">
              <w:t>The evidence required to demonstrate competency in this unit must be relevant to workplace operations and satisfy holistically all of the requirements of the performance criteri</w:t>
            </w:r>
            <w:r w:rsidRPr="00CA7B55">
              <w:t xml:space="preserve">a and required skills and knowledge and include achievement of the following: </w:t>
            </w:r>
          </w:p>
          <w:p w:rsidR="00000000" w:rsidRPr="00CA7B55" w:rsidP="00CA7B55">
            <w:pPr>
              <w:pStyle w:val="ListBullet"/>
            </w:pPr>
            <w:r w:rsidRPr="00CA7B55">
              <w:t xml:space="preserve">advise customers as to the range of products available for their specific application/environment </w:t>
            </w:r>
          </w:p>
          <w:p w:rsidR="00000000" w:rsidRPr="00CA7B55" w:rsidP="00CA7B55">
            <w:pPr>
              <w:pStyle w:val="ListBullet"/>
            </w:pPr>
            <w:r w:rsidRPr="00CA7B55">
              <w:t>engage with and give advice to customers</w:t>
            </w:r>
          </w:p>
          <w:p w:rsidR="00000000" w:rsidRPr="00CA7B55" w:rsidP="00CA7B55">
            <w:pPr>
              <w:pStyle w:val="ListBullet"/>
            </w:pPr>
            <w:r w:rsidRPr="00CA7B55">
              <w:t>ensure that the advice, product type, application and suitability are understood by the customer</w:t>
            </w:r>
          </w:p>
          <w:p w:rsidR="00000000" w:rsidRPr="00CA7B55" w:rsidP="00CA7B55">
            <w:pPr>
              <w:pStyle w:val="ListBullet"/>
            </w:pPr>
            <w:r w:rsidRPr="00CA7B55">
              <w:t>encourage add on sales</w:t>
            </w:r>
          </w:p>
          <w:p w:rsidR="00000000" w:rsidRPr="00CA7B55" w:rsidP="00CA7B55">
            <w:pPr>
              <w:pStyle w:val="ListBullet"/>
            </w:pPr>
            <w:r w:rsidRPr="00CA7B55">
              <w:t xml:space="preserve">organise the demonstration of products </w:t>
            </w:r>
          </w:p>
          <w:p w:rsidR="00000000" w:rsidP="00CA7B55">
            <w:pPr>
              <w:pStyle w:val="ListBullet"/>
              <w:rPr>
                <w:lang w:val="en-NZ"/>
              </w:rPr>
            </w:pPr>
            <w:r w:rsidRPr="00CA7B55">
              <w:t>represent the enterprise in a professional manner when dealing with customers.</w:t>
            </w:r>
          </w:p>
        </w:tc>
      </w:tr>
      <w:tr w:rsidTr="007E2E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Context of and s</w:t>
            </w:r>
            <w:r w:rsidRPr="00CA7B55">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r w:rsidRPr="00CA7B55">
              <w:t>Competency requires the application of work practices under work conditions.  Selection and use of resources for some worksites may differ due to the regional or enterprise circumstances.</w:t>
            </w:r>
          </w:p>
        </w:tc>
      </w:tr>
    </w:tbl>
    <w:p w:rsidR="007E2E35" w:rsidP="00CA7B55">
      <w:pPr>
        <w:pStyle w:val="BodyText"/>
      </w:pPr>
    </w:p>
    <w:p w:rsidR="007E2E35" w:rsidP="00CA7B55">
      <w:pPr>
        <w:pStyle w:val="BodyText"/>
      </w:pPr>
    </w:p>
    <w:p w:rsidR="00000000" w:rsidRPr="00CA7B55" w:rsidP="00CA7B55">
      <w:pPr>
        <w:pStyle w:val="Heading1"/>
      </w:pPr>
      <w:bookmarkStart w:id="11" w:name="O_248665"/>
      <w:bookmarkEnd w:id="11"/>
      <w:r w:rsidRPr="00CA7B55">
        <w:t>Range Statement</w:t>
      </w:r>
    </w:p>
    <w:tbl>
      <w:tblPr>
        <w:tblW w:w="0" w:type="auto"/>
        <w:tblLayout w:type="fixed"/>
        <w:tblCellMar>
          <w:left w:w="62" w:type="dxa"/>
          <w:right w:w="62" w:type="dxa"/>
        </w:tblCellMar>
        <w:tblLook w:val="0000"/>
      </w:tblPr>
      <w:tblGrid>
        <w:gridCol w:w="3416"/>
        <w:gridCol w:w="5106"/>
      </w:tblGrid>
      <w:tr w:rsidTr="007E2E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RANGE STATEMENT</w:t>
            </w:r>
          </w:p>
        </w:tc>
      </w:tr>
      <w:tr w:rsidTr="007E2E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t>The range statement relates to the unit of competency as a whole.</w:t>
            </w:r>
          </w:p>
        </w:tc>
      </w:tr>
      <w:tr w:rsidTr="007E2E3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t>Advice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ListBullet"/>
            </w:pPr>
            <w:r w:rsidRPr="00CA7B55">
              <w:t>advice on building products such as:</w:t>
            </w:r>
          </w:p>
          <w:p w:rsidR="00000000" w:rsidRPr="00CA7B55" w:rsidP="00CA7B55">
            <w:pPr>
              <w:pStyle w:val="ListBullet2"/>
            </w:pPr>
            <w:r w:rsidRPr="00CA7B55">
              <w:t>timber</w:t>
            </w:r>
          </w:p>
          <w:p w:rsidR="00000000" w:rsidRPr="00CA7B55" w:rsidP="00CA7B55">
            <w:pPr>
              <w:pStyle w:val="ListBullet2"/>
            </w:pPr>
            <w:r w:rsidRPr="00CA7B55">
              <w:t>cement</w:t>
            </w:r>
          </w:p>
          <w:p w:rsidR="00000000" w:rsidRPr="00CA7B55" w:rsidP="00CA7B55">
            <w:pPr>
              <w:pStyle w:val="ListBullet2"/>
            </w:pPr>
            <w:r w:rsidRPr="00CA7B55">
              <w:t>colorbond</w:t>
            </w:r>
          </w:p>
          <w:p w:rsidR="00000000" w:rsidRPr="00CA7B55" w:rsidP="00CA7B55">
            <w:pPr>
              <w:pStyle w:val="ListBullet2"/>
            </w:pPr>
            <w:r w:rsidRPr="00CA7B55">
              <w:t>galvanised</w:t>
            </w:r>
          </w:p>
          <w:p w:rsidR="00000000" w:rsidRPr="00CA7B55" w:rsidP="00CA7B55">
            <w:pPr>
              <w:pStyle w:val="ListBullet2"/>
            </w:pPr>
            <w:r w:rsidRPr="00CA7B55">
              <w:t>zincalume</w:t>
            </w:r>
          </w:p>
          <w:p w:rsidR="00000000" w:rsidRPr="00CA7B55" w:rsidP="00CA7B55">
            <w:pPr>
              <w:pStyle w:val="ListBullet2"/>
            </w:pPr>
            <w:r w:rsidRPr="00CA7B55">
              <w:t>fibrous cement cladding</w:t>
            </w:r>
          </w:p>
          <w:p w:rsidR="00000000" w:rsidRPr="00CA7B55" w:rsidP="00CA7B55">
            <w:pPr>
              <w:pStyle w:val="ListBullet2"/>
            </w:pPr>
            <w:r w:rsidRPr="00CA7B55">
              <w:t>roofing materials</w:t>
            </w:r>
          </w:p>
          <w:p w:rsidR="00000000" w:rsidRPr="00CA7B55" w:rsidP="00CA7B55">
            <w:pPr>
              <w:pStyle w:val="ListBullet2"/>
            </w:pPr>
            <w:r w:rsidRPr="00CA7B55">
              <w:t>insulation and damp-proofing materials</w:t>
            </w:r>
          </w:p>
          <w:p w:rsidR="00000000" w:rsidRPr="00CA7B55" w:rsidP="00CA7B55">
            <w:pPr>
              <w:pStyle w:val="ListBullet2"/>
            </w:pPr>
            <w:r w:rsidRPr="00CA7B55">
              <w:t>pre-fabricated buildings</w:t>
            </w:r>
          </w:p>
          <w:p w:rsidR="00000000" w:rsidRPr="00CA7B55" w:rsidP="00CA7B55">
            <w:pPr>
              <w:pStyle w:val="ListBullet2"/>
            </w:pPr>
            <w:r w:rsidRPr="00CA7B55">
              <w:t>small hardware items.</w:t>
            </w:r>
          </w:p>
          <w:p w:rsidR="00000000" w:rsidRPr="00CA7B55" w:rsidP="00CA7B55">
            <w:pPr>
              <w:pStyle w:val="ListBullet"/>
            </w:pPr>
            <w:r w:rsidRPr="00CA7B55">
              <w:t>advice on irrigation and stock water supply systems.</w:t>
            </w:r>
          </w:p>
        </w:tc>
      </w:tr>
    </w:tbl>
    <w:p w:rsidR="007E2E35" w:rsidP="00CA7B55">
      <w:pPr>
        <w:pStyle w:val="BodyText"/>
      </w:pPr>
    </w:p>
    <w:p w:rsidR="007E2E35" w:rsidP="00CA7B55">
      <w:pPr>
        <w:pStyle w:val="BodyText"/>
      </w:pPr>
    </w:p>
    <w:p w:rsidR="00000000" w:rsidRPr="00CA7B55" w:rsidP="00CA7B55">
      <w:pPr>
        <w:pStyle w:val="Heading1"/>
      </w:pPr>
      <w:bookmarkStart w:id="12" w:name="O_189044"/>
      <w:bookmarkEnd w:id="12"/>
      <w:r w:rsidRPr="00CA7B55">
        <w:t>Unit Sector(s)</w:t>
      </w:r>
    </w:p>
    <w:tbl>
      <w:tblPr>
        <w:tblW w:w="0" w:type="auto"/>
        <w:tblLayout w:type="fixed"/>
        <w:tblCellMar>
          <w:left w:w="62" w:type="dxa"/>
          <w:right w:w="62" w:type="dxa"/>
        </w:tblCellMar>
        <w:tblLook w:val="0000"/>
      </w:tblPr>
      <w:tblGrid>
        <w:gridCol w:w="2595"/>
        <w:gridCol w:w="5927"/>
      </w:tblGrid>
      <w:tr w:rsidTr="007E2E35">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r w:rsidRPr="00CA7B55">
              <w:t>Merchandising and sales</w:t>
            </w:r>
          </w:p>
        </w:tc>
      </w:tr>
    </w:tbl>
    <w:p w:rsidR="007E2E35" w:rsidP="00CA7B55">
      <w:pPr>
        <w:pStyle w:val="BodyText"/>
      </w:pPr>
    </w:p>
    <w:p w:rsidR="007E2E35" w:rsidP="00CA7B55">
      <w:pPr>
        <w:pStyle w:val="BodyText"/>
      </w:pPr>
    </w:p>
    <w:p w:rsidR="00000000" w:rsidRPr="00CA7B55" w:rsidP="00CA7B55">
      <w:pPr>
        <w:pStyle w:val="Heading1"/>
      </w:pPr>
      <w:bookmarkStart w:id="13" w:name="O_189041"/>
      <w:bookmarkEnd w:id="13"/>
      <w:r w:rsidRPr="00CA7B55">
        <w:t>Co-requisite units</w:t>
      </w:r>
    </w:p>
    <w:tbl>
      <w:tblPr>
        <w:tblW w:w="0" w:type="auto"/>
        <w:tblLayout w:type="fixed"/>
        <w:tblCellMar>
          <w:left w:w="62" w:type="dxa"/>
          <w:right w:w="62" w:type="dxa"/>
        </w:tblCellMar>
        <w:tblLook w:val="0000"/>
      </w:tblPr>
      <w:tblGrid>
        <w:gridCol w:w="2641"/>
        <w:gridCol w:w="1322"/>
        <w:gridCol w:w="4559"/>
      </w:tblGrid>
      <w:tr w:rsidTr="007E2E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p>
        </w:tc>
      </w:tr>
      <w:tr w:rsidTr="007E2E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p>
        </w:tc>
      </w:tr>
      <w:tr w:rsidTr="007E2E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p>
        </w:tc>
      </w:tr>
    </w:tbl>
    <w:p w:rsidR="007E2E35" w:rsidP="00CA7B55">
      <w:pPr>
        <w:pStyle w:val="BodyText"/>
      </w:pPr>
    </w:p>
    <w:p w:rsidR="007E2E35" w:rsidP="00CA7B55">
      <w:pPr>
        <w:pStyle w:val="BodyText"/>
      </w:pPr>
    </w:p>
    <w:p w:rsidR="00000000" w:rsidRPr="00CA7B55" w:rsidP="00CA7B55">
      <w:pPr>
        <w:pStyle w:val="Heading1"/>
      </w:pPr>
      <w:bookmarkStart w:id="14" w:name="O_189043"/>
      <w:bookmarkEnd w:id="14"/>
      <w:r w:rsidRPr="00CA7B55">
        <w:t>Competency field</w:t>
      </w:r>
    </w:p>
    <w:tbl>
      <w:tblPr>
        <w:tblW w:w="0" w:type="auto"/>
        <w:tblLayout w:type="fixed"/>
        <w:tblCellMar>
          <w:left w:w="62" w:type="dxa"/>
          <w:right w:w="62" w:type="dxa"/>
        </w:tblCellMar>
        <w:tblLook w:val="0000"/>
      </w:tblPr>
      <w:tblGrid>
        <w:gridCol w:w="2784"/>
        <w:gridCol w:w="5738"/>
      </w:tblGrid>
      <w:tr w:rsidTr="007E2E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55">
            <w:pPr>
              <w:pStyle w:val="BodyText"/>
              <w:rPr>
                <w:lang w:val="en-NZ"/>
              </w:rPr>
            </w:pPr>
            <w:r w:rsidRPr="00CA7B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55" w:rsidP="00CA7B55">
            <w:pPr>
              <w:pStyle w:val="BodyText"/>
            </w:pPr>
          </w:p>
        </w:tc>
      </w:tr>
    </w:tbl>
    <w:p w:rsidR="007E2E35" w:rsidP="00CA7B55">
      <w:pPr>
        <w:pStyle w:val="BodyText"/>
      </w:pPr>
    </w:p>
    <w:p w:rsidR="007E2E35" w:rsidP="00CA7B55">
      <w:pPr>
        <w:pStyle w:val="BodyText"/>
      </w:pPr>
    </w:p>
    <w:p w:rsidR="00000000" w:rsidRPr="00CA7B55" w:rsidP="00CA7B55"/>
    <w:sectPr w:rsidSect="00CA7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E35" w:rsidP="007E2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35" w:rsidP="00CA7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2E35" w:rsidP="00CA7B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E2E35" w:rsidP="00CA7B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E35" w:rsidP="007E2E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35" w:rsidP="00CA7B55">
    <w:pPr>
      <w:pStyle w:val="Header"/>
      <w:framePr w:wrap="around"/>
    </w:pPr>
    <w:r>
      <w:fldChar w:fldCharType="begin"/>
    </w:r>
    <w:r>
      <w:instrText xml:space="preserve"> TITLE   \* MERGEFORMAT </w:instrText>
    </w:r>
    <w:r>
      <w:fldChar w:fldCharType="separate"/>
    </w:r>
    <w:r>
      <w:t>AHCMER302A Provide advice on hardware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2E35" w:rsidP="00CA7B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89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6D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CA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7B55"/>
    <w:pPr>
      <w:spacing w:before="360" w:after="60"/>
      <w:outlineLvl w:val="0"/>
    </w:pPr>
    <w:rPr>
      <w:sz w:val="32"/>
    </w:rPr>
  </w:style>
  <w:style w:type="paragraph" w:styleId="Heading2">
    <w:name w:val="heading 2"/>
    <w:basedOn w:val="HeadingBase"/>
    <w:next w:val="BodyText"/>
    <w:link w:val="Heading2Char"/>
    <w:qFormat/>
    <w:rsid w:val="00CA7B55"/>
    <w:pPr>
      <w:keepLines/>
      <w:spacing w:before="240" w:after="120"/>
      <w:outlineLvl w:val="1"/>
    </w:pPr>
    <w:rPr>
      <w:sz w:val="28"/>
      <w:szCs w:val="40"/>
    </w:rPr>
  </w:style>
  <w:style w:type="paragraph" w:styleId="Heading3">
    <w:name w:val="heading 3"/>
    <w:basedOn w:val="HeadingBase"/>
    <w:next w:val="BodyText"/>
    <w:link w:val="Heading3Char"/>
    <w:qFormat/>
    <w:rsid w:val="00CA7B55"/>
    <w:pPr>
      <w:spacing w:before="180" w:after="120"/>
      <w:outlineLvl w:val="2"/>
    </w:pPr>
    <w:rPr>
      <w:spacing w:val="-10"/>
      <w:kern w:val="32"/>
    </w:rPr>
  </w:style>
  <w:style w:type="paragraph" w:styleId="Heading4">
    <w:name w:val="heading 4"/>
    <w:basedOn w:val="HeadingBase"/>
    <w:next w:val="BodyText"/>
    <w:link w:val="Heading4Char"/>
    <w:qFormat/>
    <w:rsid w:val="00CA7B55"/>
    <w:pPr>
      <w:spacing w:before="160" w:after="120"/>
      <w:outlineLvl w:val="3"/>
    </w:pPr>
    <w:rPr>
      <w:sz w:val="22"/>
    </w:rPr>
  </w:style>
  <w:style w:type="paragraph" w:styleId="Heading5">
    <w:name w:val="heading 5"/>
    <w:basedOn w:val="HeadingBase"/>
    <w:next w:val="Normal"/>
    <w:link w:val="Heading5Char"/>
    <w:qFormat/>
    <w:rsid w:val="00CA7B55"/>
    <w:pPr>
      <w:spacing w:before="80"/>
      <w:outlineLvl w:val="4"/>
    </w:pPr>
    <w:rPr>
      <w:color w:val="918585"/>
      <w:sz w:val="20"/>
    </w:rPr>
  </w:style>
  <w:style w:type="paragraph" w:styleId="Heading6">
    <w:name w:val="heading 6"/>
    <w:basedOn w:val="HeadingBase"/>
    <w:next w:val="Normal"/>
    <w:link w:val="Heading6Char"/>
    <w:qFormat/>
    <w:rsid w:val="00CA7B55"/>
    <w:pPr>
      <w:spacing w:before="60"/>
      <w:outlineLvl w:val="5"/>
    </w:pPr>
    <w:rPr>
      <w:color w:val="918585"/>
      <w:sz w:val="20"/>
    </w:rPr>
  </w:style>
  <w:style w:type="paragraph" w:styleId="Heading7">
    <w:name w:val="heading 7"/>
    <w:basedOn w:val="Normal"/>
    <w:next w:val="Normal"/>
    <w:link w:val="Heading7Char"/>
    <w:qFormat/>
    <w:rsid w:val="00CA7B55"/>
    <w:pPr>
      <w:ind w:left="720"/>
      <w:outlineLvl w:val="6"/>
    </w:pPr>
    <w:rPr>
      <w:i/>
    </w:rPr>
  </w:style>
  <w:style w:type="paragraph" w:styleId="Heading8">
    <w:name w:val="heading 8"/>
    <w:basedOn w:val="Normal"/>
    <w:next w:val="Normal"/>
    <w:link w:val="Heading8Char"/>
    <w:qFormat/>
    <w:rsid w:val="00CA7B55"/>
    <w:pPr>
      <w:ind w:left="720"/>
      <w:outlineLvl w:val="7"/>
    </w:pPr>
    <w:rPr>
      <w:i/>
    </w:rPr>
  </w:style>
  <w:style w:type="paragraph" w:styleId="Heading9">
    <w:name w:val="heading 9"/>
    <w:basedOn w:val="Normal"/>
    <w:next w:val="Normal"/>
    <w:link w:val="Heading9Char"/>
    <w:qFormat/>
    <w:rsid w:val="00CA7B55"/>
    <w:pPr>
      <w:ind w:left="720"/>
      <w:outlineLvl w:val="8"/>
    </w:pPr>
    <w:rPr>
      <w:i/>
    </w:rPr>
  </w:style>
  <w:style w:type="character" w:default="1" w:styleId="DefaultParagraphFont">
    <w:name w:val="Default Paragraph Font"/>
    <w:uiPriority w:val="1"/>
    <w:unhideWhenUsed/>
    <w:rsid w:val="00CA7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B55"/>
  </w:style>
  <w:style w:type="character" w:customStyle="1" w:styleId="Heading1Char">
    <w:name w:val="Heading 1 Char"/>
    <w:basedOn w:val="DefaultParagraphFont"/>
    <w:link w:val="Heading1"/>
    <w:rsid w:val="00CA7B55"/>
    <w:rPr>
      <w:rFonts w:ascii="Times New Roman" w:eastAsia="Times New Roman" w:hAnsi="Times New Roman" w:cs="Times New Roman"/>
      <w:b/>
      <w:sz w:val="32"/>
      <w:szCs w:val="20"/>
      <w:lang w:eastAsia="en-US"/>
    </w:rPr>
  </w:style>
  <w:style w:type="paragraph" w:styleId="BodyText">
    <w:name w:val="Body Text"/>
    <w:basedOn w:val="Normal"/>
    <w:link w:val="BodyTextChar"/>
    <w:rsid w:val="00CA7B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7B55"/>
    <w:rPr>
      <w:rFonts w:ascii="Times New Roman" w:eastAsia="Times New Roman" w:hAnsi="Times New Roman" w:cs="Times New Roman"/>
      <w:sz w:val="24"/>
      <w:lang w:val="en-US" w:eastAsia="en-US"/>
    </w:rPr>
  </w:style>
  <w:style w:type="paragraph" w:styleId="Footer">
    <w:name w:val="footer"/>
    <w:basedOn w:val="Normal"/>
    <w:link w:val="FooterChar"/>
    <w:rsid w:val="00CA7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B55"/>
    <w:rPr>
      <w:rFonts w:ascii="Times New Roman" w:eastAsia="Times New Roman" w:hAnsi="Times New Roman" w:cs="Times New Roman"/>
      <w:sz w:val="16"/>
      <w:lang w:val="en-US" w:eastAsia="en-US"/>
    </w:rPr>
  </w:style>
  <w:style w:type="paragraph" w:styleId="List">
    <w:name w:val="List"/>
    <w:basedOn w:val="BodyText"/>
    <w:next w:val="BodyText"/>
    <w:rsid w:val="00CA7B55"/>
    <w:pPr>
      <w:tabs>
        <w:tab w:val="left" w:pos="340"/>
      </w:tabs>
      <w:spacing w:before="60" w:after="60"/>
      <w:ind w:left="340" w:hanging="340"/>
    </w:pPr>
  </w:style>
  <w:style w:type="paragraph" w:styleId="ListBullet">
    <w:name w:val="List Bullet"/>
    <w:basedOn w:val="List"/>
    <w:rsid w:val="00CA7B55"/>
    <w:pPr>
      <w:numPr>
        <w:numId w:val="13"/>
      </w:numPr>
      <w:tabs>
        <w:tab w:val="clear" w:pos="340"/>
      </w:tabs>
      <w:spacing w:before="40" w:after="40"/>
    </w:pPr>
  </w:style>
  <w:style w:type="character" w:customStyle="1" w:styleId="SpecialBold">
    <w:name w:val="Special Bold"/>
    <w:basedOn w:val="DefaultParagraphFont"/>
    <w:rsid w:val="00CA7B55"/>
    <w:rPr>
      <w:b/>
      <w:spacing w:val="0"/>
    </w:rPr>
  </w:style>
  <w:style w:type="paragraph" w:styleId="ListBullet2">
    <w:name w:val="List Bullet 2"/>
    <w:basedOn w:val="List2"/>
    <w:rsid w:val="00CA7B55"/>
    <w:pPr>
      <w:numPr>
        <w:numId w:val="14"/>
      </w:numPr>
      <w:tabs>
        <w:tab w:val="clear" w:pos="680"/>
      </w:tabs>
    </w:pPr>
  </w:style>
  <w:style w:type="paragraph" w:styleId="Header">
    <w:name w:val="header"/>
    <w:basedOn w:val="Normal"/>
    <w:link w:val="HeaderChar"/>
    <w:rsid w:val="00CA7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B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7B55"/>
    <w:pPr>
      <w:spacing w:before="240" w:after="120"/>
      <w:outlineLvl w:val="0"/>
    </w:pPr>
    <w:rPr>
      <w:rFonts w:ascii="Times New Roman" w:hAnsi="Times New Roman"/>
      <w:b/>
      <w:sz w:val="28"/>
    </w:rPr>
  </w:style>
  <w:style w:type="paragraph" w:customStyle="1" w:styleId="AllowPageBreak">
    <w:name w:val="AllowPageBreak"/>
    <w:rsid w:val="00CA7B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7B55"/>
    <w:pPr>
      <w:tabs>
        <w:tab w:val="left" w:pos="680"/>
      </w:tabs>
      <w:spacing w:before="60" w:after="60"/>
      <w:ind w:left="680" w:hanging="340"/>
    </w:pPr>
  </w:style>
  <w:style w:type="character" w:customStyle="1" w:styleId="Heading2Char">
    <w:name w:val="Heading 2 Char"/>
    <w:basedOn w:val="DefaultParagraphFont"/>
    <w:link w:val="Heading2"/>
    <w:rsid w:val="00CA7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B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7B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7B55"/>
    <w:rPr>
      <w:rFonts w:ascii="Courier New" w:eastAsia="Times New Roman" w:hAnsi="Courier New" w:cs="Times New Roman"/>
      <w:i/>
      <w:szCs w:val="20"/>
      <w:lang w:val="en-US" w:eastAsia="en-US"/>
    </w:rPr>
  </w:style>
  <w:style w:type="paragraph" w:customStyle="1" w:styleId="HeadingBase">
    <w:name w:val="Heading Base"/>
    <w:rsid w:val="00CA7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B55"/>
    <w:pPr>
      <w:tabs>
        <w:tab w:val="right" w:leader="dot" w:pos="9072"/>
      </w:tabs>
      <w:ind w:left="567"/>
    </w:pPr>
    <w:rPr>
      <w:szCs w:val="22"/>
    </w:rPr>
  </w:style>
  <w:style w:type="paragraph" w:customStyle="1" w:styleId="TOCBase">
    <w:name w:val="TOC Base"/>
    <w:rsid w:val="00CA7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B55"/>
    <w:pPr>
      <w:tabs>
        <w:tab w:val="right" w:leader="dot" w:pos="9072"/>
      </w:tabs>
      <w:spacing w:before="40" w:after="40"/>
      <w:ind w:left="284"/>
    </w:pPr>
    <w:rPr>
      <w:rFonts w:ascii="Times New Roman" w:hAnsi="Times New Roman"/>
    </w:rPr>
  </w:style>
  <w:style w:type="paragraph" w:styleId="TOC1">
    <w:name w:val="toc 1"/>
    <w:basedOn w:val="TOCBase"/>
    <w:next w:val="Normal"/>
    <w:rsid w:val="00CA7B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B55"/>
    <w:pPr>
      <w:spacing w:before="5040"/>
      <w:jc w:val="center"/>
    </w:pPr>
    <w:rPr>
      <w:sz w:val="48"/>
      <w:szCs w:val="72"/>
      <w:lang w:val="en-US"/>
    </w:rPr>
  </w:style>
  <w:style w:type="character" w:customStyle="1" w:styleId="TitleChar">
    <w:name w:val="Title Char"/>
    <w:basedOn w:val="DefaultParagraphFont"/>
    <w:link w:val="Title"/>
    <w:rsid w:val="00CA7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B55"/>
    <w:pPr>
      <w:tabs>
        <w:tab w:val="left" w:pos="3600"/>
        <w:tab w:val="left" w:pos="3958"/>
      </w:tabs>
    </w:pPr>
  </w:style>
  <w:style w:type="paragraph" w:customStyle="1" w:styleId="Note">
    <w:name w:val="Note"/>
    <w:basedOn w:val="BodyText"/>
    <w:rsid w:val="00CA7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B55"/>
    <w:pPr>
      <w:framePr w:wrap="auto" w:hAnchor="text" w:y="6049"/>
    </w:pPr>
    <w:rPr>
      <w:color w:val="000000"/>
      <w:sz w:val="40"/>
    </w:rPr>
  </w:style>
  <w:style w:type="paragraph" w:customStyle="1" w:styleId="TOCTitle">
    <w:name w:val="TOCTitle"/>
    <w:basedOn w:val="Heading1"/>
    <w:rsid w:val="00CA7B55"/>
    <w:pPr>
      <w:spacing w:after="240"/>
      <w:jc w:val="center"/>
      <w:outlineLvl w:val="9"/>
    </w:pPr>
    <w:rPr>
      <w:caps/>
    </w:rPr>
  </w:style>
  <w:style w:type="paragraph" w:customStyle="1" w:styleId="Version">
    <w:name w:val="Version"/>
    <w:rsid w:val="00CA7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B55"/>
    <w:pPr>
      <w:keepNext w:val="0"/>
      <w:tabs>
        <w:tab w:val="right" w:pos="4176"/>
      </w:tabs>
      <w:ind w:left="198" w:hanging="198"/>
    </w:pPr>
    <w:rPr>
      <w:rFonts w:ascii="Garamond" w:hAnsi="Garamond"/>
    </w:rPr>
  </w:style>
  <w:style w:type="paragraph" w:styleId="IndexHeading">
    <w:name w:val="index heading"/>
    <w:basedOn w:val="Normal"/>
    <w:next w:val="Index1"/>
    <w:semiHidden/>
    <w:rsid w:val="00CA7B55"/>
    <w:pPr>
      <w:spacing w:before="120" w:after="120"/>
    </w:pPr>
    <w:rPr>
      <w:rFonts w:ascii="Arial" w:hAnsi="Arial"/>
      <w:b/>
      <w:color w:val="918585"/>
      <w:sz w:val="24"/>
    </w:rPr>
  </w:style>
  <w:style w:type="paragraph" w:customStyle="1" w:styleId="Chapter">
    <w:name w:val="Chapter"/>
    <w:basedOn w:val="Normal"/>
    <w:rsid w:val="00CA7B55"/>
    <w:pPr>
      <w:spacing w:before="240"/>
    </w:pPr>
    <w:rPr>
      <w:rFonts w:ascii="Times New Roman" w:hAnsi="Times New Roman"/>
      <w:smallCaps/>
      <w:spacing w:val="80"/>
      <w:sz w:val="28"/>
    </w:rPr>
  </w:style>
  <w:style w:type="paragraph" w:customStyle="1" w:styleId="InChapter">
    <w:name w:val="InChapter"/>
    <w:basedOn w:val="Heading3"/>
    <w:rsid w:val="00CA7B55"/>
    <w:pPr>
      <w:spacing w:after="240"/>
      <w:outlineLvl w:val="9"/>
    </w:pPr>
    <w:rPr>
      <w:noProof/>
    </w:rPr>
  </w:style>
  <w:style w:type="paragraph" w:styleId="Index2">
    <w:name w:val="index 2"/>
    <w:basedOn w:val="Normal"/>
    <w:next w:val="Normal"/>
    <w:semiHidden/>
    <w:rsid w:val="00CA7B55"/>
    <w:pPr>
      <w:tabs>
        <w:tab w:val="right" w:pos="4176"/>
      </w:tabs>
      <w:ind w:left="568" w:hanging="284"/>
    </w:pPr>
    <w:rPr>
      <w:rFonts w:ascii="Garamond" w:hAnsi="Garamond"/>
    </w:rPr>
  </w:style>
  <w:style w:type="paragraph" w:customStyle="1" w:styleId="Byline">
    <w:name w:val="Byline"/>
    <w:rsid w:val="00CA7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B55"/>
    <w:pPr>
      <w:tabs>
        <w:tab w:val="clear" w:pos="3600"/>
        <w:tab w:val="clear" w:pos="3958"/>
      </w:tabs>
      <w:jc w:val="right"/>
    </w:pPr>
  </w:style>
  <w:style w:type="character" w:styleId="Emphasis">
    <w:name w:val="Emphasis"/>
    <w:basedOn w:val="DefaultParagraphFont"/>
    <w:qFormat/>
    <w:rsid w:val="00CA7B55"/>
    <w:rPr>
      <w:i/>
    </w:rPr>
  </w:style>
  <w:style w:type="paragraph" w:styleId="Caption">
    <w:name w:val="caption"/>
    <w:basedOn w:val="BodyText"/>
    <w:next w:val="Normal"/>
    <w:qFormat/>
    <w:rsid w:val="00CA7B55"/>
    <w:pPr>
      <w:framePr w:w="2268" w:hSpace="181" w:vSpace="181" w:wrap="around" w:vAnchor="text" w:hAnchor="page" w:x="1135" w:y="285" w:anchorLock="1"/>
    </w:pPr>
    <w:rPr>
      <w:i/>
    </w:rPr>
  </w:style>
  <w:style w:type="paragraph" w:customStyle="1" w:styleId="MiniTOCTitle">
    <w:name w:val="MiniTOCTitle"/>
    <w:basedOn w:val="Heading4"/>
    <w:rsid w:val="00CA7B55"/>
    <w:pPr>
      <w:spacing w:before="240"/>
      <w:outlineLvl w:val="9"/>
    </w:pPr>
    <w:rPr>
      <w:noProof/>
      <w:sz w:val="24"/>
    </w:rPr>
  </w:style>
  <w:style w:type="paragraph" w:customStyle="1" w:styleId="MiniTOCItem">
    <w:name w:val="MiniTOCItem"/>
    <w:basedOn w:val="ListBullet"/>
    <w:rsid w:val="00CA7B55"/>
    <w:pPr>
      <w:numPr>
        <w:numId w:val="0"/>
      </w:numPr>
      <w:tabs>
        <w:tab w:val="right" w:leader="dot" w:pos="6521"/>
      </w:tabs>
      <w:spacing w:before="0" w:after="0"/>
    </w:pPr>
  </w:style>
  <w:style w:type="paragraph" w:customStyle="1" w:styleId="TOFTitle">
    <w:name w:val="TOFTitle"/>
    <w:basedOn w:val="TOCTitle"/>
    <w:rsid w:val="00CA7B55"/>
  </w:style>
  <w:style w:type="paragraph" w:styleId="TableofFigures">
    <w:name w:val="table of figures"/>
    <w:basedOn w:val="Normal"/>
    <w:next w:val="Normal"/>
    <w:semiHidden/>
    <w:rsid w:val="00CA7B55"/>
    <w:pPr>
      <w:tabs>
        <w:tab w:val="right" w:leader="dot" w:pos="9072"/>
      </w:tabs>
      <w:ind w:left="970" w:hanging="403"/>
    </w:pPr>
    <w:rPr>
      <w:rFonts w:ascii="Times New Roman" w:hAnsi="Times New Roman"/>
      <w:b/>
    </w:rPr>
  </w:style>
  <w:style w:type="paragraph" w:styleId="ListNumber">
    <w:name w:val="List Number"/>
    <w:basedOn w:val="List"/>
    <w:rsid w:val="00CA7B55"/>
    <w:pPr>
      <w:numPr>
        <w:numId w:val="11"/>
      </w:numPr>
    </w:pPr>
  </w:style>
  <w:style w:type="character" w:customStyle="1" w:styleId="WingdingSymbols">
    <w:name w:val="Wingding Symbols"/>
    <w:rsid w:val="00CA7B55"/>
    <w:rPr>
      <w:rFonts w:ascii="Wingdings" w:hAnsi="Wingdings"/>
    </w:rPr>
  </w:style>
  <w:style w:type="paragraph" w:customStyle="1" w:styleId="TableHeading">
    <w:name w:val="Table Heading"/>
    <w:basedOn w:val="HeadingBase"/>
    <w:rsid w:val="00CA7B55"/>
    <w:pPr>
      <w:keepLines/>
      <w:pBdr>
        <w:bottom w:val="single" w:sz="6" w:space="1" w:color="918585"/>
      </w:pBdr>
      <w:spacing w:before="240"/>
    </w:pPr>
  </w:style>
  <w:style w:type="character" w:customStyle="1" w:styleId="HotSpot">
    <w:name w:val="HotSpot"/>
    <w:rsid w:val="00CA7B55"/>
    <w:rPr>
      <w:color w:val="0033CC"/>
      <w:u w:val="none"/>
    </w:rPr>
  </w:style>
  <w:style w:type="paragraph" w:customStyle="1" w:styleId="BodyTextRight">
    <w:name w:val="Body Text Right"/>
    <w:basedOn w:val="BodyText"/>
    <w:rsid w:val="00CA7B55"/>
    <w:pPr>
      <w:spacing w:before="0" w:after="0"/>
      <w:jc w:val="right"/>
    </w:pPr>
  </w:style>
  <w:style w:type="paragraph" w:styleId="Index3">
    <w:name w:val="index 3"/>
    <w:basedOn w:val="ListNumber2"/>
    <w:next w:val="Normal"/>
    <w:semiHidden/>
    <w:rsid w:val="00CA7B55"/>
    <w:pPr>
      <w:numPr>
        <w:numId w:val="0"/>
      </w:numPr>
      <w:tabs>
        <w:tab w:val="right" w:leader="dot" w:pos="4176"/>
      </w:tabs>
    </w:pPr>
  </w:style>
  <w:style w:type="paragraph" w:styleId="ListNumber2">
    <w:name w:val="List Number 2"/>
    <w:basedOn w:val="List2"/>
    <w:rsid w:val="00CA7B55"/>
    <w:pPr>
      <w:numPr>
        <w:numId w:val="10"/>
      </w:numPr>
      <w:tabs>
        <w:tab w:val="clear" w:pos="1060"/>
      </w:tabs>
    </w:pPr>
  </w:style>
  <w:style w:type="paragraph" w:customStyle="1" w:styleId="MarginNote">
    <w:name w:val="Margin Note"/>
    <w:basedOn w:val="BodyText"/>
    <w:rsid w:val="00CA7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B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7B55"/>
    <w:rPr>
      <w:sz w:val="32"/>
    </w:rPr>
  </w:style>
  <w:style w:type="paragraph" w:customStyle="1" w:styleId="HeadingProcedure">
    <w:name w:val="Heading Procedure"/>
    <w:basedOn w:val="HeadingBase"/>
    <w:next w:val="Normal"/>
    <w:rsid w:val="00CA7B55"/>
    <w:pPr>
      <w:tabs>
        <w:tab w:val="left" w:pos="0"/>
      </w:tabs>
      <w:spacing w:before="120" w:after="60"/>
    </w:pPr>
    <w:rPr>
      <w:i/>
      <w:color w:val="918585"/>
      <w:sz w:val="22"/>
    </w:rPr>
  </w:style>
  <w:style w:type="paragraph" w:customStyle="1" w:styleId="TableBodyText">
    <w:name w:val="Table Body Text"/>
    <w:basedOn w:val="BodyText"/>
    <w:rsid w:val="00CA7B55"/>
    <w:pPr>
      <w:spacing w:before="60" w:after="60"/>
    </w:pPr>
  </w:style>
  <w:style w:type="paragraph" w:styleId="ListContinue">
    <w:name w:val="List Continue"/>
    <w:basedOn w:val="List"/>
    <w:rsid w:val="00CA7B55"/>
    <w:pPr>
      <w:ind w:firstLine="0"/>
    </w:pPr>
  </w:style>
  <w:style w:type="paragraph" w:customStyle="1" w:styleId="ListNote">
    <w:name w:val="List Note"/>
    <w:basedOn w:val="List"/>
    <w:rsid w:val="00CA7B55"/>
    <w:pPr>
      <w:pBdr>
        <w:top w:val="single" w:sz="6" w:space="2" w:color="918585"/>
        <w:bottom w:val="single" w:sz="6" w:space="2" w:color="918585"/>
      </w:pBdr>
      <w:tabs>
        <w:tab w:val="left" w:pos="1021"/>
      </w:tabs>
      <w:ind w:firstLine="0"/>
    </w:pPr>
  </w:style>
  <w:style w:type="paragraph" w:customStyle="1" w:styleId="Warning">
    <w:name w:val="Warning"/>
    <w:basedOn w:val="BodyText"/>
    <w:rsid w:val="00CA7B55"/>
    <w:pPr>
      <w:shd w:val="clear" w:color="auto" w:fill="D9D9D9"/>
      <w:tabs>
        <w:tab w:val="left" w:pos="992"/>
      </w:tabs>
      <w:ind w:left="119" w:right="119"/>
    </w:pPr>
    <w:rPr>
      <w:sz w:val="20"/>
    </w:rPr>
  </w:style>
  <w:style w:type="paragraph" w:customStyle="1" w:styleId="MarginIcons">
    <w:name w:val="Margin Icons"/>
    <w:basedOn w:val="BodyText"/>
    <w:rsid w:val="00CA7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B55"/>
    <w:rPr>
      <w:rFonts w:ascii="Courier New" w:hAnsi="Courier New"/>
    </w:rPr>
  </w:style>
  <w:style w:type="paragraph" w:customStyle="1" w:styleId="NoteBullet">
    <w:name w:val="Note Bullet"/>
    <w:basedOn w:val="Note"/>
    <w:rsid w:val="00CA7B55"/>
    <w:pPr>
      <w:tabs>
        <w:tab w:val="clear" w:pos="680"/>
      </w:tabs>
      <w:spacing w:before="60" w:after="60"/>
    </w:pPr>
  </w:style>
  <w:style w:type="paragraph" w:customStyle="1" w:styleId="SubHeading2">
    <w:name w:val="SubHeading2"/>
    <w:basedOn w:val="HeadingBase"/>
    <w:rsid w:val="00CA7B55"/>
    <w:pPr>
      <w:spacing w:before="240" w:after="60"/>
    </w:pPr>
    <w:rPr>
      <w:sz w:val="20"/>
    </w:rPr>
  </w:style>
  <w:style w:type="paragraph" w:customStyle="1" w:styleId="SubHeading1">
    <w:name w:val="SubHeading1"/>
    <w:basedOn w:val="HeadingBase"/>
    <w:rsid w:val="00CA7B55"/>
    <w:pPr>
      <w:spacing w:before="240" w:after="60"/>
    </w:pPr>
    <w:rPr>
      <w:color w:val="918585"/>
      <w:sz w:val="22"/>
    </w:rPr>
  </w:style>
  <w:style w:type="paragraph" w:customStyle="1" w:styleId="SideHeading">
    <w:name w:val="Side Heading"/>
    <w:basedOn w:val="HeadingBase"/>
    <w:rsid w:val="00CA7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B55"/>
    <w:pPr>
      <w:numPr>
        <w:numId w:val="12"/>
      </w:numPr>
    </w:pPr>
  </w:style>
  <w:style w:type="paragraph" w:styleId="PlainText">
    <w:name w:val="Plain Text"/>
    <w:basedOn w:val="Normal"/>
    <w:link w:val="PlainTextChar"/>
    <w:rsid w:val="00CA7B55"/>
    <w:rPr>
      <w:sz w:val="20"/>
    </w:rPr>
  </w:style>
  <w:style w:type="character" w:customStyle="1" w:styleId="PlainTextChar">
    <w:name w:val="Plain Text Char"/>
    <w:basedOn w:val="DefaultParagraphFont"/>
    <w:link w:val="PlainText"/>
    <w:rsid w:val="00CA7B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7B55"/>
    <w:rPr>
      <w:b/>
      <w:smallCaps/>
    </w:rPr>
  </w:style>
  <w:style w:type="paragraph" w:customStyle="1" w:styleId="TableListNumber">
    <w:name w:val="Table List Number"/>
    <w:basedOn w:val="ListNumber"/>
    <w:rsid w:val="00CA7B55"/>
    <w:pPr>
      <w:numPr>
        <w:numId w:val="0"/>
      </w:numPr>
    </w:pPr>
  </w:style>
  <w:style w:type="paragraph" w:styleId="TOC4">
    <w:name w:val="toc 4"/>
    <w:basedOn w:val="TOCBase"/>
    <w:next w:val="Normal"/>
    <w:semiHidden/>
    <w:rsid w:val="00CA7B55"/>
    <w:pPr>
      <w:tabs>
        <w:tab w:val="right" w:leader="dot" w:pos="9071"/>
      </w:tabs>
      <w:ind w:left="1701"/>
    </w:pPr>
  </w:style>
  <w:style w:type="paragraph" w:customStyle="1" w:styleId="ListAlpha">
    <w:name w:val="List Alpha"/>
    <w:basedOn w:val="List"/>
    <w:rsid w:val="00CA7B55"/>
    <w:pPr>
      <w:numPr>
        <w:numId w:val="9"/>
      </w:numPr>
    </w:pPr>
  </w:style>
  <w:style w:type="paragraph" w:customStyle="1" w:styleId="ListAlpha2">
    <w:name w:val="List Alpha 2"/>
    <w:basedOn w:val="List2"/>
    <w:rsid w:val="00CA7B55"/>
    <w:pPr>
      <w:numPr>
        <w:numId w:val="8"/>
      </w:numPr>
    </w:pPr>
  </w:style>
  <w:style w:type="paragraph" w:styleId="List3">
    <w:name w:val="List 3"/>
    <w:basedOn w:val="BodyText"/>
    <w:rsid w:val="00CA7B55"/>
    <w:pPr>
      <w:tabs>
        <w:tab w:val="left" w:pos="1021"/>
      </w:tabs>
      <w:spacing w:before="60" w:after="60"/>
      <w:ind w:left="1020" w:hanging="340"/>
    </w:pPr>
  </w:style>
  <w:style w:type="paragraph" w:styleId="List4">
    <w:name w:val="List 4"/>
    <w:basedOn w:val="BodyText"/>
    <w:rsid w:val="00CA7B55"/>
    <w:pPr>
      <w:tabs>
        <w:tab w:val="left" w:pos="1361"/>
      </w:tabs>
      <w:spacing w:before="60" w:after="60"/>
      <w:ind w:left="1361" w:hanging="340"/>
    </w:pPr>
  </w:style>
  <w:style w:type="paragraph" w:styleId="List5">
    <w:name w:val="List 5"/>
    <w:basedOn w:val="BodyText"/>
    <w:rsid w:val="00CA7B55"/>
    <w:pPr>
      <w:tabs>
        <w:tab w:val="left" w:pos="1701"/>
      </w:tabs>
      <w:spacing w:before="60" w:after="60"/>
      <w:ind w:left="1701" w:hanging="340"/>
    </w:pPr>
  </w:style>
  <w:style w:type="paragraph" w:styleId="ListBullet3">
    <w:name w:val="List Bullet 3"/>
    <w:basedOn w:val="List3"/>
    <w:rsid w:val="00CA7B55"/>
    <w:pPr>
      <w:numPr>
        <w:numId w:val="15"/>
      </w:numPr>
      <w:tabs>
        <w:tab w:val="clear" w:pos="1021"/>
      </w:tabs>
      <w:ind w:left="1037" w:hanging="357"/>
    </w:pPr>
  </w:style>
  <w:style w:type="paragraph" w:styleId="ListBullet4">
    <w:name w:val="List Bullet 4"/>
    <w:basedOn w:val="List4"/>
    <w:rsid w:val="00CA7B55"/>
    <w:pPr>
      <w:numPr>
        <w:numId w:val="3"/>
      </w:numPr>
    </w:pPr>
  </w:style>
  <w:style w:type="paragraph" w:styleId="ListBullet5">
    <w:name w:val="List Bullet 5"/>
    <w:basedOn w:val="List5"/>
    <w:rsid w:val="00CA7B55"/>
    <w:pPr>
      <w:numPr>
        <w:numId w:val="4"/>
      </w:numPr>
    </w:pPr>
  </w:style>
  <w:style w:type="paragraph" w:styleId="ListContinue2">
    <w:name w:val="List Continue 2"/>
    <w:basedOn w:val="List2"/>
    <w:rsid w:val="00CA7B55"/>
    <w:pPr>
      <w:ind w:firstLine="0"/>
    </w:pPr>
  </w:style>
  <w:style w:type="paragraph" w:styleId="ListContinue3">
    <w:name w:val="List Continue 3"/>
    <w:basedOn w:val="List3"/>
    <w:rsid w:val="00CA7B55"/>
    <w:pPr>
      <w:ind w:left="1021" w:firstLine="0"/>
    </w:pPr>
  </w:style>
  <w:style w:type="paragraph" w:styleId="ListContinue4">
    <w:name w:val="List Continue 4"/>
    <w:basedOn w:val="List4"/>
    <w:rsid w:val="00CA7B55"/>
    <w:pPr>
      <w:ind w:firstLine="0"/>
    </w:pPr>
  </w:style>
  <w:style w:type="paragraph" w:styleId="ListContinue5">
    <w:name w:val="List Continue 5"/>
    <w:basedOn w:val="List5"/>
    <w:rsid w:val="00CA7B55"/>
    <w:pPr>
      <w:ind w:firstLine="0"/>
    </w:pPr>
  </w:style>
  <w:style w:type="paragraph" w:styleId="ListNumber3">
    <w:name w:val="List Number 3"/>
    <w:basedOn w:val="List3"/>
    <w:rsid w:val="00CA7B55"/>
    <w:pPr>
      <w:numPr>
        <w:numId w:val="5"/>
      </w:numPr>
    </w:pPr>
  </w:style>
  <w:style w:type="paragraph" w:styleId="ListNumber4">
    <w:name w:val="List Number 4"/>
    <w:basedOn w:val="List4"/>
    <w:rsid w:val="00CA7B55"/>
    <w:pPr>
      <w:numPr>
        <w:numId w:val="6"/>
      </w:numPr>
    </w:pPr>
  </w:style>
  <w:style w:type="paragraph" w:styleId="ListNumber5">
    <w:name w:val="List Number 5"/>
    <w:basedOn w:val="List5"/>
    <w:rsid w:val="00CA7B55"/>
    <w:pPr>
      <w:numPr>
        <w:numId w:val="7"/>
      </w:numPr>
    </w:pPr>
  </w:style>
  <w:style w:type="paragraph" w:styleId="BlockText">
    <w:name w:val="Block Text"/>
    <w:basedOn w:val="Normal"/>
    <w:rsid w:val="00CA7B55"/>
    <w:pPr>
      <w:spacing w:after="120"/>
      <w:ind w:left="1440" w:right="1440"/>
    </w:pPr>
  </w:style>
  <w:style w:type="character" w:customStyle="1" w:styleId="Subscript">
    <w:name w:val="Subscript"/>
    <w:basedOn w:val="DefaultParagraphFont"/>
    <w:rsid w:val="00CA7B55"/>
    <w:rPr>
      <w:sz w:val="16"/>
      <w:vertAlign w:val="subscript"/>
    </w:rPr>
  </w:style>
  <w:style w:type="character" w:customStyle="1" w:styleId="Superscript">
    <w:name w:val="Superscript"/>
    <w:basedOn w:val="DefaultParagraphFont"/>
    <w:rsid w:val="00CA7B55"/>
    <w:rPr>
      <w:sz w:val="16"/>
      <w:vertAlign w:val="superscript"/>
    </w:rPr>
  </w:style>
  <w:style w:type="character" w:customStyle="1" w:styleId="Symbols">
    <w:name w:val="Symbols"/>
    <w:basedOn w:val="DefaultParagraphFont"/>
    <w:rsid w:val="00CA7B55"/>
    <w:rPr>
      <w:rFonts w:ascii="Symbol" w:hAnsi="Symbol"/>
    </w:rPr>
  </w:style>
  <w:style w:type="character" w:customStyle="1" w:styleId="MenuOptions">
    <w:name w:val="Menu Options"/>
    <w:basedOn w:val="DefaultParagraphFont"/>
    <w:rsid w:val="00CA7B55"/>
    <w:rPr>
      <w:rFonts w:ascii="Arial Narrow" w:hAnsi="Arial Narrow"/>
      <w:smallCaps/>
    </w:rPr>
  </w:style>
  <w:style w:type="character" w:customStyle="1" w:styleId="Buttons">
    <w:name w:val="Buttons"/>
    <w:basedOn w:val="DefaultParagraphFont"/>
    <w:rsid w:val="00CA7B55"/>
    <w:rPr>
      <w:b/>
    </w:rPr>
  </w:style>
  <w:style w:type="character" w:customStyle="1" w:styleId="Underlined">
    <w:name w:val="Underlined"/>
    <w:basedOn w:val="DefaultParagraphFont"/>
    <w:rsid w:val="00CA7B55"/>
    <w:rPr>
      <w:u w:val="single"/>
    </w:rPr>
  </w:style>
  <w:style w:type="paragraph" w:customStyle="1" w:styleId="TableBodyTextRight">
    <w:name w:val="Table Body Text Right"/>
    <w:basedOn w:val="TableBodyText"/>
    <w:rsid w:val="00CA7B55"/>
    <w:pPr>
      <w:widowControl w:val="0"/>
      <w:autoSpaceDE w:val="0"/>
      <w:autoSpaceDN w:val="0"/>
      <w:adjustRightInd w:val="0"/>
      <w:jc w:val="right"/>
    </w:pPr>
    <w:rPr>
      <w:rFonts w:cs="Arial"/>
      <w:szCs w:val="18"/>
    </w:rPr>
  </w:style>
  <w:style w:type="paragraph" w:customStyle="1" w:styleId="CopyrightText">
    <w:name w:val="Copyright Text"/>
    <w:basedOn w:val="BodyText"/>
    <w:rsid w:val="00CA7B55"/>
    <w:rPr>
      <w:sz w:val="18"/>
    </w:rPr>
  </w:style>
  <w:style w:type="paragraph" w:customStyle="1" w:styleId="BodySmallRight">
    <w:name w:val="Body Small Right"/>
    <w:basedOn w:val="BodyTextRight"/>
    <w:rsid w:val="00CA7B55"/>
    <w:rPr>
      <w:sz w:val="18"/>
      <w:szCs w:val="18"/>
    </w:rPr>
  </w:style>
  <w:style w:type="paragraph" w:customStyle="1" w:styleId="MarginEdition">
    <w:name w:val="Margin Edition"/>
    <w:basedOn w:val="MarginNote"/>
    <w:rsid w:val="00CA7B55"/>
    <w:pPr>
      <w:spacing w:before="0" w:after="0"/>
    </w:pPr>
    <w:rPr>
      <w:rFonts w:ascii="Times New Roman" w:hAnsi="Times New Roman"/>
      <w:color w:val="999999"/>
    </w:rPr>
  </w:style>
  <w:style w:type="paragraph" w:customStyle="1" w:styleId="Spacer">
    <w:name w:val="Spacer"/>
    <w:basedOn w:val="Normal"/>
    <w:rsid w:val="00CA7B55"/>
    <w:rPr>
      <w:sz w:val="2"/>
      <w:szCs w:val="2"/>
    </w:rPr>
  </w:style>
  <w:style w:type="character" w:customStyle="1" w:styleId="Small">
    <w:name w:val="Small"/>
    <w:basedOn w:val="DefaultParagraphFont"/>
    <w:rsid w:val="00CA7B55"/>
    <w:rPr>
      <w:sz w:val="16"/>
    </w:rPr>
  </w:style>
  <w:style w:type="paragraph" w:customStyle="1" w:styleId="WideTable">
    <w:name w:val="Wide Table"/>
    <w:basedOn w:val="Normal"/>
    <w:rsid w:val="00CA7B55"/>
    <w:pPr>
      <w:ind w:left="-1418"/>
    </w:pPr>
    <w:rPr>
      <w:sz w:val="2"/>
      <w:szCs w:val="2"/>
    </w:rPr>
  </w:style>
  <w:style w:type="character" w:styleId="PageNumber">
    <w:name w:val="page number"/>
    <w:basedOn w:val="DefaultParagraphFont"/>
    <w:rsid w:val="00CA7B55"/>
  </w:style>
  <w:style w:type="paragraph" w:styleId="Quote">
    <w:name w:val="Quote"/>
    <w:basedOn w:val="Heading1"/>
    <w:link w:val="QuoteChar"/>
    <w:qFormat/>
    <w:rsid w:val="00CA7B55"/>
    <w:rPr>
      <w:b w:val="0"/>
      <w:sz w:val="72"/>
      <w:szCs w:val="72"/>
      <w:lang w:val="en-NZ"/>
    </w:rPr>
  </w:style>
  <w:style w:type="character" w:customStyle="1" w:styleId="QuoteChar">
    <w:name w:val="Quote Char"/>
    <w:basedOn w:val="DefaultParagraphFont"/>
    <w:link w:val="Quote"/>
    <w:rsid w:val="00CA7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B55"/>
    <w:pPr>
      <w:pageBreakBefore/>
    </w:pPr>
  </w:style>
  <w:style w:type="paragraph" w:customStyle="1" w:styleId="Border">
    <w:name w:val="Border"/>
    <w:basedOn w:val="Normal"/>
    <w:qFormat/>
    <w:rsid w:val="00CA7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B55"/>
    <w:rPr>
      <w:b/>
      <w:bCs/>
      <w:i/>
      <w:iCs/>
      <w:color w:val="auto"/>
    </w:rPr>
  </w:style>
  <w:style w:type="paragraph" w:styleId="IntenseQuote">
    <w:name w:val="Intense Quote"/>
    <w:basedOn w:val="Normal"/>
    <w:next w:val="Normal"/>
    <w:link w:val="IntenseQuoteChar"/>
    <w:uiPriority w:val="30"/>
    <w:qFormat/>
    <w:rsid w:val="00CA7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B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7B55"/>
    <w:rPr>
      <w:smallCaps/>
      <w:color w:val="auto"/>
      <w:u w:val="single"/>
    </w:rPr>
  </w:style>
  <w:style w:type="character" w:styleId="IntenseReference">
    <w:name w:val="Intense Reference"/>
    <w:basedOn w:val="DefaultParagraphFont"/>
    <w:uiPriority w:val="32"/>
    <w:qFormat/>
    <w:rsid w:val="00CA7B55"/>
    <w:rPr>
      <w:b/>
      <w:bCs/>
      <w:smallCaps/>
      <w:color w:val="auto"/>
      <w:spacing w:val="5"/>
      <w:u w:val="single"/>
    </w:rPr>
  </w:style>
  <w:style w:type="paragraph" w:customStyle="1" w:styleId="2ColumnHeading">
    <w:name w:val="2Column Heading"/>
    <w:basedOn w:val="BodyText"/>
    <w:qFormat/>
    <w:rsid w:val="00CA7B55"/>
    <w:pPr>
      <w:spacing w:after="60"/>
      <w:ind w:left="-2268"/>
    </w:pPr>
    <w:rPr>
      <w:b/>
    </w:rPr>
  </w:style>
  <w:style w:type="paragraph" w:customStyle="1" w:styleId="Heading1TOC">
    <w:name w:val="Heading1 TOC"/>
    <w:basedOn w:val="Normal"/>
    <w:qFormat/>
    <w:rsid w:val="00CA7B55"/>
    <w:pPr>
      <w:spacing w:before="240" w:after="120"/>
    </w:pPr>
    <w:rPr>
      <w:rFonts w:ascii="Times New Roman" w:hAnsi="Times New Roman"/>
      <w:b/>
      <w:sz w:val="32"/>
    </w:rPr>
  </w:style>
  <w:style w:type="paragraph" w:customStyle="1" w:styleId="Heading2TOC">
    <w:name w:val="Heading2 TOC"/>
    <w:basedOn w:val="Normal"/>
    <w:qFormat/>
    <w:rsid w:val="00CA7B55"/>
    <w:pPr>
      <w:spacing w:before="240" w:after="60"/>
    </w:pPr>
    <w:rPr>
      <w:rFonts w:ascii="Times New Roman" w:hAnsi="Times New Roman"/>
      <w:b/>
      <w:sz w:val="28"/>
    </w:rPr>
  </w:style>
  <w:style w:type="character" w:customStyle="1" w:styleId="Underline">
    <w:name w:val="Underline"/>
    <w:basedOn w:val="DefaultParagraphFont"/>
    <w:qFormat/>
    <w:rsid w:val="00CA7B55"/>
    <w:rPr>
      <w:u w:val="single"/>
    </w:rPr>
  </w:style>
  <w:style w:type="character" w:customStyle="1" w:styleId="BoldandItalics">
    <w:name w:val="Bold and Italics"/>
    <w:qFormat/>
    <w:rsid w:val="00CA7B55"/>
    <w:rPr>
      <w:b/>
      <w:i/>
      <w:u w:val="none"/>
    </w:rPr>
  </w:style>
  <w:style w:type="paragraph" w:styleId="BalloonText">
    <w:name w:val="Balloon Text"/>
    <w:basedOn w:val="Normal"/>
    <w:link w:val="BalloonTextChar"/>
    <w:rsid w:val="00CA7B55"/>
    <w:rPr>
      <w:rFonts w:ascii="Tahoma" w:hAnsi="Tahoma" w:cs="Tahoma"/>
      <w:sz w:val="16"/>
      <w:szCs w:val="16"/>
    </w:rPr>
  </w:style>
  <w:style w:type="character" w:customStyle="1" w:styleId="BalloonTextChar">
    <w:name w:val="Balloon Text Char"/>
    <w:basedOn w:val="DefaultParagraphFont"/>
    <w:link w:val="BalloonText"/>
    <w:rsid w:val="00CA7B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7B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7B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693</Words>
  <Characters>4396</Characters>
  <Application>Microsoft Office Word</Application>
  <DocSecurity>0</DocSecurity>
  <Lines>178</Lines>
  <Paragraphs>89</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AHCMER302A Provide advice on hardware products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2012-05-26T13:04:00Z</dcterms:created>
  <dcterms:modified xsi:type="dcterms:W3CDTF">2012-05-26T13:04:00Z</dcterms:modified>
</cp:coreProperties>
</file>