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A8C" w:rsidP="00CA0A8C">
      <w:pPr>
        <w:pStyle w:val="Title"/>
      </w:pPr>
      <w:r>
        <w:fldChar w:fldCharType="begin"/>
      </w:r>
      <w:r>
        <w:instrText xml:space="preserve"> TITLE   \* MERGEFORMAT </w:instrText>
      </w:r>
      <w:r>
        <w:fldChar w:fldCharType="separate"/>
      </w:r>
      <w:r>
        <w:t>AHCLSK506A Design livestock effluent systems</w:t>
      </w:r>
      <w:r>
        <w:fldChar w:fldCharType="end"/>
      </w:r>
    </w:p>
    <w:p w:rsidR="00CA0A8C" w:rsidP="00CA0A8C">
      <w:pPr>
        <w:pStyle w:val="Version"/>
        <w:sectPr w:rsidSect="009D3F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F50" w:rsidP="009D3F50">
      <w:pPr>
        <w:pStyle w:val="SuperHeading"/>
      </w:pPr>
      <w:r w:rsidRPr="009D3F50">
        <w:t>AHCLSK506A Design livestock effluent systems</w:t>
      </w:r>
    </w:p>
    <w:p w:rsidR="00000000" w:rsidRPr="009D3F50" w:rsidP="009D3F50">
      <w:pPr>
        <w:pStyle w:val="Heading1"/>
      </w:pPr>
      <w:bookmarkStart w:id="1" w:name="O_267983"/>
      <w:bookmarkEnd w:id="1"/>
      <w:r w:rsidRPr="009D3F50">
        <w:t>Modification History</w:t>
      </w:r>
    </w:p>
    <w:p w:rsidR="00000000" w:rsidRPr="009D3F50" w:rsidP="009D3F50">
      <w:pPr>
        <w:pStyle w:val="BodyText"/>
      </w:pPr>
      <w:r w:rsidRPr="009D3F50">
        <w:t>Not Applicable</w:t>
      </w:r>
    </w:p>
    <w:p w:rsidR="00000000" w:rsidRPr="009D3F50" w:rsidP="009D3F50">
      <w:pPr>
        <w:pStyle w:val="AllowPageBreak"/>
      </w:pPr>
    </w:p>
    <w:p w:rsidR="00000000" w:rsidRPr="009D3F50" w:rsidP="009D3F50">
      <w:pPr>
        <w:pStyle w:val="Heading1"/>
      </w:pPr>
      <w:bookmarkStart w:id="2" w:name="O_189024"/>
      <w:bookmarkEnd w:id="2"/>
      <w:r w:rsidRPr="009D3F50">
        <w:t>Unit Descriptor</w:t>
      </w:r>
    </w:p>
    <w:tbl>
      <w:tblPr>
        <w:tblW w:w="0" w:type="auto"/>
        <w:tblLayout w:type="fixed"/>
        <w:tblCellMar>
          <w:left w:w="62" w:type="dxa"/>
          <w:right w:w="62" w:type="dxa"/>
        </w:tblCellMar>
        <w:tblLook w:val="0000"/>
      </w:tblPr>
      <w:tblGrid>
        <w:gridCol w:w="2667"/>
        <w:gridCol w:w="5855"/>
      </w:tblGrid>
      <w:tr w:rsidTr="00CA0A8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r w:rsidRPr="009D3F50">
              <w:t>This unit covers the process of the design and planning of livestock effluent systems and defines the stan</w:t>
            </w:r>
            <w:r w:rsidRPr="009D3F50">
              <w:t>dard required to:  meet the requirements of statutory, local government and environment authorities for effluent disposal;  identify factors affecting the design of effluent systems;  conduct a cost benefit analysis of a livestock effluent management syste</w:t>
            </w:r>
            <w:r w:rsidRPr="009D3F50">
              <w:t>m;  design an effluent system that meets environmental standards and enterprise requirements and;  evaluate the effectiveness of a range of livestock effluent management systems.</w:t>
            </w:r>
          </w:p>
        </w:tc>
      </w:tr>
    </w:tbl>
    <w:p w:rsidR="00CA0A8C" w:rsidP="009D3F50">
      <w:pPr>
        <w:pStyle w:val="BodyText"/>
      </w:pPr>
    </w:p>
    <w:p w:rsidR="00CA0A8C" w:rsidP="009D3F50">
      <w:pPr>
        <w:pStyle w:val="BodyText"/>
      </w:pPr>
    </w:p>
    <w:p w:rsidR="00000000" w:rsidRPr="009D3F50" w:rsidP="009D3F50">
      <w:pPr>
        <w:pStyle w:val="Heading1"/>
      </w:pPr>
      <w:bookmarkStart w:id="3" w:name="O_189028"/>
      <w:bookmarkEnd w:id="3"/>
      <w:r w:rsidRPr="009D3F50">
        <w:t>Application of the Unit</w:t>
      </w:r>
    </w:p>
    <w:tbl>
      <w:tblPr>
        <w:tblW w:w="0" w:type="auto"/>
        <w:tblLayout w:type="fixed"/>
        <w:tblCellMar>
          <w:left w:w="62" w:type="dxa"/>
          <w:right w:w="62" w:type="dxa"/>
        </w:tblCellMar>
        <w:tblLook w:val="0000"/>
      </w:tblPr>
      <w:tblGrid>
        <w:gridCol w:w="2756"/>
        <w:gridCol w:w="5766"/>
      </w:tblGrid>
      <w:tr w:rsidTr="00CA0A8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r w:rsidRPr="009D3F50">
              <w:t>This unit applies to intensive production unit managers or related specialists who design effluent disposal systems.</w:t>
            </w:r>
          </w:p>
        </w:tc>
      </w:tr>
    </w:tbl>
    <w:p w:rsidR="00CA0A8C" w:rsidP="009D3F50">
      <w:pPr>
        <w:pStyle w:val="BodyText"/>
      </w:pPr>
    </w:p>
    <w:p w:rsidR="00CA0A8C" w:rsidP="009D3F50">
      <w:pPr>
        <w:pStyle w:val="BodyText"/>
      </w:pPr>
    </w:p>
    <w:p w:rsidR="00000000" w:rsidRPr="009D3F50" w:rsidP="009D3F50">
      <w:pPr>
        <w:pStyle w:val="Heading1"/>
      </w:pPr>
      <w:bookmarkStart w:id="4" w:name="O_276243"/>
      <w:bookmarkEnd w:id="4"/>
      <w:r w:rsidRPr="009D3F50">
        <w:t>Licensing/Regulatory Information</w:t>
      </w:r>
    </w:p>
    <w:p w:rsidR="00000000" w:rsidRPr="009D3F50" w:rsidP="009D3F50">
      <w:pPr>
        <w:pStyle w:val="BodyText"/>
      </w:pPr>
      <w:r w:rsidRPr="009D3F50">
        <w:t>Not Applicable</w:t>
      </w:r>
    </w:p>
    <w:p w:rsidR="00000000" w:rsidRPr="009D3F50" w:rsidP="009D3F50">
      <w:pPr>
        <w:pStyle w:val="AllowPageBreak"/>
      </w:pPr>
    </w:p>
    <w:p w:rsidR="00000000" w:rsidRPr="009D3F50" w:rsidP="009D3F50">
      <w:pPr>
        <w:pStyle w:val="Heading1"/>
      </w:pPr>
      <w:bookmarkStart w:id="5" w:name="O_189026"/>
      <w:bookmarkEnd w:id="5"/>
      <w:r w:rsidRPr="009D3F50">
        <w:t>Pre-Requisites</w:t>
      </w:r>
    </w:p>
    <w:tbl>
      <w:tblPr>
        <w:tblW w:w="0" w:type="auto"/>
        <w:tblLayout w:type="fixed"/>
        <w:tblCellMar>
          <w:left w:w="62" w:type="dxa"/>
          <w:right w:w="62" w:type="dxa"/>
        </w:tblCellMar>
        <w:tblLook w:val="0000"/>
      </w:tblPr>
      <w:tblGrid>
        <w:gridCol w:w="2775"/>
        <w:gridCol w:w="1295"/>
        <w:gridCol w:w="4452"/>
      </w:tblGrid>
      <w:tr w:rsidTr="00CA0A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p>
        </w:tc>
      </w:tr>
      <w:tr w:rsidTr="00CA0A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p>
        </w:tc>
      </w:tr>
      <w:tr w:rsidTr="00CA0A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p>
        </w:tc>
      </w:tr>
    </w:tbl>
    <w:p w:rsidR="00CA0A8C" w:rsidP="009D3F50">
      <w:pPr>
        <w:pStyle w:val="BodyText"/>
      </w:pPr>
    </w:p>
    <w:p w:rsidR="00CA0A8C" w:rsidP="009D3F50">
      <w:pPr>
        <w:pStyle w:val="BodyText"/>
      </w:pPr>
    </w:p>
    <w:p w:rsidR="00000000" w:rsidRPr="009D3F50" w:rsidP="009D3F50">
      <w:pPr>
        <w:pStyle w:val="Heading1"/>
      </w:pPr>
      <w:bookmarkStart w:id="6" w:name="O_189025"/>
      <w:bookmarkEnd w:id="6"/>
      <w:r w:rsidRPr="009D3F50">
        <w:t>Employability Skills Information</w:t>
      </w:r>
    </w:p>
    <w:tbl>
      <w:tblPr>
        <w:tblW w:w="0" w:type="auto"/>
        <w:tblLayout w:type="fixed"/>
        <w:tblCellMar>
          <w:left w:w="62" w:type="dxa"/>
          <w:right w:w="62" w:type="dxa"/>
        </w:tblCellMar>
        <w:tblLook w:val="0000"/>
      </w:tblPr>
      <w:tblGrid>
        <w:gridCol w:w="2802"/>
        <w:gridCol w:w="5720"/>
      </w:tblGrid>
      <w:tr w:rsidTr="00CA0A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r w:rsidRPr="009D3F50">
              <w:t>This unit contains employability skills.</w:t>
            </w:r>
          </w:p>
        </w:tc>
      </w:tr>
    </w:tbl>
    <w:p w:rsidR="00CA0A8C" w:rsidP="009D3F50">
      <w:pPr>
        <w:pStyle w:val="BodyText"/>
      </w:pPr>
    </w:p>
    <w:p w:rsidR="00CA0A8C" w:rsidP="009D3F50">
      <w:pPr>
        <w:pStyle w:val="BodyText"/>
      </w:pPr>
    </w:p>
    <w:p w:rsidR="00000000" w:rsidRPr="009D3F50" w:rsidP="009D3F50">
      <w:pPr>
        <w:pStyle w:val="Heading1"/>
      </w:pPr>
      <w:bookmarkStart w:id="7" w:name="O_286029"/>
      <w:bookmarkEnd w:id="7"/>
      <w:r w:rsidRPr="009D3F50">
        <w:t>Elements and Performance Criteria Pre-Content</w:t>
      </w:r>
    </w:p>
    <w:p w:rsidR="00000000" w:rsidRPr="009D3F50" w:rsidP="009D3F50">
      <w:pPr>
        <w:pStyle w:val="BodyText"/>
      </w:pPr>
      <w:r w:rsidRPr="009D3F50">
        <w:t>Not Applicable</w:t>
      </w:r>
    </w:p>
    <w:p w:rsidR="00000000" w:rsidRPr="009D3F50" w:rsidP="009D3F50">
      <w:pPr>
        <w:pStyle w:val="AllowPageBreak"/>
      </w:pPr>
    </w:p>
    <w:p w:rsidR="00000000" w:rsidRPr="009D3F50" w:rsidP="009D3F50">
      <w:pPr>
        <w:pStyle w:val="Heading1"/>
      </w:pPr>
      <w:bookmarkStart w:id="8" w:name="O_232696"/>
      <w:bookmarkEnd w:id="8"/>
      <w:r w:rsidRPr="009D3F50">
        <w:t>Elements and Performance Criteria</w:t>
      </w:r>
    </w:p>
    <w:tbl>
      <w:tblPr>
        <w:tblW w:w="0" w:type="auto"/>
        <w:tblLayout w:type="fixed"/>
        <w:tblCellMar>
          <w:left w:w="62" w:type="dxa"/>
          <w:right w:w="62" w:type="dxa"/>
        </w:tblCellMar>
        <w:tblLook w:val="0000"/>
      </w:tblPr>
      <w:tblGrid>
        <w:gridCol w:w="2568"/>
        <w:gridCol w:w="5954"/>
      </w:tblGrid>
      <w:tr w:rsidTr="00CA0A8C">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r w:rsidRPr="009D3F50">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PERFORMANCE CRITERIA</w:t>
            </w:r>
          </w:p>
        </w:tc>
      </w:tr>
      <w:tr w:rsidTr="00CA0A8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p>
        </w:tc>
      </w:tr>
      <w:tr w:rsidTr="00CA0A8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List"/>
              <w:rPr>
                <w:lang w:val="en-NZ"/>
              </w:rPr>
            </w:pPr>
            <w:r w:rsidRPr="009D3F50">
              <w:t>1.</w:t>
            </w:r>
            <w:r w:rsidRPr="009D3F50">
              <w:tab/>
              <w:t>Determine the feasibility of an effluent management system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List2"/>
            </w:pPr>
            <w:r w:rsidRPr="009D3F50">
              <w:t>1.1.</w:t>
            </w:r>
            <w:r w:rsidRPr="009D3F50">
              <w:tab/>
              <w:t>Planning parameters that affect the design of effluent management system are identified.</w:t>
            </w:r>
          </w:p>
          <w:p w:rsidR="00000000" w:rsidRPr="009D3F50" w:rsidP="009D3F50">
            <w:pPr>
              <w:pStyle w:val="List2"/>
            </w:pPr>
            <w:r w:rsidRPr="009D3F50">
              <w:t>1.2.</w:t>
            </w:r>
            <w:r w:rsidRPr="009D3F50">
              <w:tab/>
            </w:r>
            <w:r w:rsidRPr="009D3F50">
              <w:t>Statutory, local government and environment authority requirements for effluent disposal are identified.</w:t>
            </w:r>
          </w:p>
          <w:p w:rsidR="00000000" w:rsidRPr="009D3F50" w:rsidP="009D3F50">
            <w:pPr>
              <w:pStyle w:val="List2"/>
            </w:pPr>
            <w:r w:rsidRPr="009D3F50">
              <w:t>1.3.</w:t>
            </w:r>
            <w:r w:rsidRPr="009D3F50">
              <w:tab/>
              <w:t>The environmental implications of livestock effluent disposal are identified.</w:t>
            </w:r>
          </w:p>
          <w:p w:rsidR="00000000" w:rsidRPr="009D3F50" w:rsidP="009D3F50">
            <w:pPr>
              <w:pStyle w:val="List2"/>
            </w:pPr>
            <w:r w:rsidRPr="009D3F50">
              <w:t>1.4.</w:t>
            </w:r>
            <w:r w:rsidRPr="009D3F50">
              <w:tab/>
              <w:t>Effluent recycling options are evaluated in accordance with the</w:t>
            </w:r>
            <w:r w:rsidRPr="009D3F50">
              <w:t xml:space="preserve"> whole farm plan.</w:t>
            </w:r>
          </w:p>
          <w:p w:rsidR="00000000" w:rsidRPr="009D3F50" w:rsidP="009D3F50">
            <w:pPr>
              <w:pStyle w:val="List2"/>
            </w:pPr>
            <w:r w:rsidRPr="009D3F50">
              <w:t>1.5.</w:t>
            </w:r>
            <w:r w:rsidRPr="009D3F50">
              <w:tab/>
              <w:t>Processing options are analysed on the basis of their merits and suitability for the environment.</w:t>
            </w:r>
          </w:p>
          <w:p w:rsidR="00000000" w:rsidRPr="009D3F50" w:rsidP="009D3F50">
            <w:pPr>
              <w:pStyle w:val="List2"/>
            </w:pPr>
            <w:r w:rsidRPr="009D3F50">
              <w:t>1.6.</w:t>
            </w:r>
            <w:r w:rsidRPr="009D3F50">
              <w:tab/>
              <w:t>Information is obtained from effluent management specialists on all relevant aspects of effluent management.</w:t>
            </w:r>
          </w:p>
          <w:p w:rsidR="00000000" w:rsidP="009D3F50">
            <w:pPr>
              <w:pStyle w:val="List2"/>
              <w:rPr>
                <w:lang w:val="en-NZ"/>
              </w:rPr>
            </w:pPr>
            <w:r w:rsidRPr="009D3F50">
              <w:t>1.7.</w:t>
            </w:r>
            <w:r w:rsidRPr="009D3F50">
              <w:tab/>
              <w:t>An effluent mana</w:t>
            </w:r>
            <w:r w:rsidRPr="009D3F50">
              <w:t>gement system is selected on the basis of a cost benefit analysis.</w:t>
            </w:r>
          </w:p>
        </w:tc>
      </w:tr>
      <w:tr w:rsidTr="00CA0A8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List"/>
              <w:rPr>
                <w:lang w:val="en-NZ"/>
              </w:rPr>
            </w:pPr>
            <w:r w:rsidRPr="009D3F50">
              <w:t>2.</w:t>
            </w:r>
            <w:r w:rsidRPr="009D3F50">
              <w:tab/>
              <w:t>Design an effluent management system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List2"/>
            </w:pPr>
            <w:r w:rsidRPr="009D3F50">
              <w:t>2.1.</w:t>
            </w:r>
            <w:r w:rsidRPr="009D3F50">
              <w:tab/>
              <w:t>The volume of livestock effluent is calculated according to established guidelines.</w:t>
            </w:r>
          </w:p>
          <w:p w:rsidR="00000000" w:rsidRPr="009D3F50" w:rsidP="009D3F50">
            <w:pPr>
              <w:pStyle w:val="List2"/>
            </w:pPr>
            <w:r w:rsidRPr="009D3F50">
              <w:t>2.2.</w:t>
            </w:r>
            <w:r w:rsidRPr="009D3F50">
              <w:tab/>
              <w:t>The volume of water flowing into the effluent manageme</w:t>
            </w:r>
            <w:r w:rsidRPr="009D3F50">
              <w:t>nt system is calculated.</w:t>
            </w:r>
          </w:p>
          <w:p w:rsidR="00000000" w:rsidRPr="009D3F50" w:rsidP="009D3F50">
            <w:pPr>
              <w:pStyle w:val="List2"/>
            </w:pPr>
            <w:r w:rsidRPr="009D3F50">
              <w:t>2.3.</w:t>
            </w:r>
            <w:r w:rsidRPr="009D3F50">
              <w:tab/>
              <w:t>Storage requirements are calculated.</w:t>
            </w:r>
          </w:p>
          <w:p w:rsidR="00000000" w:rsidRPr="009D3F50" w:rsidP="009D3F50">
            <w:pPr>
              <w:pStyle w:val="List2"/>
            </w:pPr>
            <w:r w:rsidRPr="009D3F50">
              <w:t>2.4.</w:t>
            </w:r>
            <w:r w:rsidRPr="009D3F50">
              <w:tab/>
              <w:t>Professional assistance is obtained, appropriate to the complexity of the task and the financial risk involved.</w:t>
            </w:r>
          </w:p>
          <w:p w:rsidR="00000000" w:rsidRPr="009D3F50" w:rsidP="009D3F50">
            <w:pPr>
              <w:pStyle w:val="List2"/>
            </w:pPr>
            <w:r w:rsidRPr="009D3F50">
              <w:t>2.5.</w:t>
            </w:r>
            <w:r w:rsidRPr="009D3F50">
              <w:tab/>
              <w:t>Plan and layout include provision of access, availability and the i</w:t>
            </w:r>
            <w:r w:rsidRPr="009D3F50">
              <w:t>ncorporation of technological innovations.</w:t>
            </w:r>
          </w:p>
          <w:p w:rsidR="00000000" w:rsidRPr="009D3F50" w:rsidP="009D3F50">
            <w:pPr>
              <w:pStyle w:val="List2"/>
            </w:pPr>
            <w:r w:rsidRPr="009D3F50">
              <w:t>2.6.</w:t>
            </w:r>
            <w:r w:rsidRPr="009D3F50">
              <w:tab/>
              <w:t>Occupational Health and Safety (OHS) hazards are identified, risks assessed, safe systems established, and OHS risk assessment records maintained.</w:t>
            </w:r>
          </w:p>
          <w:p w:rsidR="00000000" w:rsidRPr="009D3F50" w:rsidP="009D3F50">
            <w:pPr>
              <w:pStyle w:val="List2"/>
            </w:pPr>
            <w:r w:rsidRPr="009D3F50">
              <w:t>2.7.</w:t>
            </w:r>
            <w:r w:rsidRPr="009D3F50">
              <w:tab/>
              <w:t>The effluent management system design reflects the requi</w:t>
            </w:r>
            <w:r w:rsidRPr="009D3F50">
              <w:t>rements of the business plan, production plan and the whole farm plan.</w:t>
            </w:r>
          </w:p>
        </w:tc>
      </w:tr>
    </w:tbl>
    <w:p w:rsidR="00CA0A8C" w:rsidP="009D3F50">
      <w:pPr>
        <w:pStyle w:val="BodyText"/>
      </w:pPr>
    </w:p>
    <w:p w:rsidR="00CA0A8C" w:rsidP="009D3F50">
      <w:pPr>
        <w:pStyle w:val="BodyText"/>
      </w:pPr>
    </w:p>
    <w:p w:rsidR="00000000" w:rsidRPr="009D3F50" w:rsidP="009D3F50">
      <w:pPr>
        <w:pStyle w:val="Heading1"/>
      </w:pPr>
      <w:bookmarkStart w:id="9" w:name="O_256646"/>
      <w:bookmarkEnd w:id="9"/>
      <w:r w:rsidRPr="009D3F50">
        <w:t>Required Skills and Knowledge</w:t>
      </w:r>
    </w:p>
    <w:tbl>
      <w:tblPr>
        <w:tblW w:w="0" w:type="auto"/>
        <w:tblLayout w:type="fixed"/>
        <w:tblCellMar>
          <w:left w:w="62" w:type="dxa"/>
          <w:right w:w="62" w:type="dxa"/>
        </w:tblCellMar>
        <w:tblLook w:val="0000"/>
      </w:tblPr>
      <w:tblGrid>
        <w:gridCol w:w="8522"/>
      </w:tblGrid>
      <w:tr w:rsidTr="00CA0A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REQUIRED SKILLS AND KNOWLEDGE</w:t>
            </w:r>
          </w:p>
        </w:tc>
      </w:tr>
      <w:tr w:rsidTr="00CA0A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t>This section describes the skills and knowledge required for this unit.</w:t>
            </w:r>
          </w:p>
        </w:tc>
      </w:tr>
      <w:tr w:rsidTr="00CA0A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Required skills</w:t>
            </w:r>
          </w:p>
        </w:tc>
      </w:tr>
      <w:tr w:rsidTr="00CA0A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ListBullet"/>
            </w:pPr>
            <w:r w:rsidRPr="009D3F50">
              <w:t>identify all factors affecting the design of a livestock effluent system</w:t>
            </w:r>
          </w:p>
          <w:p w:rsidR="00000000" w:rsidRPr="009D3F50" w:rsidP="009D3F50">
            <w:pPr>
              <w:pStyle w:val="ListBullet"/>
            </w:pPr>
            <w:r w:rsidRPr="009D3F50">
              <w:t>evaluate the effectiveness of a range of livestock effluent management systems</w:t>
            </w:r>
          </w:p>
          <w:p w:rsidR="00000000" w:rsidRPr="009D3F50" w:rsidP="009D3F50">
            <w:pPr>
              <w:pStyle w:val="ListBullet"/>
            </w:pPr>
            <w:r w:rsidRPr="009D3F50">
              <w:t>research the latest innovations in livestock effluent management</w:t>
            </w:r>
          </w:p>
          <w:p w:rsidR="00000000" w:rsidRPr="009D3F50" w:rsidP="009D3F50">
            <w:pPr>
              <w:pStyle w:val="ListBullet"/>
            </w:pPr>
            <w:r w:rsidRPr="009D3F50">
              <w:t>use literacy skills to fulfil job roles as required by the organisation.  The level of skill may range from reading and understanding documentation to completion of written reports</w:t>
            </w:r>
          </w:p>
          <w:p w:rsidR="00000000" w:rsidRPr="009D3F50" w:rsidP="009D3F50">
            <w:pPr>
              <w:pStyle w:val="ListBullet"/>
            </w:pPr>
            <w:r w:rsidRPr="009D3F50">
              <w:t>use oral communication skills/language competence to fulfil the job role as</w:t>
            </w:r>
            <w:r w:rsidRPr="009D3F50">
              <w:t xml:space="preserve"> specified by the organisation including questioning, active listening, asking for clarification, negotiating solutions and responding to a range of views</w:t>
            </w:r>
          </w:p>
          <w:p w:rsidR="00000000" w:rsidRPr="009D3F50" w:rsidP="009D3F50">
            <w:pPr>
              <w:pStyle w:val="ListBullet"/>
            </w:pPr>
            <w:r w:rsidRPr="009D3F50">
              <w:t>use numeracy skills to estimate, calculate and record complex workplace measures</w:t>
            </w:r>
          </w:p>
          <w:p w:rsidR="00000000" w:rsidP="009D3F50">
            <w:pPr>
              <w:pStyle w:val="ListBullet"/>
              <w:rPr>
                <w:lang w:val="en-NZ"/>
              </w:rPr>
            </w:pPr>
            <w:r w:rsidRPr="009D3F50">
              <w:t>use interpersonal sk</w:t>
            </w:r>
            <w:r w:rsidRPr="009D3F50">
              <w:t>ills to work with others and relate to people from a range of cultural, social and religious backgrounds and with a range of physical and mental abilities.</w:t>
            </w:r>
          </w:p>
        </w:tc>
      </w:tr>
      <w:tr w:rsidTr="00CA0A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Required knowledge</w:t>
            </w:r>
          </w:p>
        </w:tc>
      </w:tr>
      <w:tr w:rsidTr="00CA0A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ListBullet"/>
            </w:pPr>
            <w:r w:rsidRPr="009D3F50">
              <w:t>the role of differing components of a livestock effluent management system</w:t>
            </w:r>
          </w:p>
          <w:p w:rsidR="00000000" w:rsidRPr="009D3F50" w:rsidP="009D3F50">
            <w:pPr>
              <w:pStyle w:val="ListBullet"/>
            </w:pPr>
            <w:r w:rsidRPr="009D3F50">
              <w:t>the</w:t>
            </w:r>
            <w:r w:rsidRPr="009D3F50">
              <w:t xml:space="preserve"> options available and the relative advantages and disadvantages of differing effluent management systems</w:t>
            </w:r>
          </w:p>
          <w:p w:rsidR="00000000" w:rsidRPr="009D3F50" w:rsidP="009D3F50">
            <w:pPr>
              <w:pStyle w:val="ListBullet"/>
            </w:pPr>
            <w:r w:rsidRPr="009D3F50">
              <w:t>different methods of managing large quantities and reducing the quantity of effluent water in effluent management</w:t>
            </w:r>
          </w:p>
          <w:p w:rsidR="00000000" w:rsidRPr="009D3F50" w:rsidP="009D3F50">
            <w:pPr>
              <w:pStyle w:val="ListBullet"/>
            </w:pPr>
            <w:r w:rsidRPr="009D3F50">
              <w:t>financial considerations including t</w:t>
            </w:r>
            <w:r w:rsidRPr="009D3F50">
              <w:t>he availability of low interest loans and incentives for expenditure on facilities to treat and retain livestock effluent</w:t>
            </w:r>
          </w:p>
          <w:p w:rsidR="00000000" w:rsidRPr="009D3F50" w:rsidP="009D3F50">
            <w:pPr>
              <w:pStyle w:val="ListBullet"/>
            </w:pPr>
            <w:r w:rsidRPr="009D3F50">
              <w:t>relevant legislation and regulations relating to effluent management</w:t>
            </w:r>
          </w:p>
          <w:p w:rsidR="00000000" w:rsidRPr="009D3F50" w:rsidP="009D3F50">
            <w:pPr>
              <w:pStyle w:val="ListBullet"/>
            </w:pPr>
            <w:r w:rsidRPr="009D3F50">
              <w:t>relevant OHS legislation, codes of practice and enterprise proced</w:t>
            </w:r>
            <w:r w:rsidRPr="009D3F50">
              <w:t>ures.</w:t>
            </w:r>
          </w:p>
        </w:tc>
      </w:tr>
    </w:tbl>
    <w:p w:rsidR="00CA0A8C" w:rsidP="009D3F50">
      <w:pPr>
        <w:pStyle w:val="BodyText"/>
      </w:pPr>
    </w:p>
    <w:p w:rsidR="00CA0A8C" w:rsidP="009D3F50">
      <w:pPr>
        <w:pStyle w:val="BodyText"/>
      </w:pPr>
    </w:p>
    <w:p w:rsidR="00000000" w:rsidRPr="009D3F50" w:rsidP="009D3F50">
      <w:pPr>
        <w:pStyle w:val="AllowPageBreak"/>
      </w:pPr>
    </w:p>
    <w:p w:rsidR="00000000" w:rsidRPr="009D3F50" w:rsidP="009D3F50">
      <w:pPr>
        <w:pStyle w:val="Heading1"/>
      </w:pPr>
      <w:bookmarkStart w:id="10" w:name="O_240680"/>
      <w:bookmarkEnd w:id="10"/>
      <w:r w:rsidRPr="009D3F50">
        <w:t>Evidence Guide</w:t>
      </w:r>
    </w:p>
    <w:tbl>
      <w:tblPr>
        <w:tblW w:w="9570" w:type="dxa"/>
        <w:tblLayout w:type="fixed"/>
        <w:tblCellMar>
          <w:left w:w="62" w:type="dxa"/>
          <w:right w:w="62" w:type="dxa"/>
        </w:tblCellMar>
        <w:tblLook w:val="0000"/>
      </w:tblPr>
      <w:tblGrid>
        <w:gridCol w:w="3908"/>
        <w:gridCol w:w="5662"/>
      </w:tblGrid>
      <w:tr w:rsidTr="00CA0A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EVIDENCE GUIDE</w:t>
            </w:r>
          </w:p>
        </w:tc>
      </w:tr>
      <w:tr w:rsidTr="00CA0A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t xml:space="preserve">The evidence guide provides advice on assessment and must be read in conjunction with the performance criteria, required skills and knowledge, </w:t>
            </w:r>
            <w:r w:rsidRPr="009D3F50">
              <w:t>range statement and the Assessment Guidelines for the Training Package.</w:t>
            </w:r>
          </w:p>
        </w:tc>
      </w:tr>
      <w:tr w:rsidTr="00CA0A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p>
        </w:tc>
      </w:tr>
      <w:tr w:rsidTr="00CA0A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r w:rsidRPr="009D3F50">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9D3F50" w:rsidP="009D3F50">
            <w:pPr>
              <w:pStyle w:val="ListBullet"/>
            </w:pPr>
            <w:r w:rsidRPr="009D3F50">
              <w:t>meet the requirements of statutory, local government and environment authorities for effluent disposal</w:t>
            </w:r>
          </w:p>
          <w:p w:rsidR="00000000" w:rsidRPr="009D3F50" w:rsidP="009D3F50">
            <w:pPr>
              <w:pStyle w:val="ListBullet"/>
            </w:pPr>
            <w:r w:rsidRPr="009D3F50">
              <w:t>identify factors affecting the design of effluent systems</w:t>
            </w:r>
          </w:p>
          <w:p w:rsidR="00000000" w:rsidRPr="009D3F50" w:rsidP="009D3F50">
            <w:pPr>
              <w:pStyle w:val="ListBullet"/>
            </w:pPr>
            <w:r w:rsidRPr="009D3F50">
              <w:t>conduct a cost benefit analysis of a livestock effluent management system</w:t>
            </w:r>
          </w:p>
          <w:p w:rsidR="00000000" w:rsidRPr="009D3F50" w:rsidP="009D3F50">
            <w:pPr>
              <w:pStyle w:val="ListBullet"/>
            </w:pPr>
            <w:r w:rsidRPr="009D3F50">
              <w:t>design an effluent s</w:t>
            </w:r>
            <w:r w:rsidRPr="009D3F50">
              <w:t>ystem that meets environmental standards and enterprise requirements</w:t>
            </w:r>
          </w:p>
          <w:p w:rsidR="00000000" w:rsidP="009D3F50">
            <w:pPr>
              <w:pStyle w:val="ListBullet"/>
              <w:rPr>
                <w:lang w:val="en-NZ"/>
              </w:rPr>
            </w:pPr>
            <w:r w:rsidRPr="009D3F50">
              <w:t>evaluate the effectiveness of a range of livestock effluent management systems.</w:t>
            </w:r>
          </w:p>
        </w:tc>
      </w:tr>
      <w:tr w:rsidTr="00CA0A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r w:rsidRPr="009D3F50">
              <w:t>Competency requires the application of work practices und</w:t>
            </w:r>
            <w:r w:rsidRPr="009D3F50">
              <w:t>er work conditions.  Selection and use of resources for some worksites may differ due to the regional or enterprise circumstances.</w:t>
            </w:r>
          </w:p>
        </w:tc>
      </w:tr>
    </w:tbl>
    <w:p w:rsidR="00CA0A8C" w:rsidP="009D3F50">
      <w:pPr>
        <w:pStyle w:val="BodyText"/>
      </w:pPr>
    </w:p>
    <w:p w:rsidR="00CA0A8C" w:rsidP="009D3F50">
      <w:pPr>
        <w:pStyle w:val="BodyText"/>
      </w:pPr>
    </w:p>
    <w:p w:rsidR="00000000" w:rsidRPr="009D3F50" w:rsidP="009D3F50">
      <w:pPr>
        <w:pStyle w:val="Heading1"/>
      </w:pPr>
      <w:bookmarkStart w:id="11" w:name="O_248663"/>
      <w:bookmarkEnd w:id="11"/>
      <w:r w:rsidRPr="009D3F50">
        <w:t>Range Statement</w:t>
      </w:r>
    </w:p>
    <w:tbl>
      <w:tblPr>
        <w:tblW w:w="0" w:type="auto"/>
        <w:tblLayout w:type="fixed"/>
        <w:tblCellMar>
          <w:left w:w="62" w:type="dxa"/>
          <w:right w:w="62" w:type="dxa"/>
        </w:tblCellMar>
        <w:tblLook w:val="0000"/>
      </w:tblPr>
      <w:tblGrid>
        <w:gridCol w:w="3466"/>
        <w:gridCol w:w="5056"/>
      </w:tblGrid>
      <w:tr w:rsidTr="00CA0A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RANGE STATEMENT</w:t>
            </w:r>
          </w:p>
        </w:tc>
      </w:tr>
      <w:tr w:rsidTr="00CA0A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t>The range statement relates to the unit of competency as a whole.</w:t>
            </w:r>
          </w:p>
        </w:tc>
      </w:tr>
      <w:tr w:rsidTr="00CA0A8C">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t>Effluent disposal systems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ListBullet"/>
            </w:pPr>
            <w:r w:rsidRPr="009D3F50">
              <w:t>ponding and spreading on paddocks to improve pasture growth</w:t>
            </w:r>
          </w:p>
          <w:p w:rsidR="00000000" w:rsidRPr="009D3F50" w:rsidP="009D3F50">
            <w:pPr>
              <w:pStyle w:val="ListBullet"/>
            </w:pPr>
            <w:r w:rsidRPr="009D3F50">
              <w:t>recycling water for yard wash-down</w:t>
            </w:r>
          </w:p>
          <w:p w:rsidR="00000000" w:rsidRPr="009D3F50" w:rsidP="009D3F50">
            <w:pPr>
              <w:pStyle w:val="ListBullet"/>
            </w:pPr>
            <w:r w:rsidRPr="009D3F50">
              <w:t>generation of methane gas for water heating</w:t>
            </w:r>
          </w:p>
          <w:p w:rsidR="00000000" w:rsidRPr="009D3F50" w:rsidP="009D3F50">
            <w:pPr>
              <w:pStyle w:val="ListBullet"/>
            </w:pPr>
            <w:r w:rsidRPr="009D3F50">
              <w:t>applying to crops and trees as a soil conditioner</w:t>
            </w:r>
          </w:p>
          <w:p w:rsidR="00000000" w:rsidRPr="009D3F50" w:rsidP="009D3F50">
            <w:pPr>
              <w:pStyle w:val="ListBullet"/>
            </w:pPr>
            <w:r w:rsidRPr="009D3F50">
              <w:t>composting</w:t>
            </w:r>
          </w:p>
          <w:p w:rsidR="00000000" w:rsidRPr="009D3F50" w:rsidP="009D3F50">
            <w:pPr>
              <w:pStyle w:val="ListBullet"/>
            </w:pPr>
            <w:r w:rsidRPr="009D3F50">
              <w:t>worm farming.</w:t>
            </w:r>
          </w:p>
        </w:tc>
      </w:tr>
    </w:tbl>
    <w:p w:rsidR="00CA0A8C" w:rsidP="009D3F50">
      <w:pPr>
        <w:pStyle w:val="BodyText"/>
      </w:pPr>
    </w:p>
    <w:p w:rsidR="00CA0A8C" w:rsidP="009D3F50">
      <w:pPr>
        <w:pStyle w:val="BodyText"/>
      </w:pPr>
    </w:p>
    <w:p w:rsidR="00000000" w:rsidRPr="009D3F50" w:rsidP="009D3F50">
      <w:pPr>
        <w:pStyle w:val="Heading1"/>
      </w:pPr>
      <w:bookmarkStart w:id="12" w:name="O_189030"/>
      <w:bookmarkEnd w:id="12"/>
      <w:r w:rsidRPr="009D3F50">
        <w:t>Unit Sector(s)</w:t>
      </w:r>
    </w:p>
    <w:tbl>
      <w:tblPr>
        <w:tblW w:w="0" w:type="auto"/>
        <w:tblLayout w:type="fixed"/>
        <w:tblCellMar>
          <w:left w:w="62" w:type="dxa"/>
          <w:right w:w="62" w:type="dxa"/>
        </w:tblCellMar>
        <w:tblLook w:val="0000"/>
      </w:tblPr>
      <w:tblGrid>
        <w:gridCol w:w="2613"/>
        <w:gridCol w:w="5909"/>
      </w:tblGrid>
      <w:tr w:rsidTr="00CA0A8C">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r w:rsidRPr="009D3F50">
              <w:t>Livestock</w:t>
            </w:r>
          </w:p>
        </w:tc>
      </w:tr>
    </w:tbl>
    <w:p w:rsidR="00CA0A8C" w:rsidP="009D3F50">
      <w:pPr>
        <w:pStyle w:val="BodyText"/>
      </w:pPr>
    </w:p>
    <w:p w:rsidR="00CA0A8C" w:rsidP="009D3F50">
      <w:pPr>
        <w:pStyle w:val="BodyText"/>
      </w:pPr>
    </w:p>
    <w:p w:rsidR="00000000" w:rsidRPr="009D3F50" w:rsidP="009D3F50">
      <w:pPr>
        <w:pStyle w:val="Heading1"/>
      </w:pPr>
      <w:bookmarkStart w:id="13" w:name="O_189027"/>
      <w:bookmarkEnd w:id="13"/>
      <w:r w:rsidRPr="009D3F50">
        <w:t>Co-requisite units</w:t>
      </w:r>
    </w:p>
    <w:tbl>
      <w:tblPr>
        <w:tblW w:w="0" w:type="auto"/>
        <w:tblLayout w:type="fixed"/>
        <w:tblCellMar>
          <w:left w:w="62" w:type="dxa"/>
          <w:right w:w="62" w:type="dxa"/>
        </w:tblCellMar>
        <w:tblLook w:val="0000"/>
      </w:tblPr>
      <w:tblGrid>
        <w:gridCol w:w="2641"/>
        <w:gridCol w:w="1322"/>
        <w:gridCol w:w="4559"/>
      </w:tblGrid>
      <w:tr w:rsidTr="00CA0A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p>
        </w:tc>
      </w:tr>
      <w:tr w:rsidTr="00CA0A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p>
        </w:tc>
      </w:tr>
      <w:tr w:rsidTr="00CA0A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p>
        </w:tc>
      </w:tr>
    </w:tbl>
    <w:p w:rsidR="00CA0A8C" w:rsidP="009D3F50">
      <w:pPr>
        <w:pStyle w:val="BodyText"/>
      </w:pPr>
    </w:p>
    <w:p w:rsidR="00CA0A8C" w:rsidP="009D3F50">
      <w:pPr>
        <w:pStyle w:val="BodyText"/>
      </w:pPr>
    </w:p>
    <w:p w:rsidR="00000000" w:rsidRPr="009D3F50" w:rsidP="009D3F50">
      <w:pPr>
        <w:pStyle w:val="Heading1"/>
      </w:pPr>
      <w:bookmarkStart w:id="14" w:name="O_189029"/>
      <w:bookmarkEnd w:id="14"/>
      <w:r w:rsidRPr="009D3F50">
        <w:t>Competency field</w:t>
      </w:r>
    </w:p>
    <w:tbl>
      <w:tblPr>
        <w:tblW w:w="0" w:type="auto"/>
        <w:tblLayout w:type="fixed"/>
        <w:tblCellMar>
          <w:left w:w="62" w:type="dxa"/>
          <w:right w:w="62" w:type="dxa"/>
        </w:tblCellMar>
        <w:tblLook w:val="0000"/>
      </w:tblPr>
      <w:tblGrid>
        <w:gridCol w:w="2784"/>
        <w:gridCol w:w="5738"/>
      </w:tblGrid>
      <w:tr w:rsidTr="00CA0A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F50">
            <w:pPr>
              <w:pStyle w:val="BodyText"/>
              <w:rPr>
                <w:lang w:val="en-NZ"/>
              </w:rPr>
            </w:pPr>
            <w:r w:rsidRPr="009D3F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F50" w:rsidP="009D3F50">
            <w:pPr>
              <w:pStyle w:val="BodyText"/>
            </w:pPr>
          </w:p>
        </w:tc>
      </w:tr>
    </w:tbl>
    <w:p w:rsidR="00CA0A8C" w:rsidP="009D3F50">
      <w:pPr>
        <w:pStyle w:val="BodyText"/>
      </w:pPr>
    </w:p>
    <w:p w:rsidR="00CA0A8C" w:rsidP="009D3F50">
      <w:pPr>
        <w:pStyle w:val="BodyText"/>
      </w:pPr>
    </w:p>
    <w:p w:rsidR="00000000" w:rsidRPr="009D3F50" w:rsidP="009D3F50"/>
    <w:sectPr w:rsidSect="009D3F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A8C" w:rsidP="00CA0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8C" w:rsidP="009D3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0A8C" w:rsidP="009D3F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0A8C" w:rsidP="009D3F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A8C" w:rsidP="00CA0A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8C" w:rsidP="009D3F50">
    <w:pPr>
      <w:pStyle w:val="Header"/>
      <w:framePr w:wrap="around"/>
    </w:pPr>
    <w:r>
      <w:fldChar w:fldCharType="begin"/>
    </w:r>
    <w:r>
      <w:instrText xml:space="preserve"> TITLE   \* MERGEFORMAT </w:instrText>
    </w:r>
    <w:r>
      <w:fldChar w:fldCharType="separate"/>
    </w:r>
    <w:r>
      <w:t>AHCLSK506A Design livestock effluent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0A8C" w:rsidP="009D3F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520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5AB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F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3F50"/>
    <w:pPr>
      <w:spacing w:before="360" w:after="60"/>
      <w:outlineLvl w:val="0"/>
    </w:pPr>
    <w:rPr>
      <w:sz w:val="32"/>
    </w:rPr>
  </w:style>
  <w:style w:type="paragraph" w:styleId="Heading2">
    <w:name w:val="heading 2"/>
    <w:basedOn w:val="HeadingBase"/>
    <w:next w:val="BodyText"/>
    <w:link w:val="Heading2Char"/>
    <w:qFormat/>
    <w:rsid w:val="009D3F50"/>
    <w:pPr>
      <w:keepLines/>
      <w:spacing w:before="240" w:after="120"/>
      <w:outlineLvl w:val="1"/>
    </w:pPr>
    <w:rPr>
      <w:sz w:val="28"/>
      <w:szCs w:val="40"/>
    </w:rPr>
  </w:style>
  <w:style w:type="paragraph" w:styleId="Heading3">
    <w:name w:val="heading 3"/>
    <w:basedOn w:val="HeadingBase"/>
    <w:next w:val="BodyText"/>
    <w:link w:val="Heading3Char"/>
    <w:qFormat/>
    <w:rsid w:val="009D3F50"/>
    <w:pPr>
      <w:spacing w:before="180" w:after="120"/>
      <w:outlineLvl w:val="2"/>
    </w:pPr>
    <w:rPr>
      <w:spacing w:val="-10"/>
      <w:kern w:val="32"/>
    </w:rPr>
  </w:style>
  <w:style w:type="paragraph" w:styleId="Heading4">
    <w:name w:val="heading 4"/>
    <w:basedOn w:val="HeadingBase"/>
    <w:next w:val="BodyText"/>
    <w:link w:val="Heading4Char"/>
    <w:qFormat/>
    <w:rsid w:val="009D3F50"/>
    <w:pPr>
      <w:spacing w:before="160" w:after="120"/>
      <w:outlineLvl w:val="3"/>
    </w:pPr>
    <w:rPr>
      <w:sz w:val="22"/>
    </w:rPr>
  </w:style>
  <w:style w:type="paragraph" w:styleId="Heading5">
    <w:name w:val="heading 5"/>
    <w:basedOn w:val="HeadingBase"/>
    <w:next w:val="Normal"/>
    <w:link w:val="Heading5Char"/>
    <w:qFormat/>
    <w:rsid w:val="009D3F50"/>
    <w:pPr>
      <w:spacing w:before="80"/>
      <w:outlineLvl w:val="4"/>
    </w:pPr>
    <w:rPr>
      <w:color w:val="918585"/>
      <w:sz w:val="20"/>
    </w:rPr>
  </w:style>
  <w:style w:type="paragraph" w:styleId="Heading6">
    <w:name w:val="heading 6"/>
    <w:basedOn w:val="HeadingBase"/>
    <w:next w:val="Normal"/>
    <w:link w:val="Heading6Char"/>
    <w:qFormat/>
    <w:rsid w:val="009D3F50"/>
    <w:pPr>
      <w:spacing w:before="60"/>
      <w:outlineLvl w:val="5"/>
    </w:pPr>
    <w:rPr>
      <w:color w:val="918585"/>
      <w:sz w:val="20"/>
    </w:rPr>
  </w:style>
  <w:style w:type="paragraph" w:styleId="Heading7">
    <w:name w:val="heading 7"/>
    <w:basedOn w:val="Normal"/>
    <w:next w:val="Normal"/>
    <w:link w:val="Heading7Char"/>
    <w:qFormat/>
    <w:rsid w:val="009D3F50"/>
    <w:pPr>
      <w:ind w:left="720"/>
      <w:outlineLvl w:val="6"/>
    </w:pPr>
    <w:rPr>
      <w:i/>
    </w:rPr>
  </w:style>
  <w:style w:type="paragraph" w:styleId="Heading8">
    <w:name w:val="heading 8"/>
    <w:basedOn w:val="Normal"/>
    <w:next w:val="Normal"/>
    <w:link w:val="Heading8Char"/>
    <w:qFormat/>
    <w:rsid w:val="009D3F50"/>
    <w:pPr>
      <w:ind w:left="720"/>
      <w:outlineLvl w:val="7"/>
    </w:pPr>
    <w:rPr>
      <w:i/>
    </w:rPr>
  </w:style>
  <w:style w:type="paragraph" w:styleId="Heading9">
    <w:name w:val="heading 9"/>
    <w:basedOn w:val="Normal"/>
    <w:next w:val="Normal"/>
    <w:link w:val="Heading9Char"/>
    <w:qFormat/>
    <w:rsid w:val="009D3F50"/>
    <w:pPr>
      <w:ind w:left="720"/>
      <w:outlineLvl w:val="8"/>
    </w:pPr>
    <w:rPr>
      <w:i/>
    </w:rPr>
  </w:style>
  <w:style w:type="character" w:default="1" w:styleId="DefaultParagraphFont">
    <w:name w:val="Default Paragraph Font"/>
    <w:uiPriority w:val="1"/>
    <w:unhideWhenUsed/>
    <w:rsid w:val="009D3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F50"/>
  </w:style>
  <w:style w:type="character" w:customStyle="1" w:styleId="Heading1Char">
    <w:name w:val="Heading 1 Char"/>
    <w:basedOn w:val="DefaultParagraphFont"/>
    <w:link w:val="Heading1"/>
    <w:rsid w:val="009D3F50"/>
    <w:rPr>
      <w:rFonts w:ascii="Times New Roman" w:eastAsia="Times New Roman" w:hAnsi="Times New Roman" w:cs="Times New Roman"/>
      <w:b/>
      <w:sz w:val="32"/>
      <w:szCs w:val="20"/>
      <w:lang w:eastAsia="en-US"/>
    </w:rPr>
  </w:style>
  <w:style w:type="paragraph" w:styleId="BodyText">
    <w:name w:val="Body Text"/>
    <w:basedOn w:val="Normal"/>
    <w:link w:val="BodyTextChar"/>
    <w:rsid w:val="009D3F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F50"/>
    <w:rPr>
      <w:rFonts w:ascii="Times New Roman" w:eastAsia="Times New Roman" w:hAnsi="Times New Roman" w:cs="Times New Roman"/>
      <w:sz w:val="24"/>
      <w:lang w:val="en-US" w:eastAsia="en-US"/>
    </w:rPr>
  </w:style>
  <w:style w:type="paragraph" w:styleId="Footer">
    <w:name w:val="footer"/>
    <w:basedOn w:val="Normal"/>
    <w:link w:val="FooterChar"/>
    <w:rsid w:val="009D3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F50"/>
    <w:rPr>
      <w:rFonts w:ascii="Times New Roman" w:eastAsia="Times New Roman" w:hAnsi="Times New Roman" w:cs="Times New Roman"/>
      <w:sz w:val="16"/>
      <w:lang w:val="en-US" w:eastAsia="en-US"/>
    </w:rPr>
  </w:style>
  <w:style w:type="paragraph" w:styleId="List">
    <w:name w:val="List"/>
    <w:basedOn w:val="BodyText"/>
    <w:next w:val="BodyText"/>
    <w:rsid w:val="009D3F50"/>
    <w:pPr>
      <w:tabs>
        <w:tab w:val="left" w:pos="340"/>
      </w:tabs>
      <w:spacing w:before="60" w:after="60"/>
      <w:ind w:left="340" w:hanging="340"/>
    </w:pPr>
  </w:style>
  <w:style w:type="paragraph" w:styleId="ListBullet">
    <w:name w:val="List Bullet"/>
    <w:basedOn w:val="List"/>
    <w:rsid w:val="009D3F50"/>
    <w:pPr>
      <w:numPr>
        <w:numId w:val="12"/>
      </w:numPr>
      <w:tabs>
        <w:tab w:val="clear" w:pos="340"/>
      </w:tabs>
      <w:spacing w:before="40" w:after="40"/>
    </w:pPr>
  </w:style>
  <w:style w:type="character" w:customStyle="1" w:styleId="SpecialBold">
    <w:name w:val="Special Bold"/>
    <w:basedOn w:val="DefaultParagraphFont"/>
    <w:rsid w:val="009D3F50"/>
    <w:rPr>
      <w:b/>
      <w:spacing w:val="0"/>
    </w:rPr>
  </w:style>
  <w:style w:type="paragraph" w:styleId="Header">
    <w:name w:val="header"/>
    <w:basedOn w:val="Normal"/>
    <w:link w:val="HeaderChar"/>
    <w:rsid w:val="009D3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F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3F50"/>
    <w:pPr>
      <w:spacing w:before="240" w:after="120"/>
      <w:outlineLvl w:val="0"/>
    </w:pPr>
    <w:rPr>
      <w:rFonts w:ascii="Times New Roman" w:hAnsi="Times New Roman"/>
      <w:b/>
      <w:sz w:val="28"/>
    </w:rPr>
  </w:style>
  <w:style w:type="paragraph" w:customStyle="1" w:styleId="AllowPageBreak">
    <w:name w:val="AllowPageBreak"/>
    <w:rsid w:val="009D3F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3F50"/>
    <w:pPr>
      <w:tabs>
        <w:tab w:val="left" w:pos="680"/>
      </w:tabs>
      <w:spacing w:before="60" w:after="60"/>
      <w:ind w:left="680" w:hanging="340"/>
    </w:pPr>
  </w:style>
  <w:style w:type="character" w:customStyle="1" w:styleId="Heading2Char">
    <w:name w:val="Heading 2 Char"/>
    <w:basedOn w:val="DefaultParagraphFont"/>
    <w:link w:val="Heading2"/>
    <w:rsid w:val="009D3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F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3F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3F50"/>
    <w:rPr>
      <w:rFonts w:ascii="Courier New" w:eastAsia="Times New Roman" w:hAnsi="Courier New" w:cs="Times New Roman"/>
      <w:i/>
      <w:szCs w:val="20"/>
      <w:lang w:val="en-US" w:eastAsia="en-US"/>
    </w:rPr>
  </w:style>
  <w:style w:type="paragraph" w:customStyle="1" w:styleId="HeadingBase">
    <w:name w:val="Heading Base"/>
    <w:rsid w:val="009D3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F50"/>
    <w:pPr>
      <w:tabs>
        <w:tab w:val="right" w:leader="dot" w:pos="9072"/>
      </w:tabs>
      <w:ind w:left="567"/>
    </w:pPr>
    <w:rPr>
      <w:szCs w:val="22"/>
    </w:rPr>
  </w:style>
  <w:style w:type="paragraph" w:customStyle="1" w:styleId="TOCBase">
    <w:name w:val="TOC Base"/>
    <w:rsid w:val="009D3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F50"/>
    <w:pPr>
      <w:tabs>
        <w:tab w:val="right" w:leader="dot" w:pos="9072"/>
      </w:tabs>
      <w:spacing w:before="40" w:after="40"/>
      <w:ind w:left="284"/>
    </w:pPr>
    <w:rPr>
      <w:rFonts w:ascii="Times New Roman" w:hAnsi="Times New Roman"/>
    </w:rPr>
  </w:style>
  <w:style w:type="paragraph" w:styleId="TOC1">
    <w:name w:val="toc 1"/>
    <w:basedOn w:val="TOCBase"/>
    <w:next w:val="Normal"/>
    <w:rsid w:val="009D3F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F50"/>
    <w:pPr>
      <w:spacing w:before="5040"/>
      <w:jc w:val="center"/>
    </w:pPr>
    <w:rPr>
      <w:sz w:val="48"/>
      <w:szCs w:val="72"/>
      <w:lang w:val="en-US"/>
    </w:rPr>
  </w:style>
  <w:style w:type="character" w:customStyle="1" w:styleId="TitleChar">
    <w:name w:val="Title Char"/>
    <w:basedOn w:val="DefaultParagraphFont"/>
    <w:link w:val="Title"/>
    <w:rsid w:val="009D3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F50"/>
    <w:pPr>
      <w:tabs>
        <w:tab w:val="left" w:pos="3600"/>
        <w:tab w:val="left" w:pos="3958"/>
      </w:tabs>
    </w:pPr>
  </w:style>
  <w:style w:type="paragraph" w:customStyle="1" w:styleId="Note">
    <w:name w:val="Note"/>
    <w:basedOn w:val="BodyText"/>
    <w:rsid w:val="009D3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F50"/>
    <w:pPr>
      <w:framePr w:wrap="auto" w:hAnchor="text" w:y="6049"/>
    </w:pPr>
    <w:rPr>
      <w:color w:val="000000"/>
      <w:sz w:val="40"/>
    </w:rPr>
  </w:style>
  <w:style w:type="paragraph" w:customStyle="1" w:styleId="TOCTitle">
    <w:name w:val="TOCTitle"/>
    <w:basedOn w:val="Heading1"/>
    <w:rsid w:val="009D3F50"/>
    <w:pPr>
      <w:spacing w:after="240"/>
      <w:jc w:val="center"/>
      <w:outlineLvl w:val="9"/>
    </w:pPr>
    <w:rPr>
      <w:caps/>
    </w:rPr>
  </w:style>
  <w:style w:type="paragraph" w:customStyle="1" w:styleId="Version">
    <w:name w:val="Version"/>
    <w:rsid w:val="009D3F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3F50"/>
    <w:pPr>
      <w:numPr>
        <w:numId w:val="13"/>
      </w:numPr>
      <w:tabs>
        <w:tab w:val="clear" w:pos="680"/>
      </w:tabs>
    </w:pPr>
  </w:style>
  <w:style w:type="paragraph" w:styleId="Index1">
    <w:name w:val="index 1"/>
    <w:basedOn w:val="Normal"/>
    <w:next w:val="Normal"/>
    <w:semiHidden/>
    <w:rsid w:val="009D3F50"/>
    <w:pPr>
      <w:keepNext w:val="0"/>
      <w:tabs>
        <w:tab w:val="right" w:pos="4176"/>
      </w:tabs>
      <w:ind w:left="198" w:hanging="198"/>
    </w:pPr>
    <w:rPr>
      <w:rFonts w:ascii="Garamond" w:hAnsi="Garamond"/>
    </w:rPr>
  </w:style>
  <w:style w:type="paragraph" w:styleId="IndexHeading">
    <w:name w:val="index heading"/>
    <w:basedOn w:val="Normal"/>
    <w:next w:val="Index1"/>
    <w:semiHidden/>
    <w:rsid w:val="009D3F50"/>
    <w:pPr>
      <w:spacing w:before="120" w:after="120"/>
    </w:pPr>
    <w:rPr>
      <w:rFonts w:ascii="Arial" w:hAnsi="Arial"/>
      <w:b/>
      <w:color w:val="918585"/>
      <w:sz w:val="24"/>
    </w:rPr>
  </w:style>
  <w:style w:type="paragraph" w:customStyle="1" w:styleId="Chapter">
    <w:name w:val="Chapter"/>
    <w:basedOn w:val="Normal"/>
    <w:rsid w:val="009D3F50"/>
    <w:pPr>
      <w:spacing w:before="240"/>
    </w:pPr>
    <w:rPr>
      <w:rFonts w:ascii="Times New Roman" w:hAnsi="Times New Roman"/>
      <w:smallCaps/>
      <w:spacing w:val="80"/>
      <w:sz w:val="28"/>
    </w:rPr>
  </w:style>
  <w:style w:type="paragraph" w:customStyle="1" w:styleId="InChapter">
    <w:name w:val="InChapter"/>
    <w:basedOn w:val="Heading3"/>
    <w:rsid w:val="009D3F50"/>
    <w:pPr>
      <w:spacing w:after="240"/>
      <w:outlineLvl w:val="9"/>
    </w:pPr>
    <w:rPr>
      <w:noProof/>
    </w:rPr>
  </w:style>
  <w:style w:type="paragraph" w:styleId="Index2">
    <w:name w:val="index 2"/>
    <w:basedOn w:val="Normal"/>
    <w:next w:val="Normal"/>
    <w:semiHidden/>
    <w:rsid w:val="009D3F50"/>
    <w:pPr>
      <w:tabs>
        <w:tab w:val="right" w:pos="4176"/>
      </w:tabs>
      <w:ind w:left="568" w:hanging="284"/>
    </w:pPr>
    <w:rPr>
      <w:rFonts w:ascii="Garamond" w:hAnsi="Garamond"/>
    </w:rPr>
  </w:style>
  <w:style w:type="paragraph" w:customStyle="1" w:styleId="Byline">
    <w:name w:val="Byline"/>
    <w:rsid w:val="009D3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F50"/>
    <w:pPr>
      <w:tabs>
        <w:tab w:val="clear" w:pos="3600"/>
        <w:tab w:val="clear" w:pos="3958"/>
      </w:tabs>
      <w:jc w:val="right"/>
    </w:pPr>
  </w:style>
  <w:style w:type="character" w:styleId="Emphasis">
    <w:name w:val="Emphasis"/>
    <w:basedOn w:val="DefaultParagraphFont"/>
    <w:qFormat/>
    <w:rsid w:val="009D3F50"/>
    <w:rPr>
      <w:i/>
    </w:rPr>
  </w:style>
  <w:style w:type="paragraph" w:styleId="Caption">
    <w:name w:val="caption"/>
    <w:basedOn w:val="BodyText"/>
    <w:next w:val="Normal"/>
    <w:qFormat/>
    <w:rsid w:val="009D3F50"/>
    <w:pPr>
      <w:framePr w:w="2268" w:hSpace="181" w:vSpace="181" w:wrap="around" w:vAnchor="text" w:hAnchor="page" w:x="1135" w:y="285" w:anchorLock="1"/>
    </w:pPr>
    <w:rPr>
      <w:i/>
    </w:rPr>
  </w:style>
  <w:style w:type="paragraph" w:customStyle="1" w:styleId="MiniTOCTitle">
    <w:name w:val="MiniTOCTitle"/>
    <w:basedOn w:val="Heading4"/>
    <w:rsid w:val="009D3F50"/>
    <w:pPr>
      <w:spacing w:before="240"/>
      <w:outlineLvl w:val="9"/>
    </w:pPr>
    <w:rPr>
      <w:noProof/>
      <w:sz w:val="24"/>
    </w:rPr>
  </w:style>
  <w:style w:type="paragraph" w:customStyle="1" w:styleId="MiniTOCItem">
    <w:name w:val="MiniTOCItem"/>
    <w:basedOn w:val="ListBullet"/>
    <w:rsid w:val="009D3F50"/>
    <w:pPr>
      <w:numPr>
        <w:numId w:val="0"/>
      </w:numPr>
      <w:tabs>
        <w:tab w:val="right" w:leader="dot" w:pos="6521"/>
      </w:tabs>
      <w:spacing w:before="0" w:after="0"/>
    </w:pPr>
  </w:style>
  <w:style w:type="paragraph" w:customStyle="1" w:styleId="TOFTitle">
    <w:name w:val="TOFTitle"/>
    <w:basedOn w:val="TOCTitle"/>
    <w:rsid w:val="009D3F50"/>
  </w:style>
  <w:style w:type="paragraph" w:styleId="TableofFigures">
    <w:name w:val="table of figures"/>
    <w:basedOn w:val="Normal"/>
    <w:next w:val="Normal"/>
    <w:semiHidden/>
    <w:rsid w:val="009D3F50"/>
    <w:pPr>
      <w:tabs>
        <w:tab w:val="right" w:leader="dot" w:pos="9072"/>
      </w:tabs>
      <w:ind w:left="970" w:hanging="403"/>
    </w:pPr>
    <w:rPr>
      <w:rFonts w:ascii="Times New Roman" w:hAnsi="Times New Roman"/>
      <w:b/>
    </w:rPr>
  </w:style>
  <w:style w:type="paragraph" w:styleId="ListNumber">
    <w:name w:val="List Number"/>
    <w:basedOn w:val="List"/>
    <w:rsid w:val="009D3F50"/>
    <w:pPr>
      <w:numPr>
        <w:numId w:val="10"/>
      </w:numPr>
    </w:pPr>
  </w:style>
  <w:style w:type="character" w:customStyle="1" w:styleId="WingdingSymbols">
    <w:name w:val="Wingding Symbols"/>
    <w:rsid w:val="009D3F50"/>
    <w:rPr>
      <w:rFonts w:ascii="Wingdings" w:hAnsi="Wingdings"/>
    </w:rPr>
  </w:style>
  <w:style w:type="paragraph" w:customStyle="1" w:styleId="TableHeading">
    <w:name w:val="Table Heading"/>
    <w:basedOn w:val="HeadingBase"/>
    <w:rsid w:val="009D3F50"/>
    <w:pPr>
      <w:keepLines/>
      <w:pBdr>
        <w:bottom w:val="single" w:sz="6" w:space="1" w:color="918585"/>
      </w:pBdr>
      <w:spacing w:before="240"/>
    </w:pPr>
  </w:style>
  <w:style w:type="character" w:customStyle="1" w:styleId="HotSpot">
    <w:name w:val="HotSpot"/>
    <w:rsid w:val="009D3F50"/>
    <w:rPr>
      <w:color w:val="0033CC"/>
      <w:u w:val="none"/>
    </w:rPr>
  </w:style>
  <w:style w:type="paragraph" w:customStyle="1" w:styleId="BodyTextRight">
    <w:name w:val="Body Text Right"/>
    <w:basedOn w:val="BodyText"/>
    <w:rsid w:val="009D3F50"/>
    <w:pPr>
      <w:spacing w:before="0" w:after="0"/>
      <w:jc w:val="right"/>
    </w:pPr>
  </w:style>
  <w:style w:type="paragraph" w:styleId="Index3">
    <w:name w:val="index 3"/>
    <w:basedOn w:val="ListNumber2"/>
    <w:next w:val="Normal"/>
    <w:semiHidden/>
    <w:rsid w:val="009D3F50"/>
    <w:pPr>
      <w:numPr>
        <w:numId w:val="0"/>
      </w:numPr>
      <w:tabs>
        <w:tab w:val="right" w:leader="dot" w:pos="4176"/>
      </w:tabs>
    </w:pPr>
  </w:style>
  <w:style w:type="paragraph" w:styleId="ListNumber2">
    <w:name w:val="List Number 2"/>
    <w:basedOn w:val="List2"/>
    <w:rsid w:val="009D3F50"/>
    <w:pPr>
      <w:numPr>
        <w:numId w:val="9"/>
      </w:numPr>
      <w:tabs>
        <w:tab w:val="clear" w:pos="1060"/>
      </w:tabs>
    </w:pPr>
  </w:style>
  <w:style w:type="paragraph" w:customStyle="1" w:styleId="MarginNote">
    <w:name w:val="Margin Note"/>
    <w:basedOn w:val="BodyText"/>
    <w:rsid w:val="009D3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F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3F50"/>
    <w:rPr>
      <w:sz w:val="32"/>
    </w:rPr>
  </w:style>
  <w:style w:type="paragraph" w:customStyle="1" w:styleId="HeadingProcedure">
    <w:name w:val="Heading Procedure"/>
    <w:basedOn w:val="HeadingBase"/>
    <w:next w:val="Normal"/>
    <w:rsid w:val="009D3F50"/>
    <w:pPr>
      <w:tabs>
        <w:tab w:val="left" w:pos="0"/>
      </w:tabs>
      <w:spacing w:before="120" w:after="60"/>
    </w:pPr>
    <w:rPr>
      <w:i/>
      <w:color w:val="918585"/>
      <w:sz w:val="22"/>
    </w:rPr>
  </w:style>
  <w:style w:type="paragraph" w:customStyle="1" w:styleId="TableBodyText">
    <w:name w:val="Table Body Text"/>
    <w:basedOn w:val="BodyText"/>
    <w:rsid w:val="009D3F50"/>
    <w:pPr>
      <w:spacing w:before="60" w:after="60"/>
    </w:pPr>
  </w:style>
  <w:style w:type="paragraph" w:styleId="ListContinue">
    <w:name w:val="List Continue"/>
    <w:basedOn w:val="List"/>
    <w:rsid w:val="009D3F50"/>
    <w:pPr>
      <w:ind w:firstLine="0"/>
    </w:pPr>
  </w:style>
  <w:style w:type="paragraph" w:customStyle="1" w:styleId="ListNote">
    <w:name w:val="List Note"/>
    <w:basedOn w:val="List"/>
    <w:rsid w:val="009D3F50"/>
    <w:pPr>
      <w:pBdr>
        <w:top w:val="single" w:sz="6" w:space="2" w:color="918585"/>
        <w:bottom w:val="single" w:sz="6" w:space="2" w:color="918585"/>
      </w:pBdr>
      <w:tabs>
        <w:tab w:val="left" w:pos="1021"/>
      </w:tabs>
      <w:ind w:firstLine="0"/>
    </w:pPr>
  </w:style>
  <w:style w:type="paragraph" w:customStyle="1" w:styleId="Warning">
    <w:name w:val="Warning"/>
    <w:basedOn w:val="BodyText"/>
    <w:rsid w:val="009D3F50"/>
    <w:pPr>
      <w:shd w:val="clear" w:color="auto" w:fill="D9D9D9"/>
      <w:tabs>
        <w:tab w:val="left" w:pos="992"/>
      </w:tabs>
      <w:ind w:left="119" w:right="119"/>
    </w:pPr>
    <w:rPr>
      <w:sz w:val="20"/>
    </w:rPr>
  </w:style>
  <w:style w:type="paragraph" w:customStyle="1" w:styleId="MarginIcons">
    <w:name w:val="Margin Icons"/>
    <w:basedOn w:val="BodyText"/>
    <w:rsid w:val="009D3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F50"/>
    <w:rPr>
      <w:rFonts w:ascii="Courier New" w:hAnsi="Courier New"/>
    </w:rPr>
  </w:style>
  <w:style w:type="paragraph" w:customStyle="1" w:styleId="NoteBullet">
    <w:name w:val="Note Bullet"/>
    <w:basedOn w:val="Note"/>
    <w:rsid w:val="009D3F50"/>
    <w:pPr>
      <w:tabs>
        <w:tab w:val="clear" w:pos="680"/>
      </w:tabs>
      <w:spacing w:before="60" w:after="60"/>
    </w:pPr>
  </w:style>
  <w:style w:type="paragraph" w:customStyle="1" w:styleId="SubHeading2">
    <w:name w:val="SubHeading2"/>
    <w:basedOn w:val="HeadingBase"/>
    <w:rsid w:val="009D3F50"/>
    <w:pPr>
      <w:spacing w:before="240" w:after="60"/>
    </w:pPr>
    <w:rPr>
      <w:sz w:val="20"/>
    </w:rPr>
  </w:style>
  <w:style w:type="paragraph" w:customStyle="1" w:styleId="SubHeading1">
    <w:name w:val="SubHeading1"/>
    <w:basedOn w:val="HeadingBase"/>
    <w:rsid w:val="009D3F50"/>
    <w:pPr>
      <w:spacing w:before="240" w:after="60"/>
    </w:pPr>
    <w:rPr>
      <w:color w:val="918585"/>
      <w:sz w:val="22"/>
    </w:rPr>
  </w:style>
  <w:style w:type="paragraph" w:customStyle="1" w:styleId="SideHeading">
    <w:name w:val="Side Heading"/>
    <w:basedOn w:val="HeadingBase"/>
    <w:rsid w:val="009D3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F50"/>
    <w:pPr>
      <w:tabs>
        <w:tab w:val="num" w:pos="360"/>
      </w:tabs>
    </w:pPr>
  </w:style>
  <w:style w:type="paragraph" w:styleId="PlainText">
    <w:name w:val="Plain Text"/>
    <w:basedOn w:val="Normal"/>
    <w:link w:val="PlainTextChar"/>
    <w:rsid w:val="009D3F50"/>
    <w:rPr>
      <w:sz w:val="20"/>
    </w:rPr>
  </w:style>
  <w:style w:type="character" w:customStyle="1" w:styleId="PlainTextChar">
    <w:name w:val="Plain Text Char"/>
    <w:basedOn w:val="DefaultParagraphFont"/>
    <w:link w:val="PlainText"/>
    <w:rsid w:val="009D3F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3F50"/>
    <w:rPr>
      <w:b/>
      <w:smallCaps/>
    </w:rPr>
  </w:style>
  <w:style w:type="paragraph" w:customStyle="1" w:styleId="TableListNumber">
    <w:name w:val="Table List Number"/>
    <w:basedOn w:val="ListNumber"/>
    <w:rsid w:val="009D3F50"/>
    <w:pPr>
      <w:numPr>
        <w:numId w:val="0"/>
      </w:numPr>
    </w:pPr>
  </w:style>
  <w:style w:type="paragraph" w:styleId="TOC4">
    <w:name w:val="toc 4"/>
    <w:basedOn w:val="TOCBase"/>
    <w:next w:val="Normal"/>
    <w:semiHidden/>
    <w:rsid w:val="009D3F50"/>
    <w:pPr>
      <w:tabs>
        <w:tab w:val="right" w:leader="dot" w:pos="9071"/>
      </w:tabs>
      <w:ind w:left="1701"/>
    </w:pPr>
  </w:style>
  <w:style w:type="paragraph" w:customStyle="1" w:styleId="ListAlpha">
    <w:name w:val="List Alpha"/>
    <w:basedOn w:val="List"/>
    <w:rsid w:val="009D3F50"/>
    <w:pPr>
      <w:numPr>
        <w:numId w:val="8"/>
      </w:numPr>
    </w:pPr>
  </w:style>
  <w:style w:type="paragraph" w:customStyle="1" w:styleId="ListAlpha2">
    <w:name w:val="List Alpha 2"/>
    <w:basedOn w:val="List2"/>
    <w:rsid w:val="009D3F50"/>
    <w:pPr>
      <w:numPr>
        <w:numId w:val="7"/>
      </w:numPr>
    </w:pPr>
  </w:style>
  <w:style w:type="paragraph" w:styleId="List3">
    <w:name w:val="List 3"/>
    <w:basedOn w:val="BodyText"/>
    <w:rsid w:val="009D3F50"/>
    <w:pPr>
      <w:tabs>
        <w:tab w:val="left" w:pos="1021"/>
      </w:tabs>
      <w:spacing w:before="60" w:after="60"/>
      <w:ind w:left="1020" w:hanging="340"/>
    </w:pPr>
  </w:style>
  <w:style w:type="paragraph" w:styleId="List4">
    <w:name w:val="List 4"/>
    <w:basedOn w:val="BodyText"/>
    <w:rsid w:val="009D3F50"/>
    <w:pPr>
      <w:tabs>
        <w:tab w:val="left" w:pos="1361"/>
      </w:tabs>
      <w:spacing w:before="60" w:after="60"/>
      <w:ind w:left="1361" w:hanging="340"/>
    </w:pPr>
  </w:style>
  <w:style w:type="paragraph" w:styleId="List5">
    <w:name w:val="List 5"/>
    <w:basedOn w:val="BodyText"/>
    <w:rsid w:val="009D3F50"/>
    <w:pPr>
      <w:tabs>
        <w:tab w:val="left" w:pos="1701"/>
      </w:tabs>
      <w:spacing w:before="60" w:after="60"/>
      <w:ind w:left="1701" w:hanging="340"/>
    </w:pPr>
  </w:style>
  <w:style w:type="paragraph" w:styleId="ListBullet3">
    <w:name w:val="List Bullet 3"/>
    <w:basedOn w:val="List3"/>
    <w:rsid w:val="009D3F50"/>
    <w:pPr>
      <w:numPr>
        <w:numId w:val="14"/>
      </w:numPr>
      <w:tabs>
        <w:tab w:val="clear" w:pos="1021"/>
      </w:tabs>
      <w:ind w:left="1037" w:hanging="357"/>
    </w:pPr>
  </w:style>
  <w:style w:type="paragraph" w:styleId="ListBullet4">
    <w:name w:val="List Bullet 4"/>
    <w:basedOn w:val="List4"/>
    <w:rsid w:val="009D3F50"/>
    <w:pPr>
      <w:numPr>
        <w:numId w:val="2"/>
      </w:numPr>
    </w:pPr>
  </w:style>
  <w:style w:type="paragraph" w:styleId="ListBullet5">
    <w:name w:val="List Bullet 5"/>
    <w:basedOn w:val="List5"/>
    <w:rsid w:val="009D3F50"/>
    <w:pPr>
      <w:numPr>
        <w:numId w:val="3"/>
      </w:numPr>
    </w:pPr>
  </w:style>
  <w:style w:type="paragraph" w:styleId="ListContinue2">
    <w:name w:val="List Continue 2"/>
    <w:basedOn w:val="List2"/>
    <w:rsid w:val="009D3F50"/>
    <w:pPr>
      <w:ind w:firstLine="0"/>
    </w:pPr>
  </w:style>
  <w:style w:type="paragraph" w:styleId="ListContinue3">
    <w:name w:val="List Continue 3"/>
    <w:basedOn w:val="List3"/>
    <w:rsid w:val="009D3F50"/>
    <w:pPr>
      <w:ind w:left="1021" w:firstLine="0"/>
    </w:pPr>
  </w:style>
  <w:style w:type="paragraph" w:styleId="ListContinue4">
    <w:name w:val="List Continue 4"/>
    <w:basedOn w:val="List4"/>
    <w:rsid w:val="009D3F50"/>
    <w:pPr>
      <w:ind w:firstLine="0"/>
    </w:pPr>
  </w:style>
  <w:style w:type="paragraph" w:styleId="ListContinue5">
    <w:name w:val="List Continue 5"/>
    <w:basedOn w:val="List5"/>
    <w:rsid w:val="009D3F50"/>
    <w:pPr>
      <w:ind w:firstLine="0"/>
    </w:pPr>
  </w:style>
  <w:style w:type="paragraph" w:styleId="ListNumber3">
    <w:name w:val="List Number 3"/>
    <w:basedOn w:val="List3"/>
    <w:rsid w:val="009D3F50"/>
    <w:pPr>
      <w:numPr>
        <w:numId w:val="4"/>
      </w:numPr>
    </w:pPr>
  </w:style>
  <w:style w:type="paragraph" w:styleId="ListNumber4">
    <w:name w:val="List Number 4"/>
    <w:basedOn w:val="List4"/>
    <w:rsid w:val="009D3F50"/>
    <w:pPr>
      <w:numPr>
        <w:numId w:val="5"/>
      </w:numPr>
    </w:pPr>
  </w:style>
  <w:style w:type="paragraph" w:styleId="ListNumber5">
    <w:name w:val="List Number 5"/>
    <w:basedOn w:val="List5"/>
    <w:rsid w:val="009D3F50"/>
    <w:pPr>
      <w:numPr>
        <w:numId w:val="6"/>
      </w:numPr>
    </w:pPr>
  </w:style>
  <w:style w:type="paragraph" w:styleId="BlockText">
    <w:name w:val="Block Text"/>
    <w:basedOn w:val="Normal"/>
    <w:rsid w:val="009D3F50"/>
    <w:pPr>
      <w:spacing w:after="120"/>
      <w:ind w:left="1440" w:right="1440"/>
    </w:pPr>
  </w:style>
  <w:style w:type="character" w:customStyle="1" w:styleId="Subscript">
    <w:name w:val="Subscript"/>
    <w:basedOn w:val="DefaultParagraphFont"/>
    <w:rsid w:val="009D3F50"/>
    <w:rPr>
      <w:sz w:val="16"/>
      <w:vertAlign w:val="subscript"/>
    </w:rPr>
  </w:style>
  <w:style w:type="character" w:customStyle="1" w:styleId="Superscript">
    <w:name w:val="Superscript"/>
    <w:basedOn w:val="DefaultParagraphFont"/>
    <w:rsid w:val="009D3F50"/>
    <w:rPr>
      <w:sz w:val="16"/>
      <w:vertAlign w:val="superscript"/>
    </w:rPr>
  </w:style>
  <w:style w:type="character" w:customStyle="1" w:styleId="Symbols">
    <w:name w:val="Symbols"/>
    <w:basedOn w:val="DefaultParagraphFont"/>
    <w:rsid w:val="009D3F50"/>
    <w:rPr>
      <w:rFonts w:ascii="Symbol" w:hAnsi="Symbol"/>
    </w:rPr>
  </w:style>
  <w:style w:type="character" w:customStyle="1" w:styleId="MenuOptions">
    <w:name w:val="Menu Options"/>
    <w:basedOn w:val="DefaultParagraphFont"/>
    <w:rsid w:val="009D3F50"/>
    <w:rPr>
      <w:rFonts w:ascii="Arial Narrow" w:hAnsi="Arial Narrow"/>
      <w:smallCaps/>
    </w:rPr>
  </w:style>
  <w:style w:type="character" w:customStyle="1" w:styleId="Buttons">
    <w:name w:val="Buttons"/>
    <w:basedOn w:val="DefaultParagraphFont"/>
    <w:rsid w:val="009D3F50"/>
    <w:rPr>
      <w:b/>
    </w:rPr>
  </w:style>
  <w:style w:type="character" w:customStyle="1" w:styleId="Underlined">
    <w:name w:val="Underlined"/>
    <w:basedOn w:val="DefaultParagraphFont"/>
    <w:rsid w:val="009D3F50"/>
    <w:rPr>
      <w:u w:val="single"/>
    </w:rPr>
  </w:style>
  <w:style w:type="paragraph" w:customStyle="1" w:styleId="TableBodyTextRight">
    <w:name w:val="Table Body Text Right"/>
    <w:basedOn w:val="TableBodyText"/>
    <w:rsid w:val="009D3F50"/>
    <w:pPr>
      <w:widowControl w:val="0"/>
      <w:autoSpaceDE w:val="0"/>
      <w:autoSpaceDN w:val="0"/>
      <w:adjustRightInd w:val="0"/>
      <w:jc w:val="right"/>
    </w:pPr>
    <w:rPr>
      <w:rFonts w:cs="Arial"/>
      <w:szCs w:val="18"/>
    </w:rPr>
  </w:style>
  <w:style w:type="paragraph" w:customStyle="1" w:styleId="CopyrightText">
    <w:name w:val="Copyright Text"/>
    <w:basedOn w:val="BodyText"/>
    <w:rsid w:val="009D3F50"/>
    <w:rPr>
      <w:sz w:val="18"/>
    </w:rPr>
  </w:style>
  <w:style w:type="paragraph" w:customStyle="1" w:styleId="BodySmallRight">
    <w:name w:val="Body Small Right"/>
    <w:basedOn w:val="BodyTextRight"/>
    <w:rsid w:val="009D3F50"/>
    <w:rPr>
      <w:sz w:val="18"/>
      <w:szCs w:val="18"/>
    </w:rPr>
  </w:style>
  <w:style w:type="paragraph" w:customStyle="1" w:styleId="MarginEdition">
    <w:name w:val="Margin Edition"/>
    <w:basedOn w:val="MarginNote"/>
    <w:rsid w:val="009D3F50"/>
    <w:pPr>
      <w:spacing w:before="0" w:after="0"/>
    </w:pPr>
    <w:rPr>
      <w:rFonts w:ascii="Times New Roman" w:hAnsi="Times New Roman"/>
      <w:color w:val="999999"/>
    </w:rPr>
  </w:style>
  <w:style w:type="paragraph" w:customStyle="1" w:styleId="Spacer">
    <w:name w:val="Spacer"/>
    <w:basedOn w:val="Normal"/>
    <w:rsid w:val="009D3F50"/>
    <w:rPr>
      <w:sz w:val="2"/>
      <w:szCs w:val="2"/>
    </w:rPr>
  </w:style>
  <w:style w:type="character" w:customStyle="1" w:styleId="Small">
    <w:name w:val="Small"/>
    <w:basedOn w:val="DefaultParagraphFont"/>
    <w:rsid w:val="009D3F50"/>
    <w:rPr>
      <w:sz w:val="16"/>
    </w:rPr>
  </w:style>
  <w:style w:type="paragraph" w:customStyle="1" w:styleId="WideTable">
    <w:name w:val="Wide Table"/>
    <w:basedOn w:val="Normal"/>
    <w:rsid w:val="009D3F50"/>
    <w:pPr>
      <w:ind w:left="-1418"/>
    </w:pPr>
    <w:rPr>
      <w:sz w:val="2"/>
      <w:szCs w:val="2"/>
    </w:rPr>
  </w:style>
  <w:style w:type="character" w:styleId="PageNumber">
    <w:name w:val="page number"/>
    <w:basedOn w:val="DefaultParagraphFont"/>
    <w:rsid w:val="009D3F50"/>
  </w:style>
  <w:style w:type="paragraph" w:styleId="Quote">
    <w:name w:val="Quote"/>
    <w:basedOn w:val="Heading1"/>
    <w:link w:val="QuoteChar"/>
    <w:qFormat/>
    <w:rsid w:val="009D3F50"/>
    <w:rPr>
      <w:b w:val="0"/>
      <w:sz w:val="72"/>
      <w:szCs w:val="72"/>
      <w:lang w:val="en-NZ"/>
    </w:rPr>
  </w:style>
  <w:style w:type="character" w:customStyle="1" w:styleId="QuoteChar">
    <w:name w:val="Quote Char"/>
    <w:basedOn w:val="DefaultParagraphFont"/>
    <w:link w:val="Quote"/>
    <w:rsid w:val="009D3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F50"/>
    <w:pPr>
      <w:pageBreakBefore/>
    </w:pPr>
  </w:style>
  <w:style w:type="paragraph" w:customStyle="1" w:styleId="Border">
    <w:name w:val="Border"/>
    <w:basedOn w:val="Normal"/>
    <w:qFormat/>
    <w:rsid w:val="009D3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F50"/>
    <w:rPr>
      <w:b/>
      <w:bCs/>
      <w:i/>
      <w:iCs/>
      <w:color w:val="auto"/>
    </w:rPr>
  </w:style>
  <w:style w:type="paragraph" w:styleId="IntenseQuote">
    <w:name w:val="Intense Quote"/>
    <w:basedOn w:val="Normal"/>
    <w:next w:val="Normal"/>
    <w:link w:val="IntenseQuoteChar"/>
    <w:uiPriority w:val="30"/>
    <w:qFormat/>
    <w:rsid w:val="009D3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F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3F50"/>
    <w:rPr>
      <w:smallCaps/>
      <w:color w:val="auto"/>
      <w:u w:val="single"/>
    </w:rPr>
  </w:style>
  <w:style w:type="character" w:styleId="IntenseReference">
    <w:name w:val="Intense Reference"/>
    <w:basedOn w:val="DefaultParagraphFont"/>
    <w:uiPriority w:val="32"/>
    <w:qFormat/>
    <w:rsid w:val="009D3F50"/>
    <w:rPr>
      <w:b/>
      <w:bCs/>
      <w:smallCaps/>
      <w:color w:val="auto"/>
      <w:spacing w:val="5"/>
      <w:u w:val="single"/>
    </w:rPr>
  </w:style>
  <w:style w:type="paragraph" w:customStyle="1" w:styleId="2ColumnHeading">
    <w:name w:val="2Column Heading"/>
    <w:basedOn w:val="BodyText"/>
    <w:qFormat/>
    <w:rsid w:val="009D3F50"/>
    <w:pPr>
      <w:spacing w:after="60"/>
      <w:ind w:left="-2268"/>
    </w:pPr>
    <w:rPr>
      <w:b/>
    </w:rPr>
  </w:style>
  <w:style w:type="paragraph" w:customStyle="1" w:styleId="Heading1TOC">
    <w:name w:val="Heading1 TOC"/>
    <w:basedOn w:val="Normal"/>
    <w:qFormat/>
    <w:rsid w:val="009D3F50"/>
    <w:pPr>
      <w:spacing w:before="240" w:after="120"/>
    </w:pPr>
    <w:rPr>
      <w:rFonts w:ascii="Times New Roman" w:hAnsi="Times New Roman"/>
      <w:b/>
      <w:sz w:val="32"/>
    </w:rPr>
  </w:style>
  <w:style w:type="paragraph" w:customStyle="1" w:styleId="Heading2TOC">
    <w:name w:val="Heading2 TOC"/>
    <w:basedOn w:val="Normal"/>
    <w:qFormat/>
    <w:rsid w:val="009D3F50"/>
    <w:pPr>
      <w:spacing w:before="240" w:after="60"/>
    </w:pPr>
    <w:rPr>
      <w:rFonts w:ascii="Times New Roman" w:hAnsi="Times New Roman"/>
      <w:b/>
      <w:sz w:val="28"/>
    </w:rPr>
  </w:style>
  <w:style w:type="character" w:customStyle="1" w:styleId="Underline">
    <w:name w:val="Underline"/>
    <w:basedOn w:val="DefaultParagraphFont"/>
    <w:qFormat/>
    <w:rsid w:val="009D3F50"/>
    <w:rPr>
      <w:u w:val="single"/>
    </w:rPr>
  </w:style>
  <w:style w:type="character" w:customStyle="1" w:styleId="BoldandItalics">
    <w:name w:val="Bold and Italics"/>
    <w:qFormat/>
    <w:rsid w:val="009D3F50"/>
    <w:rPr>
      <w:b/>
      <w:i/>
      <w:u w:val="none"/>
    </w:rPr>
  </w:style>
  <w:style w:type="paragraph" w:styleId="BalloonText">
    <w:name w:val="Balloon Text"/>
    <w:basedOn w:val="Normal"/>
    <w:link w:val="BalloonTextChar"/>
    <w:rsid w:val="009D3F50"/>
    <w:rPr>
      <w:rFonts w:ascii="Tahoma" w:hAnsi="Tahoma" w:cs="Tahoma"/>
      <w:sz w:val="16"/>
      <w:szCs w:val="16"/>
    </w:rPr>
  </w:style>
  <w:style w:type="character" w:customStyle="1" w:styleId="BalloonTextChar">
    <w:name w:val="Balloon Text Char"/>
    <w:basedOn w:val="DefaultParagraphFont"/>
    <w:link w:val="BalloonText"/>
    <w:rsid w:val="009D3F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3F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F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836</Words>
  <Characters>5233</Characters>
  <Application>Microsoft Office Word</Application>
  <DocSecurity>0</DocSecurity>
  <Lines>195</Lines>
  <Paragraphs>87</Paragraphs>
  <ScaleCrop>false</ScaleCrop>
  <Company>Author-it Software Corporation Ltd.</Company>
  <LinksUpToDate>false</LinksUpToDate>
  <CharactersWithSpaces>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AHCLSK506A Design livestock effluent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2012-05-26T13:04:00Z</dcterms:created>
  <dcterms:modified xsi:type="dcterms:W3CDTF">2012-05-26T13:04:00Z</dcterms:modified>
</cp:coreProperties>
</file>