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204" w:rsidP="005D6204">
      <w:pPr>
        <w:pStyle w:val="Title"/>
      </w:pPr>
      <w:r>
        <w:fldChar w:fldCharType="begin"/>
      </w:r>
      <w:r>
        <w:instrText xml:space="preserve"> TITLE   \* MERGEFORMAT </w:instrText>
      </w:r>
      <w:r>
        <w:fldChar w:fldCharType="separate"/>
      </w:r>
      <w:r>
        <w:t>AHCLSK401A Develop feeding plans for a production system</w:t>
      </w:r>
      <w:r>
        <w:fldChar w:fldCharType="end"/>
      </w:r>
    </w:p>
    <w:p w:rsidR="005D6204" w:rsidP="005D6204">
      <w:pPr>
        <w:pStyle w:val="Version"/>
        <w:sectPr w:rsidSect="00E67F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7F4B" w:rsidP="00E67F4B">
      <w:pPr>
        <w:pStyle w:val="SuperHeading"/>
      </w:pPr>
      <w:r w:rsidRPr="00E67F4B">
        <w:t>AHCLSK401A Develop feeding plans for a production system</w:t>
      </w:r>
    </w:p>
    <w:p w:rsidR="00000000" w:rsidRPr="00E67F4B" w:rsidP="00E67F4B">
      <w:pPr>
        <w:pStyle w:val="Heading1"/>
      </w:pPr>
      <w:bookmarkStart w:id="1" w:name="O_267961"/>
      <w:bookmarkEnd w:id="1"/>
      <w:r w:rsidRPr="00E67F4B">
        <w:t>Modification History</w:t>
      </w:r>
    </w:p>
    <w:p w:rsidR="00000000" w:rsidRPr="00E67F4B" w:rsidP="00E67F4B">
      <w:pPr>
        <w:pStyle w:val="BodyText"/>
      </w:pPr>
      <w:r w:rsidRPr="00E67F4B">
        <w:t>Not Applicable</w:t>
      </w:r>
    </w:p>
    <w:p w:rsidR="00000000" w:rsidRPr="00E67F4B" w:rsidP="00E67F4B">
      <w:pPr>
        <w:pStyle w:val="AllowPageBreak"/>
      </w:pPr>
    </w:p>
    <w:p w:rsidR="00000000" w:rsidRPr="00E67F4B" w:rsidP="00E67F4B">
      <w:pPr>
        <w:pStyle w:val="Heading1"/>
      </w:pPr>
      <w:bookmarkStart w:id="2" w:name="O_188870"/>
      <w:bookmarkEnd w:id="2"/>
      <w:r w:rsidRPr="00E67F4B">
        <w:t>Unit Descriptor</w:t>
      </w:r>
    </w:p>
    <w:tbl>
      <w:tblPr>
        <w:tblW w:w="0" w:type="auto"/>
        <w:tblLayout w:type="fixed"/>
        <w:tblCellMar>
          <w:left w:w="62" w:type="dxa"/>
          <w:right w:w="62" w:type="dxa"/>
        </w:tblCellMar>
        <w:tblLook w:val="0000"/>
      </w:tblPr>
      <w:tblGrid>
        <w:gridCol w:w="2673"/>
        <w:gridCol w:w="5849"/>
      </w:tblGrid>
      <w:tr w:rsidTr="005D6204">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r w:rsidRPr="00E67F4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F4B" w:rsidP="00E67F4B">
            <w:pPr>
              <w:pStyle w:val="BodyText"/>
            </w:pPr>
            <w:r w:rsidRPr="00E67F4B">
              <w:t xml:space="preserve">This unit covers developing feeding plans for a production system and defines the </w:t>
            </w:r>
            <w:r w:rsidRPr="00E67F4B">
              <w:t>standard required to:  discuss feed and nutritional content with nutritionist and managers;  develop rations for different classes of livestock based on production targets and cost and availability of feeds and additives;  assess adequacy of feed storage a</w:t>
            </w:r>
            <w:r w:rsidRPr="00E67F4B">
              <w:t>nd distribution systems;  supervise feed milling and mixing and sample feeds for analysis; maintain a consistent feeding regime and check water is always available;  monitor livestock for symptoms of digestive problems and review feeding plan if required.</w:t>
            </w:r>
          </w:p>
        </w:tc>
      </w:tr>
    </w:tbl>
    <w:p w:rsidR="005D6204" w:rsidP="00E67F4B">
      <w:pPr>
        <w:pStyle w:val="BodyText"/>
      </w:pPr>
    </w:p>
    <w:p w:rsidR="005D6204" w:rsidP="00E67F4B">
      <w:pPr>
        <w:pStyle w:val="BodyText"/>
      </w:pPr>
    </w:p>
    <w:p w:rsidR="00000000" w:rsidRPr="00E67F4B" w:rsidP="00E67F4B">
      <w:pPr>
        <w:pStyle w:val="Heading1"/>
      </w:pPr>
      <w:bookmarkStart w:id="3" w:name="O_188874"/>
      <w:bookmarkEnd w:id="3"/>
      <w:r w:rsidRPr="00E67F4B">
        <w:t>Application of the Unit</w:t>
      </w:r>
    </w:p>
    <w:tbl>
      <w:tblPr>
        <w:tblW w:w="0" w:type="auto"/>
        <w:tblLayout w:type="fixed"/>
        <w:tblCellMar>
          <w:left w:w="62" w:type="dxa"/>
          <w:right w:w="62" w:type="dxa"/>
        </w:tblCellMar>
        <w:tblLook w:val="0000"/>
      </w:tblPr>
      <w:tblGrid>
        <w:gridCol w:w="2756"/>
        <w:gridCol w:w="5766"/>
      </w:tblGrid>
      <w:tr w:rsidTr="005D620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r w:rsidRPr="00E67F4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F4B" w:rsidP="00E67F4B">
            <w:pPr>
              <w:pStyle w:val="BodyText"/>
            </w:pPr>
            <w:r w:rsidRPr="00E67F4B">
              <w:t>This unit applies to supervisors and unit managers who are responsible for nutrition and feeding in an intensive livestock production facility.</w:t>
            </w:r>
          </w:p>
        </w:tc>
      </w:tr>
    </w:tbl>
    <w:p w:rsidR="005D6204" w:rsidP="00E67F4B">
      <w:pPr>
        <w:pStyle w:val="BodyText"/>
      </w:pPr>
    </w:p>
    <w:p w:rsidR="005D6204" w:rsidP="00E67F4B">
      <w:pPr>
        <w:pStyle w:val="BodyText"/>
      </w:pPr>
    </w:p>
    <w:p w:rsidR="00000000" w:rsidRPr="00E67F4B" w:rsidP="00E67F4B">
      <w:pPr>
        <w:pStyle w:val="Heading1"/>
      </w:pPr>
      <w:bookmarkStart w:id="4" w:name="O_276221"/>
      <w:bookmarkEnd w:id="4"/>
      <w:r w:rsidRPr="00E67F4B">
        <w:t>Licensing/Regulatory Information</w:t>
      </w:r>
    </w:p>
    <w:p w:rsidR="00000000" w:rsidRPr="00E67F4B" w:rsidP="00E67F4B">
      <w:pPr>
        <w:pStyle w:val="BodyText"/>
      </w:pPr>
      <w:r w:rsidRPr="00E67F4B">
        <w:t>Not Applicable</w:t>
      </w:r>
    </w:p>
    <w:p w:rsidR="00000000" w:rsidRPr="00E67F4B" w:rsidP="00E67F4B">
      <w:pPr>
        <w:pStyle w:val="AllowPageBreak"/>
      </w:pPr>
    </w:p>
    <w:p w:rsidR="00000000" w:rsidRPr="00E67F4B" w:rsidP="00E67F4B">
      <w:pPr>
        <w:pStyle w:val="Heading1"/>
      </w:pPr>
      <w:bookmarkStart w:id="5" w:name="O_188872"/>
      <w:bookmarkEnd w:id="5"/>
      <w:r w:rsidRPr="00E67F4B">
        <w:t>Pre-Requisites</w:t>
      </w:r>
    </w:p>
    <w:tbl>
      <w:tblPr>
        <w:tblW w:w="0" w:type="auto"/>
        <w:tblLayout w:type="fixed"/>
        <w:tblCellMar>
          <w:left w:w="62" w:type="dxa"/>
          <w:right w:w="62" w:type="dxa"/>
        </w:tblCellMar>
        <w:tblLook w:val="0000"/>
      </w:tblPr>
      <w:tblGrid>
        <w:gridCol w:w="2775"/>
        <w:gridCol w:w="1295"/>
        <w:gridCol w:w="4452"/>
      </w:tblGrid>
      <w:tr w:rsidTr="005D620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r w:rsidRPr="00E67F4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p>
        </w:tc>
      </w:tr>
      <w:tr w:rsidTr="005D62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p>
        </w:tc>
      </w:tr>
      <w:tr w:rsidTr="005D62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F4B" w:rsidP="00E67F4B">
            <w:pPr>
              <w:pStyle w:val="BodyText"/>
            </w:pPr>
          </w:p>
        </w:tc>
      </w:tr>
    </w:tbl>
    <w:p w:rsidR="005D6204" w:rsidP="00E67F4B">
      <w:pPr>
        <w:pStyle w:val="BodyText"/>
      </w:pPr>
    </w:p>
    <w:p w:rsidR="005D6204" w:rsidP="00E67F4B">
      <w:pPr>
        <w:pStyle w:val="BodyText"/>
      </w:pPr>
    </w:p>
    <w:p w:rsidR="00000000" w:rsidRPr="00E67F4B" w:rsidP="00E67F4B">
      <w:pPr>
        <w:pStyle w:val="Heading1"/>
      </w:pPr>
      <w:bookmarkStart w:id="6" w:name="O_188871"/>
      <w:bookmarkEnd w:id="6"/>
      <w:r w:rsidRPr="00E67F4B">
        <w:t>Employability Skills Information</w:t>
      </w:r>
    </w:p>
    <w:tbl>
      <w:tblPr>
        <w:tblW w:w="0" w:type="auto"/>
        <w:tblLayout w:type="fixed"/>
        <w:tblCellMar>
          <w:left w:w="62" w:type="dxa"/>
          <w:right w:w="62" w:type="dxa"/>
        </w:tblCellMar>
        <w:tblLook w:val="0000"/>
      </w:tblPr>
      <w:tblGrid>
        <w:gridCol w:w="2802"/>
        <w:gridCol w:w="5720"/>
      </w:tblGrid>
      <w:tr w:rsidTr="005D62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r w:rsidRPr="00E67F4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F4B" w:rsidP="00E67F4B">
            <w:pPr>
              <w:pStyle w:val="BodyText"/>
            </w:pPr>
            <w:r w:rsidRPr="00E67F4B">
              <w:t>This unit contains employability skills.</w:t>
            </w:r>
          </w:p>
        </w:tc>
      </w:tr>
    </w:tbl>
    <w:p w:rsidR="005D6204" w:rsidP="00E67F4B">
      <w:pPr>
        <w:pStyle w:val="BodyText"/>
      </w:pPr>
    </w:p>
    <w:p w:rsidR="005D6204" w:rsidP="00E67F4B">
      <w:pPr>
        <w:pStyle w:val="BodyText"/>
      </w:pPr>
    </w:p>
    <w:p w:rsidR="00000000" w:rsidRPr="00E67F4B" w:rsidP="00E67F4B">
      <w:pPr>
        <w:pStyle w:val="Heading1"/>
      </w:pPr>
      <w:bookmarkStart w:id="7" w:name="O_286007"/>
      <w:bookmarkEnd w:id="7"/>
      <w:r w:rsidRPr="00E67F4B">
        <w:t>Elements and Performance Criteria Pre-Content</w:t>
      </w:r>
    </w:p>
    <w:p w:rsidR="00000000" w:rsidRPr="00E67F4B" w:rsidP="00E67F4B">
      <w:pPr>
        <w:pStyle w:val="BodyText"/>
      </w:pPr>
      <w:r w:rsidRPr="00E67F4B">
        <w:t>Not Applicable</w:t>
      </w:r>
    </w:p>
    <w:p w:rsidR="00000000" w:rsidRPr="00E67F4B" w:rsidP="00E67F4B">
      <w:pPr>
        <w:pStyle w:val="AllowPageBreak"/>
      </w:pPr>
    </w:p>
    <w:p w:rsidR="00000000" w:rsidRPr="00E67F4B" w:rsidP="00E67F4B">
      <w:pPr>
        <w:pStyle w:val="Heading1"/>
      </w:pPr>
      <w:bookmarkStart w:id="8" w:name="O_232674"/>
      <w:bookmarkEnd w:id="8"/>
      <w:r w:rsidRPr="00E67F4B">
        <w:t>Elements and Performance Criteria</w:t>
      </w:r>
    </w:p>
    <w:tbl>
      <w:tblPr>
        <w:tblW w:w="0" w:type="auto"/>
        <w:tblLayout w:type="fixed"/>
        <w:tblCellMar>
          <w:left w:w="62" w:type="dxa"/>
          <w:right w:w="62" w:type="dxa"/>
        </w:tblCellMar>
        <w:tblLook w:val="0000"/>
      </w:tblPr>
      <w:tblGrid>
        <w:gridCol w:w="2559"/>
        <w:gridCol w:w="5963"/>
      </w:tblGrid>
      <w:tr w:rsidTr="005D6204">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F4B" w:rsidP="00E67F4B">
            <w:pPr>
              <w:pStyle w:val="BodyText"/>
            </w:pPr>
            <w:r w:rsidRPr="00E67F4B">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r w:rsidRPr="00E67F4B">
              <w:rPr>
                <w:rStyle w:val="SpecialBold"/>
              </w:rPr>
              <w:t>PERFORMANCE CRITERIA</w:t>
            </w:r>
          </w:p>
        </w:tc>
      </w:tr>
      <w:tr w:rsidTr="005D620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p>
        </w:tc>
      </w:tr>
      <w:tr w:rsidTr="005D620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List"/>
              <w:rPr>
                <w:lang w:val="en-NZ"/>
              </w:rPr>
            </w:pPr>
            <w:r w:rsidRPr="00E67F4B">
              <w:t>1.</w:t>
            </w:r>
            <w:r w:rsidRPr="00E67F4B">
              <w:tab/>
              <w:t>Select ingredients for feed</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F4B" w:rsidP="00E67F4B">
            <w:pPr>
              <w:pStyle w:val="List2"/>
            </w:pPr>
            <w:r w:rsidRPr="00E67F4B">
              <w:t>1.1.</w:t>
            </w:r>
            <w:r w:rsidRPr="00E67F4B">
              <w:tab/>
            </w:r>
            <w:r w:rsidRPr="00E67F4B">
              <w:t>Nutritional needs of livestock are identified from information available and class of livestock.</w:t>
            </w:r>
          </w:p>
          <w:p w:rsidR="00000000" w:rsidRPr="00E67F4B" w:rsidP="00E67F4B">
            <w:pPr>
              <w:pStyle w:val="List2"/>
            </w:pPr>
            <w:r w:rsidRPr="00E67F4B">
              <w:t>1.2.</w:t>
            </w:r>
            <w:r w:rsidRPr="00E67F4B">
              <w:tab/>
              <w:t>Nutritional advice is sourced from the appropriate industry or organisational sources.</w:t>
            </w:r>
          </w:p>
          <w:p w:rsidR="00000000" w:rsidRPr="00E67F4B" w:rsidP="00E67F4B">
            <w:pPr>
              <w:pStyle w:val="List2"/>
            </w:pPr>
            <w:r w:rsidRPr="00E67F4B">
              <w:t>1.3.</w:t>
            </w:r>
            <w:r w:rsidRPr="00E67F4B">
              <w:tab/>
              <w:t>Ingredients are selected that provide for the identified nutri</w:t>
            </w:r>
            <w:r w:rsidRPr="00E67F4B">
              <w:t>tional need of livestock.</w:t>
            </w:r>
          </w:p>
          <w:p w:rsidR="00000000" w:rsidRPr="00E67F4B" w:rsidP="00E67F4B">
            <w:pPr>
              <w:pStyle w:val="List2"/>
            </w:pPr>
            <w:r w:rsidRPr="00E67F4B">
              <w:t>1.4.</w:t>
            </w:r>
            <w:r w:rsidRPr="00E67F4B">
              <w:tab/>
              <w:t>Suppliers of ingredients are selected on the basis of quality and cost of feed.</w:t>
            </w:r>
          </w:p>
          <w:p w:rsidR="00000000" w:rsidP="00E67F4B">
            <w:pPr>
              <w:pStyle w:val="List2"/>
              <w:rPr>
                <w:lang w:val="en-NZ"/>
              </w:rPr>
            </w:pPr>
            <w:r w:rsidRPr="00E67F4B">
              <w:t>1.5.</w:t>
            </w:r>
            <w:r w:rsidRPr="00E67F4B">
              <w:tab/>
              <w:t>Quantities of individual ingredients are determined from the production program, in conjunction with advice from other available information</w:t>
            </w:r>
            <w:r w:rsidRPr="00E67F4B">
              <w:t xml:space="preserve"> and expert/supplier advice.</w:t>
            </w:r>
          </w:p>
        </w:tc>
      </w:tr>
      <w:tr w:rsidTr="005D620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List"/>
              <w:rPr>
                <w:lang w:val="en-NZ"/>
              </w:rPr>
            </w:pPr>
            <w:r w:rsidRPr="00E67F4B">
              <w:t>2.</w:t>
            </w:r>
            <w:r w:rsidRPr="00E67F4B">
              <w:tab/>
              <w:t>Determine feed rations and schedules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F4B" w:rsidP="00E67F4B">
            <w:pPr>
              <w:pStyle w:val="List2"/>
            </w:pPr>
            <w:r w:rsidRPr="00E67F4B">
              <w:t>2.1.</w:t>
            </w:r>
            <w:r w:rsidRPr="00E67F4B">
              <w:tab/>
              <w:t>Quantities of feeds required for livestock are determined from the production program, in conjunction with advice from other available information and expert advice.</w:t>
            </w:r>
          </w:p>
          <w:p w:rsidR="00000000" w:rsidRPr="00E67F4B" w:rsidP="00E67F4B">
            <w:pPr>
              <w:pStyle w:val="List2"/>
            </w:pPr>
            <w:r w:rsidRPr="00E67F4B">
              <w:t>2.2.</w:t>
            </w:r>
            <w:r w:rsidRPr="00E67F4B">
              <w:tab/>
              <w:t>The result</w:t>
            </w:r>
            <w:r w:rsidRPr="00E67F4B">
              <w:t>s of any available laboratory testing are taken into consideration when determining the quantities of each ingredient to be used.</w:t>
            </w:r>
          </w:p>
          <w:p w:rsidR="00000000" w:rsidRPr="00E67F4B" w:rsidP="00E67F4B">
            <w:pPr>
              <w:pStyle w:val="List2"/>
            </w:pPr>
            <w:r w:rsidRPr="00E67F4B">
              <w:t>2.3.</w:t>
            </w:r>
            <w:r w:rsidRPr="00E67F4B">
              <w:tab/>
              <w:t>Feeding is scheduled and responsibility for feeding allocated in line with the production program and other operations oc</w:t>
            </w:r>
            <w:r w:rsidRPr="00E67F4B">
              <w:t>curring within the shed.</w:t>
            </w:r>
          </w:p>
          <w:p w:rsidR="00000000" w:rsidP="00E67F4B">
            <w:pPr>
              <w:pStyle w:val="List2"/>
              <w:rPr>
                <w:lang w:val="en-NZ"/>
              </w:rPr>
            </w:pPr>
            <w:r w:rsidRPr="00E67F4B">
              <w:t>2.4.</w:t>
            </w:r>
            <w:r w:rsidRPr="00E67F4B">
              <w:tab/>
              <w:t>Method(s) of providing feed to livestock is identified from production plan and confirmed with supplier of ingredients and other expert advice.</w:t>
            </w:r>
          </w:p>
        </w:tc>
      </w:tr>
      <w:tr w:rsidTr="005D620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List"/>
              <w:rPr>
                <w:lang w:val="en-NZ"/>
              </w:rPr>
            </w:pPr>
            <w:r w:rsidRPr="00E67F4B">
              <w:t>3.</w:t>
            </w:r>
            <w:r w:rsidRPr="00E67F4B">
              <w:tab/>
              <w:t>Supervise mixing and storage of feed</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F4B" w:rsidP="00E67F4B">
            <w:pPr>
              <w:pStyle w:val="List2"/>
            </w:pPr>
            <w:r w:rsidRPr="00E67F4B">
              <w:t>3.1.</w:t>
            </w:r>
            <w:r w:rsidRPr="00E67F4B">
              <w:tab/>
              <w:t xml:space="preserve">Secure and hygienic storage of feed </w:t>
            </w:r>
            <w:r w:rsidRPr="00E67F4B">
              <w:t>and ingredients is organised to eliminate contamination and infestation.</w:t>
            </w:r>
          </w:p>
          <w:p w:rsidR="00000000" w:rsidRPr="00E67F4B" w:rsidP="00E67F4B">
            <w:pPr>
              <w:pStyle w:val="List2"/>
            </w:pPr>
            <w:r w:rsidRPr="00E67F4B">
              <w:t>3.2.</w:t>
            </w:r>
            <w:r w:rsidRPr="00E67F4B">
              <w:tab/>
              <w:t>Storage location is selected to ensure safe access.</w:t>
            </w:r>
          </w:p>
          <w:p w:rsidR="00000000" w:rsidRPr="00E67F4B" w:rsidP="00E67F4B">
            <w:pPr>
              <w:pStyle w:val="List2"/>
            </w:pPr>
            <w:r w:rsidRPr="00E67F4B">
              <w:t>3.3.</w:t>
            </w:r>
            <w:r w:rsidRPr="00E67F4B">
              <w:tab/>
              <w:t>Rotation of feedstocks and replacements are organised to arrive at the appropriate time to ensure optimum freshness.</w:t>
            </w:r>
          </w:p>
          <w:p w:rsidR="00000000" w:rsidRPr="00E67F4B" w:rsidP="00E67F4B">
            <w:pPr>
              <w:pStyle w:val="List2"/>
            </w:pPr>
            <w:r w:rsidRPr="00E67F4B">
              <w:t>3.4.</w:t>
            </w:r>
            <w:r w:rsidRPr="00E67F4B">
              <w:tab/>
              <w:t>Mixing of feed is organised to suit the needs of the livestock, the identified nutritional requirements and the equipment available within the organisation.</w:t>
            </w:r>
          </w:p>
          <w:p w:rsidR="00000000" w:rsidRPr="00E67F4B" w:rsidP="00E67F4B">
            <w:pPr>
              <w:pStyle w:val="List2"/>
            </w:pPr>
            <w:r w:rsidRPr="00E67F4B">
              <w:t>3.5.</w:t>
            </w:r>
            <w:r w:rsidRPr="00E67F4B">
              <w:tab/>
              <w:t>Medications are added to feeds according to enterprise procedures if required</w:t>
            </w:r>
          </w:p>
          <w:p w:rsidR="00000000" w:rsidRPr="00E67F4B" w:rsidP="00E67F4B">
            <w:pPr>
              <w:pStyle w:val="List2"/>
            </w:pPr>
            <w:r w:rsidRPr="00E67F4B">
              <w:t>3.6.</w:t>
            </w:r>
            <w:r w:rsidRPr="00E67F4B">
              <w:tab/>
              <w:t>Samples of</w:t>
            </w:r>
            <w:r w:rsidRPr="00E67F4B">
              <w:t xml:space="preserve"> feed are taken, packaged and labelled, and forwarded to the laboratory for testing according to the schedules described in the production program.</w:t>
            </w:r>
          </w:p>
          <w:p w:rsidR="00000000" w:rsidRPr="00E67F4B" w:rsidP="00E67F4B">
            <w:pPr>
              <w:pStyle w:val="List2"/>
            </w:pPr>
            <w:r w:rsidRPr="00E67F4B">
              <w:t>3.7.</w:t>
            </w:r>
            <w:r w:rsidRPr="00E67F4B">
              <w:tab/>
              <w:t>Calibration of measuring equipment and calculation of quantities is checked at regular intervals.</w:t>
            </w:r>
          </w:p>
          <w:p w:rsidR="00000000" w:rsidP="00E67F4B">
            <w:pPr>
              <w:pStyle w:val="List2"/>
              <w:rPr>
                <w:lang w:val="en-NZ"/>
              </w:rPr>
            </w:pPr>
            <w:r w:rsidRPr="00E67F4B">
              <w:t>3.8.</w:t>
            </w:r>
            <w:r w:rsidRPr="00E67F4B">
              <w:tab/>
            </w:r>
            <w:r w:rsidRPr="00E67F4B">
              <w:t>Occupational Health and Safety (OHS) hazards are identified, risks assessed, and risk controls are implemented, monitored and reviewed for feed preparation and feeding operations.</w:t>
            </w:r>
          </w:p>
        </w:tc>
      </w:tr>
      <w:tr w:rsidTr="005D620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List"/>
              <w:rPr>
                <w:lang w:val="en-NZ"/>
              </w:rPr>
            </w:pPr>
            <w:r w:rsidRPr="00E67F4B">
              <w:t>4.</w:t>
            </w:r>
            <w:r w:rsidRPr="00E67F4B">
              <w:tab/>
              <w:t>Supervise feeding</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F4B" w:rsidP="00E67F4B">
            <w:pPr>
              <w:pStyle w:val="List2"/>
            </w:pPr>
            <w:r w:rsidRPr="00E67F4B">
              <w:t>4.1.</w:t>
            </w:r>
            <w:r w:rsidRPr="00E67F4B">
              <w:tab/>
              <w:t>Rations are supplied to the livestock according t</w:t>
            </w:r>
            <w:r w:rsidRPr="00E67F4B">
              <w:t>o the production program and schedules devised.</w:t>
            </w:r>
          </w:p>
          <w:p w:rsidR="00000000" w:rsidRPr="00E67F4B" w:rsidP="00E67F4B">
            <w:pPr>
              <w:pStyle w:val="List2"/>
            </w:pPr>
            <w:r w:rsidRPr="00E67F4B">
              <w:t>4.2.</w:t>
            </w:r>
            <w:r w:rsidRPr="00E67F4B">
              <w:tab/>
              <w:t>Potable water is available continuously to the livestock.</w:t>
            </w:r>
          </w:p>
          <w:p w:rsidR="00000000" w:rsidRPr="00E67F4B" w:rsidP="00E67F4B">
            <w:pPr>
              <w:pStyle w:val="List2"/>
            </w:pPr>
            <w:r w:rsidRPr="00E67F4B">
              <w:t>4.3.</w:t>
            </w:r>
            <w:r w:rsidRPr="00E67F4B">
              <w:tab/>
              <w:t>The health and wellbeing of the livestock is monitored and any reaction to a change in feed or schedules is noted and reported.</w:t>
            </w:r>
          </w:p>
          <w:p w:rsidR="00000000" w:rsidRPr="00E67F4B" w:rsidP="00E67F4B">
            <w:pPr>
              <w:pStyle w:val="List2"/>
            </w:pPr>
            <w:r w:rsidRPr="00E67F4B">
              <w:t>4.4.</w:t>
            </w:r>
            <w:r w:rsidRPr="00E67F4B">
              <w:tab/>
              <w:t>Any cha</w:t>
            </w:r>
            <w:r w:rsidRPr="00E67F4B">
              <w:t>nge in production levels as a direct result of changes to feed types, ingredients or schedules is monitored and reported.</w:t>
            </w:r>
          </w:p>
          <w:p w:rsidR="00000000" w:rsidRPr="00E67F4B" w:rsidP="00E67F4B">
            <w:pPr>
              <w:pStyle w:val="List2"/>
            </w:pPr>
            <w:r w:rsidRPr="00E67F4B">
              <w:t>4.5.</w:t>
            </w:r>
            <w:r w:rsidRPr="00E67F4B">
              <w:tab/>
              <w:t>Advice is given to operational staff during the feeding operation when requested, or when the need is observed.</w:t>
            </w:r>
          </w:p>
          <w:p w:rsidR="00000000" w:rsidRPr="00E67F4B" w:rsidP="00E67F4B">
            <w:pPr>
              <w:pStyle w:val="List2"/>
            </w:pPr>
            <w:r w:rsidRPr="00E67F4B">
              <w:t>4.6.</w:t>
            </w:r>
            <w:r w:rsidRPr="00E67F4B">
              <w:tab/>
              <w:t>All waste ma</w:t>
            </w:r>
            <w:r w:rsidRPr="00E67F4B">
              <w:t>terials and substances are removed from the site and stored, or disposed of according to legislation and enterprise procedures.</w:t>
            </w:r>
          </w:p>
          <w:p w:rsidR="00000000" w:rsidRPr="00E67F4B" w:rsidP="00E67F4B">
            <w:pPr>
              <w:pStyle w:val="List2"/>
            </w:pPr>
            <w:r w:rsidRPr="00E67F4B">
              <w:t>4.7.</w:t>
            </w:r>
            <w:r w:rsidRPr="00E67F4B">
              <w:tab/>
              <w:t>Documentation is collated and stored according to the requirements of the organisation.</w:t>
            </w:r>
          </w:p>
        </w:tc>
      </w:tr>
    </w:tbl>
    <w:p w:rsidR="005D6204" w:rsidP="00E67F4B">
      <w:pPr>
        <w:pStyle w:val="BodyText"/>
      </w:pPr>
    </w:p>
    <w:p w:rsidR="005D6204" w:rsidP="00E67F4B">
      <w:pPr>
        <w:pStyle w:val="BodyText"/>
      </w:pPr>
    </w:p>
    <w:p w:rsidR="00000000" w:rsidRPr="00E67F4B" w:rsidP="00E67F4B">
      <w:pPr>
        <w:pStyle w:val="Heading1"/>
      </w:pPr>
      <w:bookmarkStart w:id="9" w:name="O_256624"/>
      <w:bookmarkEnd w:id="9"/>
      <w:r w:rsidRPr="00E67F4B">
        <w:t>Required Skills and Knowledge</w:t>
      </w:r>
    </w:p>
    <w:tbl>
      <w:tblPr>
        <w:tblW w:w="0" w:type="auto"/>
        <w:tblLayout w:type="fixed"/>
        <w:tblCellMar>
          <w:left w:w="62" w:type="dxa"/>
          <w:right w:w="62" w:type="dxa"/>
        </w:tblCellMar>
        <w:tblLook w:val="0000"/>
      </w:tblPr>
      <w:tblGrid>
        <w:gridCol w:w="8522"/>
      </w:tblGrid>
      <w:tr w:rsidTr="005D62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7F4B">
            <w:pPr>
              <w:pStyle w:val="BodyText"/>
              <w:rPr>
                <w:lang w:val="en-NZ"/>
              </w:rPr>
            </w:pPr>
            <w:r w:rsidRPr="00E67F4B">
              <w:rPr>
                <w:rStyle w:val="SpecialBold"/>
              </w:rPr>
              <w:t>REQUIRED SKILLS AND KNOWLEDGE</w:t>
            </w:r>
          </w:p>
        </w:tc>
      </w:tr>
      <w:tr w:rsidTr="005D62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r w:rsidRPr="00E67F4B">
              <w:t>This section describes the skills and knowledge required for this unit.</w:t>
            </w:r>
          </w:p>
        </w:tc>
      </w:tr>
      <w:tr w:rsidTr="005D62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r w:rsidRPr="00E67F4B">
              <w:rPr>
                <w:rStyle w:val="SpecialBold"/>
              </w:rPr>
              <w:t>Required skills</w:t>
            </w:r>
          </w:p>
        </w:tc>
      </w:tr>
      <w:tr w:rsidTr="005D62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F4B" w:rsidP="00E67F4B">
            <w:pPr>
              <w:pStyle w:val="ListBullet2"/>
            </w:pPr>
            <w:r w:rsidRPr="00E67F4B">
              <w:t>identify hazards and implement safe work practices</w:t>
            </w:r>
          </w:p>
          <w:p w:rsidR="00000000" w:rsidRPr="00E67F4B" w:rsidP="00E67F4B">
            <w:pPr>
              <w:pStyle w:val="ListBullet2"/>
            </w:pPr>
            <w:r w:rsidRPr="00E67F4B">
              <w:t>discuss feed and nutritional content with nutritionist and managers</w:t>
            </w:r>
          </w:p>
          <w:p w:rsidR="00000000" w:rsidRPr="00E67F4B" w:rsidP="00E67F4B">
            <w:pPr>
              <w:pStyle w:val="ListBullet2"/>
            </w:pPr>
            <w:r w:rsidRPr="00E67F4B">
              <w:t>identify a range of raw ingredients</w:t>
            </w:r>
          </w:p>
          <w:p w:rsidR="00000000" w:rsidRPr="00E67F4B" w:rsidP="00E67F4B">
            <w:pPr>
              <w:pStyle w:val="ListBullet2"/>
            </w:pPr>
            <w:r w:rsidRPr="00E67F4B">
              <w:t>interpret laboratory result data</w:t>
            </w:r>
          </w:p>
          <w:p w:rsidR="00000000" w:rsidRPr="00E67F4B" w:rsidP="00E67F4B">
            <w:pPr>
              <w:pStyle w:val="ListBullet2"/>
            </w:pPr>
            <w:r w:rsidRPr="00E67F4B">
              <w:t>operate a range of feeding equipment</w:t>
            </w:r>
          </w:p>
          <w:p w:rsidR="00000000" w:rsidRPr="00E67F4B" w:rsidP="00E67F4B">
            <w:pPr>
              <w:pStyle w:val="ListBullet2"/>
            </w:pPr>
            <w:r w:rsidRPr="00E67F4B">
              <w:t>assess adequacy of feed storage and distribution systems</w:t>
            </w:r>
          </w:p>
          <w:p w:rsidR="00000000" w:rsidRPr="00E67F4B" w:rsidP="00E67F4B">
            <w:pPr>
              <w:pStyle w:val="ListBullet2"/>
            </w:pPr>
            <w:r w:rsidRPr="00E67F4B">
              <w:t>perform basic trouble shooting of the feeding operation</w:t>
            </w:r>
          </w:p>
          <w:p w:rsidR="00000000" w:rsidRPr="00E67F4B" w:rsidP="00E67F4B">
            <w:pPr>
              <w:pStyle w:val="ListBullet2"/>
            </w:pPr>
            <w:r w:rsidRPr="00E67F4B">
              <w:t>monitor animal intake and performance</w:t>
            </w:r>
          </w:p>
          <w:p w:rsidR="00000000" w:rsidRPr="00E67F4B" w:rsidP="00E67F4B">
            <w:pPr>
              <w:pStyle w:val="ListBullet2"/>
            </w:pPr>
            <w:r w:rsidRPr="00E67F4B">
              <w:t>recognise and rectify minor operational faults</w:t>
            </w:r>
          </w:p>
          <w:p w:rsidR="00000000" w:rsidRPr="00E67F4B" w:rsidP="00E67F4B">
            <w:pPr>
              <w:pStyle w:val="ListBullet2"/>
            </w:pPr>
            <w:r w:rsidRPr="00E67F4B">
              <w:t>read and interpret manufacturers specifications, work and maintenance plans, and Material Safety Data Sheets (MSDSs</w:t>
            </w:r>
            <w:r w:rsidRPr="00E67F4B">
              <w:t>)</w:t>
            </w:r>
          </w:p>
          <w:p w:rsidR="00000000" w:rsidRPr="00E67F4B" w:rsidP="00E67F4B">
            <w:pPr>
              <w:pStyle w:val="ListBullet2"/>
            </w:pPr>
            <w:r w:rsidRPr="00E67F4B">
              <w:t>interpret and apply task instructions, communicate with work team and supervisor, and record and report faults, workplace hazards and accidents</w:t>
            </w:r>
          </w:p>
          <w:p w:rsidR="00000000" w:rsidRPr="00E67F4B" w:rsidP="00E67F4B">
            <w:pPr>
              <w:pStyle w:val="ListBullet2"/>
            </w:pPr>
            <w:r w:rsidRPr="00E67F4B">
              <w:t>measure and calculate volumes, consumption and storage requirements</w:t>
            </w:r>
          </w:p>
          <w:p w:rsidR="00000000" w:rsidRPr="00E67F4B" w:rsidP="00E67F4B">
            <w:pPr>
              <w:pStyle w:val="ListBullet2"/>
            </w:pPr>
            <w:r w:rsidRPr="00E67F4B">
              <w:t xml:space="preserve">complete the required records of feed use </w:t>
            </w:r>
            <w:r w:rsidRPr="00E67F4B">
              <w:t>and livestock performance</w:t>
            </w:r>
          </w:p>
          <w:p w:rsidR="00000000" w:rsidRPr="00E67F4B" w:rsidP="00E67F4B">
            <w:pPr>
              <w:pStyle w:val="ListBullet2"/>
            </w:pPr>
            <w:r w:rsidRPr="00E67F4B">
              <w:t>use literacy skills to read, interpret and follow organisational policies and procedures, develop sequenced written instructions, record accurately and legibly information collected and select and apply procedures to a range of ta</w:t>
            </w:r>
            <w:r w:rsidRPr="00E67F4B">
              <w:t>sks</w:t>
            </w:r>
          </w:p>
          <w:p w:rsidR="00000000" w:rsidRPr="00E67F4B" w:rsidP="00E67F4B">
            <w:pPr>
              <w:pStyle w:val="ListBullet2"/>
            </w:pPr>
            <w:r w:rsidRPr="00E67F4B">
              <w:t>use oral communication skills/language competence to fulfil the job role as specified by the organisation including questioning, active listening, asking for clarification, negotiating solutions and responding to a range of views</w:t>
            </w:r>
          </w:p>
          <w:p w:rsidR="00000000" w:rsidP="00E67F4B">
            <w:pPr>
              <w:pStyle w:val="ListBullet2"/>
              <w:rPr>
                <w:lang w:val="en-NZ"/>
              </w:rPr>
            </w:pPr>
            <w:r w:rsidRPr="00E67F4B">
              <w:t>use interpersonal skil</w:t>
            </w:r>
            <w:r w:rsidRPr="00E67F4B">
              <w:t>ls to work with others and relate to people from a range of cultural, social and religious backgrounds and with a range of physical and mental abilities.</w:t>
            </w:r>
          </w:p>
        </w:tc>
      </w:tr>
      <w:tr w:rsidTr="005D62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r w:rsidRPr="00E67F4B">
              <w:rPr>
                <w:rStyle w:val="SpecialBold"/>
              </w:rPr>
              <w:t>Required knowledge</w:t>
            </w:r>
          </w:p>
        </w:tc>
      </w:tr>
      <w:tr w:rsidTr="005D62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F4B" w:rsidP="00E67F4B">
            <w:pPr>
              <w:pStyle w:val="ListBullet2"/>
            </w:pPr>
            <w:r w:rsidRPr="00E67F4B">
              <w:t xml:space="preserve">control of common diseases and preventative measures including the placement of </w:t>
            </w:r>
            <w:r w:rsidRPr="00E67F4B">
              <w:t>medications in feed</w:t>
            </w:r>
          </w:p>
          <w:p w:rsidR="00000000" w:rsidRPr="00E67F4B" w:rsidP="00E67F4B">
            <w:pPr>
              <w:pStyle w:val="ListBullet2"/>
            </w:pPr>
            <w:r w:rsidRPr="00E67F4B">
              <w:t>growth and development in livestock</w:t>
            </w:r>
          </w:p>
          <w:p w:rsidR="00000000" w:rsidRPr="00E67F4B" w:rsidP="00E67F4B">
            <w:pPr>
              <w:pStyle w:val="ListBullet2"/>
            </w:pPr>
            <w:r w:rsidRPr="00E67F4B">
              <w:t>milling systems</w:t>
            </w:r>
          </w:p>
          <w:p w:rsidR="00000000" w:rsidRPr="00E67F4B" w:rsidP="00E67F4B">
            <w:pPr>
              <w:pStyle w:val="ListBullet2"/>
            </w:pPr>
            <w:r w:rsidRPr="00E67F4B">
              <w:t xml:space="preserve">dietary needs and analysis of feed samples </w:t>
            </w:r>
          </w:p>
          <w:p w:rsidR="00000000" w:rsidRPr="00E67F4B" w:rsidP="00E67F4B">
            <w:pPr>
              <w:pStyle w:val="ListBullet2"/>
            </w:pPr>
            <w:r w:rsidRPr="00E67F4B">
              <w:t>the organisations sampling requirements and techniques</w:t>
            </w:r>
          </w:p>
          <w:p w:rsidR="00000000" w:rsidRPr="00E67F4B" w:rsidP="00E67F4B">
            <w:pPr>
              <w:pStyle w:val="ListBullet2"/>
            </w:pPr>
            <w:r w:rsidRPr="00E67F4B">
              <w:t>appropriate legislative r</w:t>
            </w:r>
            <w:r w:rsidRPr="00E67F4B">
              <w:t>equirements, manufacturers instructions and enterprise procedures/instructions</w:t>
            </w:r>
          </w:p>
          <w:p w:rsidR="00000000" w:rsidRPr="00E67F4B" w:rsidP="00E67F4B">
            <w:pPr>
              <w:pStyle w:val="ListBullet2"/>
            </w:pPr>
            <w:r w:rsidRPr="00E67F4B">
              <w:t>silo operations and configuration, machinery and operating practices</w:t>
            </w:r>
          </w:p>
          <w:p w:rsidR="00000000" w:rsidRPr="00E67F4B" w:rsidP="00E67F4B">
            <w:pPr>
              <w:pStyle w:val="ListBullet2"/>
            </w:pPr>
            <w:r w:rsidRPr="00E67F4B">
              <w:t>relevant State/Territory legislation, regulations and codes of practice with regard to workplace OHS, enviro</w:t>
            </w:r>
            <w:r w:rsidRPr="00E67F4B">
              <w:t>nment, animal welfare and the use and control of machinery and equipment</w:t>
            </w:r>
          </w:p>
          <w:p w:rsidR="00000000" w:rsidRPr="00E67F4B" w:rsidP="00E67F4B">
            <w:pPr>
              <w:pStyle w:val="ListBullet2"/>
            </w:pPr>
            <w:r w:rsidRPr="00E67F4B">
              <w:t>cleaning and storage of machinery, equipment and materials</w:t>
            </w:r>
          </w:p>
          <w:p w:rsidR="00000000" w:rsidRPr="00E67F4B" w:rsidP="00E67F4B">
            <w:pPr>
              <w:pStyle w:val="ListBullet2"/>
            </w:pPr>
            <w:r w:rsidRPr="00E67F4B">
              <w:t>enterprise recording and reporting procedures</w:t>
            </w:r>
          </w:p>
          <w:p w:rsidR="00000000" w:rsidRPr="00E67F4B" w:rsidP="00E67F4B">
            <w:pPr>
              <w:pStyle w:val="ListBullet2"/>
            </w:pPr>
            <w:r w:rsidRPr="00E67F4B">
              <w:t>seasonal ingredient variations.</w:t>
            </w:r>
          </w:p>
        </w:tc>
      </w:tr>
    </w:tbl>
    <w:p w:rsidR="005D6204" w:rsidP="00E67F4B">
      <w:pPr>
        <w:pStyle w:val="BodyText"/>
      </w:pPr>
    </w:p>
    <w:p w:rsidR="005D6204" w:rsidP="00E67F4B">
      <w:pPr>
        <w:pStyle w:val="BodyText"/>
      </w:pPr>
    </w:p>
    <w:p w:rsidR="00000000" w:rsidRPr="00E67F4B" w:rsidP="00E67F4B">
      <w:pPr>
        <w:pStyle w:val="AllowPageBreak"/>
      </w:pPr>
    </w:p>
    <w:p w:rsidR="00000000" w:rsidRPr="00E67F4B" w:rsidP="00E67F4B">
      <w:pPr>
        <w:pStyle w:val="Heading1"/>
      </w:pPr>
      <w:bookmarkStart w:id="10" w:name="O_240658"/>
      <w:bookmarkEnd w:id="10"/>
      <w:r w:rsidRPr="00E67F4B">
        <w:t>Evidence Guide</w:t>
      </w:r>
    </w:p>
    <w:tbl>
      <w:tblPr>
        <w:tblW w:w="9570" w:type="dxa"/>
        <w:tblLayout w:type="fixed"/>
        <w:tblCellMar>
          <w:left w:w="62" w:type="dxa"/>
          <w:right w:w="62" w:type="dxa"/>
        </w:tblCellMar>
        <w:tblLook w:val="0000"/>
      </w:tblPr>
      <w:tblGrid>
        <w:gridCol w:w="3908"/>
        <w:gridCol w:w="5662"/>
      </w:tblGrid>
      <w:tr w:rsidTr="005D62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r w:rsidRPr="00E67F4B">
              <w:rPr>
                <w:rStyle w:val="SpecialBold"/>
              </w:rPr>
              <w:t>EVIDENCE GUIDE</w:t>
            </w:r>
          </w:p>
        </w:tc>
      </w:tr>
      <w:tr w:rsidTr="005D62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r w:rsidRPr="00E67F4B">
              <w:t>The evidence guide provides advice on assessment and must be read in conjunction with the performance criteria, required skills and knowledge, range statement and the Assessment Guidelines for the Training Package.</w:t>
            </w:r>
          </w:p>
        </w:tc>
      </w:tr>
      <w:tr w:rsidTr="005D62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r w:rsidRPr="00E67F4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p>
        </w:tc>
      </w:tr>
      <w:tr w:rsidTr="005D62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r w:rsidRPr="00E67F4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F4B" w:rsidP="00E67F4B">
            <w:pPr>
              <w:pStyle w:val="BodyText"/>
            </w:pPr>
            <w:r w:rsidRPr="00E67F4B">
              <w:t xml:space="preserve">The evidence required to demonstrate competency in this unit must be relevant to workplace operations and satisfy holistically all of the </w:t>
            </w:r>
            <w:r w:rsidRPr="00E67F4B">
              <w:t>requirements of the performance criteria and required skills and knowledge and include achievement of the following:</w:t>
            </w:r>
          </w:p>
          <w:p w:rsidR="00000000" w:rsidRPr="00E67F4B" w:rsidP="00E67F4B">
            <w:pPr>
              <w:pStyle w:val="ListBullet2"/>
            </w:pPr>
            <w:r w:rsidRPr="00E67F4B">
              <w:t>discuss feed and nutritional content with nutritionist and managers</w:t>
            </w:r>
          </w:p>
          <w:p w:rsidR="00000000" w:rsidRPr="00E67F4B" w:rsidP="00E67F4B">
            <w:pPr>
              <w:pStyle w:val="ListBullet2"/>
            </w:pPr>
            <w:r w:rsidRPr="00E67F4B">
              <w:t>develop</w:t>
            </w:r>
            <w:r w:rsidRPr="00E67F4B">
              <w:t xml:space="preserve"> rations for different classes of livestock based on production targets and cost and availability of feeds and additives</w:t>
            </w:r>
          </w:p>
          <w:p w:rsidR="00000000" w:rsidRPr="00E67F4B" w:rsidP="00E67F4B">
            <w:pPr>
              <w:pStyle w:val="ListBullet2"/>
            </w:pPr>
            <w:r w:rsidRPr="00E67F4B">
              <w:t>assess adequacy of feed storage and distribution systems</w:t>
            </w:r>
          </w:p>
          <w:p w:rsidR="00000000" w:rsidRPr="00E67F4B" w:rsidP="00E67F4B">
            <w:pPr>
              <w:pStyle w:val="ListBullet2"/>
            </w:pPr>
            <w:r w:rsidRPr="00E67F4B">
              <w:t>supervise feed milling and mixing and sample feeds for analysis</w:t>
            </w:r>
          </w:p>
          <w:p w:rsidR="00000000" w:rsidRPr="00E67F4B" w:rsidP="00E67F4B">
            <w:pPr>
              <w:pStyle w:val="ListBullet2"/>
            </w:pPr>
            <w:r w:rsidRPr="00E67F4B">
              <w:t>maintain a con</w:t>
            </w:r>
            <w:r w:rsidRPr="00E67F4B">
              <w:t>sistent feeding regime and check water is always available</w:t>
            </w:r>
          </w:p>
          <w:p w:rsidR="00000000" w:rsidP="00E67F4B">
            <w:pPr>
              <w:pStyle w:val="ListBullet2"/>
              <w:rPr>
                <w:lang w:val="en-NZ"/>
              </w:rPr>
            </w:pPr>
            <w:r w:rsidRPr="00E67F4B">
              <w:t>monitor livestock for symptoms of digestive problems and review feeding plan if required.</w:t>
            </w:r>
          </w:p>
        </w:tc>
      </w:tr>
      <w:tr w:rsidTr="005D62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r w:rsidRPr="00E67F4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F4B" w:rsidP="00E67F4B">
            <w:pPr>
              <w:pStyle w:val="BodyText"/>
            </w:pPr>
            <w:r w:rsidRPr="00E67F4B">
              <w:t>Competency requires the application of work practices und</w:t>
            </w:r>
            <w:r w:rsidRPr="00E67F4B">
              <w:t>er work conditions.  Selection and use of resources for some worksites may differ due to the regional or enterprise circumstances.</w:t>
            </w:r>
          </w:p>
        </w:tc>
      </w:tr>
    </w:tbl>
    <w:p w:rsidR="005D6204" w:rsidP="00E67F4B">
      <w:pPr>
        <w:pStyle w:val="BodyText"/>
      </w:pPr>
    </w:p>
    <w:p w:rsidR="005D6204" w:rsidP="00E67F4B">
      <w:pPr>
        <w:pStyle w:val="BodyText"/>
      </w:pPr>
    </w:p>
    <w:p w:rsidR="00000000" w:rsidRPr="00E67F4B" w:rsidP="00E67F4B">
      <w:pPr>
        <w:pStyle w:val="Heading1"/>
      </w:pPr>
      <w:bookmarkStart w:id="11" w:name="O_248641"/>
      <w:bookmarkEnd w:id="11"/>
      <w:r w:rsidRPr="00E67F4B">
        <w:t>Range Statement</w:t>
      </w:r>
    </w:p>
    <w:tbl>
      <w:tblPr>
        <w:tblW w:w="0" w:type="auto"/>
        <w:tblLayout w:type="fixed"/>
        <w:tblCellMar>
          <w:left w:w="62" w:type="dxa"/>
          <w:right w:w="62" w:type="dxa"/>
        </w:tblCellMar>
        <w:tblLook w:val="0000"/>
      </w:tblPr>
      <w:tblGrid>
        <w:gridCol w:w="3431"/>
        <w:gridCol w:w="5091"/>
      </w:tblGrid>
      <w:tr w:rsidTr="005D62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r w:rsidRPr="00E67F4B">
              <w:rPr>
                <w:rStyle w:val="SpecialBold"/>
              </w:rPr>
              <w:t>RANGE STATEMENT</w:t>
            </w:r>
          </w:p>
        </w:tc>
      </w:tr>
      <w:tr w:rsidTr="005D62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r w:rsidRPr="00E67F4B">
              <w:t>The range statement relates to the unit of competency as a whole.</w:t>
            </w:r>
          </w:p>
        </w:tc>
      </w:tr>
      <w:tr w:rsidTr="005D6204">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r w:rsidRPr="00E67F4B">
              <w:t>Livestock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ListBullet2"/>
              <w:rPr>
                <w:lang w:val="en-NZ"/>
              </w:rPr>
            </w:pPr>
            <w:r w:rsidRPr="00E67F4B">
              <w:t>intensively raised pigs, poultry or lot fed ruminants.</w:t>
            </w:r>
          </w:p>
        </w:tc>
      </w:tr>
      <w:tr w:rsidTr="005D6204">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r w:rsidRPr="00E67F4B">
              <w:t>Feeds that may be used in an intensive system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F4B" w:rsidP="00E67F4B">
            <w:pPr>
              <w:pStyle w:val="ListBullet2"/>
            </w:pPr>
            <w:r w:rsidRPr="00E67F4B">
              <w:t>prepared and formulated proprietary rations</w:t>
            </w:r>
          </w:p>
          <w:p w:rsidR="00000000" w:rsidRPr="00E67F4B" w:rsidP="00E67F4B">
            <w:pPr>
              <w:pStyle w:val="ListBullet2"/>
            </w:pPr>
            <w:r w:rsidRPr="00E67F4B">
              <w:t>whole grains</w:t>
            </w:r>
          </w:p>
          <w:p w:rsidR="00000000" w:rsidRPr="00E67F4B" w:rsidP="00E67F4B">
            <w:pPr>
              <w:pStyle w:val="ListBullet2"/>
            </w:pPr>
            <w:r w:rsidRPr="00E67F4B">
              <w:t>roughages</w:t>
            </w:r>
          </w:p>
          <w:p w:rsidR="00000000" w:rsidRPr="00E67F4B" w:rsidP="00E67F4B">
            <w:pPr>
              <w:pStyle w:val="ListBullet2"/>
            </w:pPr>
            <w:r w:rsidRPr="00E67F4B">
              <w:t>protein additives</w:t>
            </w:r>
          </w:p>
          <w:p w:rsidR="00000000" w:rsidRPr="00E67F4B" w:rsidP="00E67F4B">
            <w:pPr>
              <w:pStyle w:val="ListBullet2"/>
            </w:pPr>
            <w:r w:rsidRPr="00E67F4B">
              <w:t>and/or vitamins and minerals.</w:t>
            </w:r>
          </w:p>
        </w:tc>
      </w:tr>
    </w:tbl>
    <w:p w:rsidR="005D6204" w:rsidP="00E67F4B">
      <w:pPr>
        <w:pStyle w:val="BodyText"/>
      </w:pPr>
    </w:p>
    <w:p w:rsidR="005D6204" w:rsidP="00E67F4B">
      <w:pPr>
        <w:pStyle w:val="BodyText"/>
      </w:pPr>
    </w:p>
    <w:p w:rsidR="00000000" w:rsidRPr="00E67F4B" w:rsidP="00E67F4B">
      <w:pPr>
        <w:pStyle w:val="Heading1"/>
      </w:pPr>
      <w:bookmarkStart w:id="12" w:name="O_188876"/>
      <w:bookmarkEnd w:id="12"/>
      <w:r w:rsidRPr="00E67F4B">
        <w:t>Unit Sector(s)</w:t>
      </w:r>
    </w:p>
    <w:tbl>
      <w:tblPr>
        <w:tblW w:w="0" w:type="auto"/>
        <w:tblLayout w:type="fixed"/>
        <w:tblCellMar>
          <w:left w:w="62" w:type="dxa"/>
          <w:right w:w="62" w:type="dxa"/>
        </w:tblCellMar>
        <w:tblLook w:val="0000"/>
      </w:tblPr>
      <w:tblGrid>
        <w:gridCol w:w="2613"/>
        <w:gridCol w:w="5909"/>
      </w:tblGrid>
      <w:tr w:rsidTr="005D6204">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r w:rsidRPr="00E67F4B">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F4B" w:rsidP="00E67F4B">
            <w:pPr>
              <w:pStyle w:val="BodyText"/>
            </w:pPr>
            <w:r w:rsidRPr="00E67F4B">
              <w:t>Livestock</w:t>
            </w:r>
          </w:p>
        </w:tc>
      </w:tr>
    </w:tbl>
    <w:p w:rsidR="005D6204" w:rsidP="00E67F4B">
      <w:pPr>
        <w:pStyle w:val="BodyText"/>
      </w:pPr>
    </w:p>
    <w:p w:rsidR="005D6204" w:rsidP="00E67F4B">
      <w:pPr>
        <w:pStyle w:val="BodyText"/>
      </w:pPr>
    </w:p>
    <w:p w:rsidR="00000000" w:rsidRPr="00E67F4B" w:rsidP="00E67F4B">
      <w:pPr>
        <w:pStyle w:val="Heading1"/>
      </w:pPr>
      <w:bookmarkStart w:id="13" w:name="O_188873"/>
      <w:bookmarkEnd w:id="13"/>
      <w:r w:rsidRPr="00E67F4B">
        <w:t>Co-requisite units</w:t>
      </w:r>
    </w:p>
    <w:tbl>
      <w:tblPr>
        <w:tblW w:w="0" w:type="auto"/>
        <w:tblLayout w:type="fixed"/>
        <w:tblCellMar>
          <w:left w:w="62" w:type="dxa"/>
          <w:right w:w="62" w:type="dxa"/>
        </w:tblCellMar>
        <w:tblLook w:val="0000"/>
      </w:tblPr>
      <w:tblGrid>
        <w:gridCol w:w="2641"/>
        <w:gridCol w:w="1322"/>
        <w:gridCol w:w="4559"/>
      </w:tblGrid>
      <w:tr w:rsidTr="005D62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r w:rsidRPr="00E67F4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p>
        </w:tc>
      </w:tr>
      <w:tr w:rsidTr="005D62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p>
        </w:tc>
      </w:tr>
      <w:tr w:rsidTr="005D62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F4B" w:rsidP="00E67F4B">
            <w:pPr>
              <w:pStyle w:val="BodyText"/>
            </w:pPr>
          </w:p>
        </w:tc>
      </w:tr>
    </w:tbl>
    <w:p w:rsidR="005D6204" w:rsidP="00E67F4B">
      <w:pPr>
        <w:pStyle w:val="BodyText"/>
      </w:pPr>
    </w:p>
    <w:p w:rsidR="005D6204" w:rsidP="00E67F4B">
      <w:pPr>
        <w:pStyle w:val="BodyText"/>
      </w:pPr>
    </w:p>
    <w:p w:rsidR="00000000" w:rsidRPr="00E67F4B" w:rsidP="00E67F4B">
      <w:pPr>
        <w:pStyle w:val="Heading1"/>
      </w:pPr>
      <w:bookmarkStart w:id="14" w:name="O_188875"/>
      <w:bookmarkEnd w:id="14"/>
      <w:r w:rsidRPr="00E67F4B">
        <w:t>Competency field</w:t>
      </w:r>
    </w:p>
    <w:tbl>
      <w:tblPr>
        <w:tblW w:w="0" w:type="auto"/>
        <w:tblLayout w:type="fixed"/>
        <w:tblCellMar>
          <w:left w:w="62" w:type="dxa"/>
          <w:right w:w="62" w:type="dxa"/>
        </w:tblCellMar>
        <w:tblLook w:val="0000"/>
      </w:tblPr>
      <w:tblGrid>
        <w:gridCol w:w="2784"/>
        <w:gridCol w:w="5738"/>
      </w:tblGrid>
      <w:tr w:rsidTr="005D620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F4B">
            <w:pPr>
              <w:pStyle w:val="BodyText"/>
              <w:rPr>
                <w:lang w:val="en-NZ"/>
              </w:rPr>
            </w:pPr>
            <w:r w:rsidRPr="00E67F4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F4B" w:rsidP="00E67F4B">
            <w:pPr>
              <w:pStyle w:val="BodyText"/>
            </w:pPr>
          </w:p>
        </w:tc>
      </w:tr>
    </w:tbl>
    <w:p w:rsidR="005D6204" w:rsidP="00E67F4B">
      <w:pPr>
        <w:pStyle w:val="BodyText"/>
      </w:pPr>
    </w:p>
    <w:p w:rsidR="005D6204" w:rsidP="00E67F4B">
      <w:pPr>
        <w:pStyle w:val="BodyText"/>
      </w:pPr>
    </w:p>
    <w:p w:rsidR="00000000" w:rsidRPr="00E67F4B" w:rsidP="00E67F4B"/>
    <w:sectPr w:rsidSect="00E67F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6204" w:rsidP="005D62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04" w:rsidP="00E67F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D6204" w:rsidP="00E67F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D6204" w:rsidP="00E67F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6204" w:rsidP="005D62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04" w:rsidP="00E67F4B">
    <w:pPr>
      <w:pStyle w:val="Header"/>
      <w:framePr w:wrap="around"/>
    </w:pPr>
    <w:r>
      <w:fldChar w:fldCharType="begin"/>
    </w:r>
    <w:r>
      <w:instrText xml:space="preserve"> TITLE   \* MERGEFORMAT </w:instrText>
    </w:r>
    <w:r>
      <w:fldChar w:fldCharType="separate"/>
    </w:r>
    <w:r>
      <w:t>AHCLSK401A Develop feeding plans for a production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D6204" w:rsidP="00E67F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126D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05CC9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F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7F4B"/>
    <w:pPr>
      <w:spacing w:before="360" w:after="60"/>
      <w:outlineLvl w:val="0"/>
    </w:pPr>
    <w:rPr>
      <w:sz w:val="32"/>
    </w:rPr>
  </w:style>
  <w:style w:type="paragraph" w:styleId="Heading2">
    <w:name w:val="heading 2"/>
    <w:basedOn w:val="HeadingBase"/>
    <w:next w:val="BodyText"/>
    <w:link w:val="Heading2Char"/>
    <w:qFormat/>
    <w:rsid w:val="00E67F4B"/>
    <w:pPr>
      <w:keepLines/>
      <w:spacing w:before="240" w:after="120"/>
      <w:outlineLvl w:val="1"/>
    </w:pPr>
    <w:rPr>
      <w:sz w:val="28"/>
      <w:szCs w:val="40"/>
    </w:rPr>
  </w:style>
  <w:style w:type="paragraph" w:styleId="Heading3">
    <w:name w:val="heading 3"/>
    <w:basedOn w:val="HeadingBase"/>
    <w:next w:val="BodyText"/>
    <w:link w:val="Heading3Char"/>
    <w:qFormat/>
    <w:rsid w:val="00E67F4B"/>
    <w:pPr>
      <w:spacing w:before="180" w:after="120"/>
      <w:outlineLvl w:val="2"/>
    </w:pPr>
    <w:rPr>
      <w:spacing w:val="-10"/>
      <w:kern w:val="32"/>
    </w:rPr>
  </w:style>
  <w:style w:type="paragraph" w:styleId="Heading4">
    <w:name w:val="heading 4"/>
    <w:basedOn w:val="HeadingBase"/>
    <w:next w:val="BodyText"/>
    <w:link w:val="Heading4Char"/>
    <w:qFormat/>
    <w:rsid w:val="00E67F4B"/>
    <w:pPr>
      <w:spacing w:before="160" w:after="120"/>
      <w:outlineLvl w:val="3"/>
    </w:pPr>
    <w:rPr>
      <w:sz w:val="22"/>
    </w:rPr>
  </w:style>
  <w:style w:type="paragraph" w:styleId="Heading5">
    <w:name w:val="heading 5"/>
    <w:basedOn w:val="HeadingBase"/>
    <w:next w:val="Normal"/>
    <w:link w:val="Heading5Char"/>
    <w:qFormat/>
    <w:rsid w:val="00E67F4B"/>
    <w:pPr>
      <w:spacing w:before="80"/>
      <w:outlineLvl w:val="4"/>
    </w:pPr>
    <w:rPr>
      <w:color w:val="918585"/>
      <w:sz w:val="20"/>
    </w:rPr>
  </w:style>
  <w:style w:type="paragraph" w:styleId="Heading6">
    <w:name w:val="heading 6"/>
    <w:basedOn w:val="HeadingBase"/>
    <w:next w:val="Normal"/>
    <w:link w:val="Heading6Char"/>
    <w:qFormat/>
    <w:rsid w:val="00E67F4B"/>
    <w:pPr>
      <w:spacing w:before="60"/>
      <w:outlineLvl w:val="5"/>
    </w:pPr>
    <w:rPr>
      <w:color w:val="918585"/>
      <w:sz w:val="20"/>
    </w:rPr>
  </w:style>
  <w:style w:type="paragraph" w:styleId="Heading7">
    <w:name w:val="heading 7"/>
    <w:basedOn w:val="Normal"/>
    <w:next w:val="Normal"/>
    <w:link w:val="Heading7Char"/>
    <w:qFormat/>
    <w:rsid w:val="00E67F4B"/>
    <w:pPr>
      <w:ind w:left="720"/>
      <w:outlineLvl w:val="6"/>
    </w:pPr>
    <w:rPr>
      <w:i/>
    </w:rPr>
  </w:style>
  <w:style w:type="paragraph" w:styleId="Heading8">
    <w:name w:val="heading 8"/>
    <w:basedOn w:val="Normal"/>
    <w:next w:val="Normal"/>
    <w:link w:val="Heading8Char"/>
    <w:qFormat/>
    <w:rsid w:val="00E67F4B"/>
    <w:pPr>
      <w:ind w:left="720"/>
      <w:outlineLvl w:val="7"/>
    </w:pPr>
    <w:rPr>
      <w:i/>
    </w:rPr>
  </w:style>
  <w:style w:type="paragraph" w:styleId="Heading9">
    <w:name w:val="heading 9"/>
    <w:basedOn w:val="Normal"/>
    <w:next w:val="Normal"/>
    <w:link w:val="Heading9Char"/>
    <w:qFormat/>
    <w:rsid w:val="00E67F4B"/>
    <w:pPr>
      <w:ind w:left="720"/>
      <w:outlineLvl w:val="8"/>
    </w:pPr>
    <w:rPr>
      <w:i/>
    </w:rPr>
  </w:style>
  <w:style w:type="character" w:default="1" w:styleId="DefaultParagraphFont">
    <w:name w:val="Default Paragraph Font"/>
    <w:uiPriority w:val="1"/>
    <w:unhideWhenUsed/>
    <w:rsid w:val="00E67F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F4B"/>
  </w:style>
  <w:style w:type="character" w:customStyle="1" w:styleId="Heading1Char">
    <w:name w:val="Heading 1 Char"/>
    <w:basedOn w:val="DefaultParagraphFont"/>
    <w:link w:val="Heading1"/>
    <w:rsid w:val="00E67F4B"/>
    <w:rPr>
      <w:rFonts w:ascii="Times New Roman" w:eastAsia="Times New Roman" w:hAnsi="Times New Roman" w:cs="Times New Roman"/>
      <w:b/>
      <w:sz w:val="32"/>
      <w:szCs w:val="20"/>
      <w:lang w:eastAsia="en-US"/>
    </w:rPr>
  </w:style>
  <w:style w:type="paragraph" w:styleId="BodyText">
    <w:name w:val="Body Text"/>
    <w:basedOn w:val="Normal"/>
    <w:link w:val="BodyTextChar"/>
    <w:rsid w:val="00E67F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7F4B"/>
    <w:rPr>
      <w:rFonts w:ascii="Times New Roman" w:eastAsia="Times New Roman" w:hAnsi="Times New Roman" w:cs="Times New Roman"/>
      <w:sz w:val="24"/>
      <w:lang w:val="en-US" w:eastAsia="en-US"/>
    </w:rPr>
  </w:style>
  <w:style w:type="paragraph" w:styleId="Footer">
    <w:name w:val="footer"/>
    <w:basedOn w:val="Normal"/>
    <w:link w:val="FooterChar"/>
    <w:rsid w:val="00E67F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F4B"/>
    <w:rPr>
      <w:rFonts w:ascii="Times New Roman" w:eastAsia="Times New Roman" w:hAnsi="Times New Roman" w:cs="Times New Roman"/>
      <w:sz w:val="16"/>
      <w:lang w:val="en-US" w:eastAsia="en-US"/>
    </w:rPr>
  </w:style>
  <w:style w:type="paragraph" w:styleId="List">
    <w:name w:val="List"/>
    <w:basedOn w:val="BodyText"/>
    <w:next w:val="BodyText"/>
    <w:rsid w:val="00E67F4B"/>
    <w:pPr>
      <w:tabs>
        <w:tab w:val="left" w:pos="340"/>
      </w:tabs>
      <w:spacing w:before="60" w:after="60"/>
      <w:ind w:left="340" w:hanging="340"/>
    </w:pPr>
  </w:style>
  <w:style w:type="character" w:customStyle="1" w:styleId="SpecialBold">
    <w:name w:val="Special Bold"/>
    <w:basedOn w:val="DefaultParagraphFont"/>
    <w:rsid w:val="00E67F4B"/>
    <w:rPr>
      <w:b/>
      <w:spacing w:val="0"/>
    </w:rPr>
  </w:style>
  <w:style w:type="paragraph" w:styleId="ListBullet2">
    <w:name w:val="List Bullet 2"/>
    <w:basedOn w:val="List2"/>
    <w:rsid w:val="00E67F4B"/>
    <w:pPr>
      <w:numPr>
        <w:numId w:val="13"/>
      </w:numPr>
      <w:tabs>
        <w:tab w:val="clear" w:pos="680"/>
      </w:tabs>
    </w:pPr>
  </w:style>
  <w:style w:type="paragraph" w:styleId="Header">
    <w:name w:val="header"/>
    <w:basedOn w:val="Normal"/>
    <w:link w:val="HeaderChar"/>
    <w:rsid w:val="00E67F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F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7F4B"/>
    <w:pPr>
      <w:spacing w:before="240" w:after="120"/>
      <w:outlineLvl w:val="0"/>
    </w:pPr>
    <w:rPr>
      <w:rFonts w:ascii="Times New Roman" w:hAnsi="Times New Roman"/>
      <w:b/>
      <w:sz w:val="28"/>
    </w:rPr>
  </w:style>
  <w:style w:type="paragraph" w:customStyle="1" w:styleId="AllowPageBreak">
    <w:name w:val="AllowPageBreak"/>
    <w:rsid w:val="00E67F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7F4B"/>
    <w:pPr>
      <w:tabs>
        <w:tab w:val="left" w:pos="680"/>
      </w:tabs>
      <w:spacing w:before="60" w:after="60"/>
      <w:ind w:left="680" w:hanging="340"/>
    </w:pPr>
  </w:style>
  <w:style w:type="character" w:customStyle="1" w:styleId="Heading2Char">
    <w:name w:val="Heading 2 Char"/>
    <w:basedOn w:val="DefaultParagraphFont"/>
    <w:link w:val="Heading2"/>
    <w:rsid w:val="00E67F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F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F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F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F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F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7F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7F4B"/>
    <w:rPr>
      <w:rFonts w:ascii="Courier New" w:eastAsia="Times New Roman" w:hAnsi="Courier New" w:cs="Times New Roman"/>
      <w:i/>
      <w:szCs w:val="20"/>
      <w:lang w:val="en-US" w:eastAsia="en-US"/>
    </w:rPr>
  </w:style>
  <w:style w:type="paragraph" w:customStyle="1" w:styleId="HeadingBase">
    <w:name w:val="Heading Base"/>
    <w:rsid w:val="00E67F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F4B"/>
    <w:pPr>
      <w:tabs>
        <w:tab w:val="right" w:leader="dot" w:pos="9072"/>
      </w:tabs>
      <w:ind w:left="567"/>
    </w:pPr>
    <w:rPr>
      <w:szCs w:val="22"/>
    </w:rPr>
  </w:style>
  <w:style w:type="paragraph" w:customStyle="1" w:styleId="TOCBase">
    <w:name w:val="TOC Base"/>
    <w:rsid w:val="00E67F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F4B"/>
    <w:pPr>
      <w:tabs>
        <w:tab w:val="right" w:leader="dot" w:pos="9072"/>
      </w:tabs>
      <w:spacing w:before="40" w:after="40"/>
      <w:ind w:left="284"/>
    </w:pPr>
    <w:rPr>
      <w:rFonts w:ascii="Times New Roman" w:hAnsi="Times New Roman"/>
    </w:rPr>
  </w:style>
  <w:style w:type="paragraph" w:styleId="TOC1">
    <w:name w:val="toc 1"/>
    <w:basedOn w:val="TOCBase"/>
    <w:next w:val="Normal"/>
    <w:rsid w:val="00E67F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7F4B"/>
    <w:pPr>
      <w:spacing w:before="5040"/>
      <w:jc w:val="center"/>
    </w:pPr>
    <w:rPr>
      <w:sz w:val="48"/>
      <w:szCs w:val="72"/>
      <w:lang w:val="en-US"/>
    </w:rPr>
  </w:style>
  <w:style w:type="character" w:customStyle="1" w:styleId="TitleChar">
    <w:name w:val="Title Char"/>
    <w:basedOn w:val="DefaultParagraphFont"/>
    <w:link w:val="Title"/>
    <w:rsid w:val="00E67F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F4B"/>
    <w:pPr>
      <w:tabs>
        <w:tab w:val="left" w:pos="3600"/>
        <w:tab w:val="left" w:pos="3958"/>
      </w:tabs>
    </w:pPr>
  </w:style>
  <w:style w:type="paragraph" w:styleId="ListBullet">
    <w:name w:val="List Bullet"/>
    <w:basedOn w:val="List"/>
    <w:rsid w:val="00E67F4B"/>
    <w:pPr>
      <w:numPr>
        <w:numId w:val="12"/>
      </w:numPr>
      <w:tabs>
        <w:tab w:val="clear" w:pos="340"/>
      </w:tabs>
      <w:spacing w:before="40" w:after="40"/>
    </w:pPr>
  </w:style>
  <w:style w:type="paragraph" w:customStyle="1" w:styleId="Note">
    <w:name w:val="Note"/>
    <w:basedOn w:val="BodyText"/>
    <w:rsid w:val="00E67F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7F4B"/>
    <w:pPr>
      <w:framePr w:wrap="auto" w:hAnchor="text" w:y="6049"/>
    </w:pPr>
    <w:rPr>
      <w:color w:val="000000"/>
      <w:sz w:val="40"/>
    </w:rPr>
  </w:style>
  <w:style w:type="paragraph" w:customStyle="1" w:styleId="TOCTitle">
    <w:name w:val="TOCTitle"/>
    <w:basedOn w:val="Heading1"/>
    <w:rsid w:val="00E67F4B"/>
    <w:pPr>
      <w:spacing w:after="240"/>
      <w:jc w:val="center"/>
      <w:outlineLvl w:val="9"/>
    </w:pPr>
    <w:rPr>
      <w:caps/>
    </w:rPr>
  </w:style>
  <w:style w:type="paragraph" w:customStyle="1" w:styleId="Version">
    <w:name w:val="Version"/>
    <w:rsid w:val="00E67F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7F4B"/>
    <w:pPr>
      <w:keepNext w:val="0"/>
      <w:tabs>
        <w:tab w:val="right" w:pos="4176"/>
      </w:tabs>
      <w:ind w:left="198" w:hanging="198"/>
    </w:pPr>
    <w:rPr>
      <w:rFonts w:ascii="Garamond" w:hAnsi="Garamond"/>
    </w:rPr>
  </w:style>
  <w:style w:type="paragraph" w:styleId="IndexHeading">
    <w:name w:val="index heading"/>
    <w:basedOn w:val="Normal"/>
    <w:next w:val="Index1"/>
    <w:semiHidden/>
    <w:rsid w:val="00E67F4B"/>
    <w:pPr>
      <w:spacing w:before="120" w:after="120"/>
    </w:pPr>
    <w:rPr>
      <w:rFonts w:ascii="Arial" w:hAnsi="Arial"/>
      <w:b/>
      <w:color w:val="918585"/>
      <w:sz w:val="24"/>
    </w:rPr>
  </w:style>
  <w:style w:type="paragraph" w:customStyle="1" w:styleId="Chapter">
    <w:name w:val="Chapter"/>
    <w:basedOn w:val="Normal"/>
    <w:rsid w:val="00E67F4B"/>
    <w:pPr>
      <w:spacing w:before="240"/>
    </w:pPr>
    <w:rPr>
      <w:rFonts w:ascii="Times New Roman" w:hAnsi="Times New Roman"/>
      <w:smallCaps/>
      <w:spacing w:val="80"/>
      <w:sz w:val="28"/>
    </w:rPr>
  </w:style>
  <w:style w:type="paragraph" w:customStyle="1" w:styleId="InChapter">
    <w:name w:val="InChapter"/>
    <w:basedOn w:val="Heading3"/>
    <w:rsid w:val="00E67F4B"/>
    <w:pPr>
      <w:spacing w:after="240"/>
      <w:outlineLvl w:val="9"/>
    </w:pPr>
    <w:rPr>
      <w:noProof/>
    </w:rPr>
  </w:style>
  <w:style w:type="paragraph" w:styleId="Index2">
    <w:name w:val="index 2"/>
    <w:basedOn w:val="Normal"/>
    <w:next w:val="Normal"/>
    <w:semiHidden/>
    <w:rsid w:val="00E67F4B"/>
    <w:pPr>
      <w:tabs>
        <w:tab w:val="right" w:pos="4176"/>
      </w:tabs>
      <w:ind w:left="568" w:hanging="284"/>
    </w:pPr>
    <w:rPr>
      <w:rFonts w:ascii="Garamond" w:hAnsi="Garamond"/>
    </w:rPr>
  </w:style>
  <w:style w:type="paragraph" w:customStyle="1" w:styleId="Byline">
    <w:name w:val="Byline"/>
    <w:rsid w:val="00E67F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F4B"/>
    <w:pPr>
      <w:tabs>
        <w:tab w:val="clear" w:pos="3600"/>
        <w:tab w:val="clear" w:pos="3958"/>
      </w:tabs>
      <w:jc w:val="right"/>
    </w:pPr>
  </w:style>
  <w:style w:type="character" w:styleId="Emphasis">
    <w:name w:val="Emphasis"/>
    <w:basedOn w:val="DefaultParagraphFont"/>
    <w:qFormat/>
    <w:rsid w:val="00E67F4B"/>
    <w:rPr>
      <w:i/>
    </w:rPr>
  </w:style>
  <w:style w:type="paragraph" w:styleId="Caption">
    <w:name w:val="caption"/>
    <w:basedOn w:val="BodyText"/>
    <w:next w:val="Normal"/>
    <w:qFormat/>
    <w:rsid w:val="00E67F4B"/>
    <w:pPr>
      <w:framePr w:w="2268" w:hSpace="181" w:vSpace="181" w:wrap="around" w:vAnchor="text" w:hAnchor="page" w:x="1135" w:y="285" w:anchorLock="1"/>
    </w:pPr>
    <w:rPr>
      <w:i/>
    </w:rPr>
  </w:style>
  <w:style w:type="paragraph" w:customStyle="1" w:styleId="MiniTOCTitle">
    <w:name w:val="MiniTOCTitle"/>
    <w:basedOn w:val="Heading4"/>
    <w:rsid w:val="00E67F4B"/>
    <w:pPr>
      <w:spacing w:before="240"/>
      <w:outlineLvl w:val="9"/>
    </w:pPr>
    <w:rPr>
      <w:noProof/>
      <w:sz w:val="24"/>
    </w:rPr>
  </w:style>
  <w:style w:type="paragraph" w:customStyle="1" w:styleId="MiniTOCItem">
    <w:name w:val="MiniTOCItem"/>
    <w:basedOn w:val="ListBullet"/>
    <w:rsid w:val="00E67F4B"/>
    <w:pPr>
      <w:numPr>
        <w:numId w:val="0"/>
      </w:numPr>
      <w:tabs>
        <w:tab w:val="right" w:leader="dot" w:pos="6521"/>
      </w:tabs>
      <w:spacing w:before="0" w:after="0"/>
    </w:pPr>
  </w:style>
  <w:style w:type="paragraph" w:customStyle="1" w:styleId="TOFTitle">
    <w:name w:val="TOFTitle"/>
    <w:basedOn w:val="TOCTitle"/>
    <w:rsid w:val="00E67F4B"/>
  </w:style>
  <w:style w:type="paragraph" w:styleId="TableofFigures">
    <w:name w:val="table of figures"/>
    <w:basedOn w:val="Normal"/>
    <w:next w:val="Normal"/>
    <w:semiHidden/>
    <w:rsid w:val="00E67F4B"/>
    <w:pPr>
      <w:tabs>
        <w:tab w:val="right" w:leader="dot" w:pos="9072"/>
      </w:tabs>
      <w:ind w:left="970" w:hanging="403"/>
    </w:pPr>
    <w:rPr>
      <w:rFonts w:ascii="Times New Roman" w:hAnsi="Times New Roman"/>
      <w:b/>
    </w:rPr>
  </w:style>
  <w:style w:type="paragraph" w:styleId="ListNumber">
    <w:name w:val="List Number"/>
    <w:basedOn w:val="List"/>
    <w:rsid w:val="00E67F4B"/>
    <w:pPr>
      <w:numPr>
        <w:numId w:val="10"/>
      </w:numPr>
    </w:pPr>
  </w:style>
  <w:style w:type="character" w:customStyle="1" w:styleId="WingdingSymbols">
    <w:name w:val="Wingding Symbols"/>
    <w:rsid w:val="00E67F4B"/>
    <w:rPr>
      <w:rFonts w:ascii="Wingdings" w:hAnsi="Wingdings"/>
    </w:rPr>
  </w:style>
  <w:style w:type="paragraph" w:customStyle="1" w:styleId="TableHeading">
    <w:name w:val="Table Heading"/>
    <w:basedOn w:val="HeadingBase"/>
    <w:rsid w:val="00E67F4B"/>
    <w:pPr>
      <w:keepLines/>
      <w:pBdr>
        <w:bottom w:val="single" w:sz="6" w:space="1" w:color="918585"/>
      </w:pBdr>
      <w:spacing w:before="240"/>
    </w:pPr>
  </w:style>
  <w:style w:type="character" w:customStyle="1" w:styleId="HotSpot">
    <w:name w:val="HotSpot"/>
    <w:rsid w:val="00E67F4B"/>
    <w:rPr>
      <w:color w:val="0033CC"/>
      <w:u w:val="none"/>
    </w:rPr>
  </w:style>
  <w:style w:type="paragraph" w:customStyle="1" w:styleId="BodyTextRight">
    <w:name w:val="Body Text Right"/>
    <w:basedOn w:val="BodyText"/>
    <w:rsid w:val="00E67F4B"/>
    <w:pPr>
      <w:spacing w:before="0" w:after="0"/>
      <w:jc w:val="right"/>
    </w:pPr>
  </w:style>
  <w:style w:type="paragraph" w:styleId="Index3">
    <w:name w:val="index 3"/>
    <w:basedOn w:val="ListNumber2"/>
    <w:next w:val="Normal"/>
    <w:semiHidden/>
    <w:rsid w:val="00E67F4B"/>
    <w:pPr>
      <w:numPr>
        <w:numId w:val="0"/>
      </w:numPr>
      <w:tabs>
        <w:tab w:val="right" w:leader="dot" w:pos="4176"/>
      </w:tabs>
    </w:pPr>
  </w:style>
  <w:style w:type="paragraph" w:styleId="ListNumber2">
    <w:name w:val="List Number 2"/>
    <w:basedOn w:val="List2"/>
    <w:rsid w:val="00E67F4B"/>
    <w:pPr>
      <w:numPr>
        <w:numId w:val="9"/>
      </w:numPr>
      <w:tabs>
        <w:tab w:val="clear" w:pos="1060"/>
      </w:tabs>
    </w:pPr>
  </w:style>
  <w:style w:type="paragraph" w:customStyle="1" w:styleId="MarginNote">
    <w:name w:val="Margin Note"/>
    <w:basedOn w:val="BodyText"/>
    <w:rsid w:val="00E67F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F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F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7F4B"/>
    <w:rPr>
      <w:sz w:val="32"/>
    </w:rPr>
  </w:style>
  <w:style w:type="paragraph" w:customStyle="1" w:styleId="HeadingProcedure">
    <w:name w:val="Heading Procedure"/>
    <w:basedOn w:val="HeadingBase"/>
    <w:next w:val="Normal"/>
    <w:rsid w:val="00E67F4B"/>
    <w:pPr>
      <w:tabs>
        <w:tab w:val="left" w:pos="0"/>
      </w:tabs>
      <w:spacing w:before="120" w:after="60"/>
    </w:pPr>
    <w:rPr>
      <w:i/>
      <w:color w:val="918585"/>
      <w:sz w:val="22"/>
    </w:rPr>
  </w:style>
  <w:style w:type="paragraph" w:customStyle="1" w:styleId="TableBodyText">
    <w:name w:val="Table Body Text"/>
    <w:basedOn w:val="BodyText"/>
    <w:rsid w:val="00E67F4B"/>
    <w:pPr>
      <w:spacing w:before="60" w:after="60"/>
    </w:pPr>
  </w:style>
  <w:style w:type="paragraph" w:styleId="ListContinue">
    <w:name w:val="List Continue"/>
    <w:basedOn w:val="List"/>
    <w:rsid w:val="00E67F4B"/>
    <w:pPr>
      <w:ind w:firstLine="0"/>
    </w:pPr>
  </w:style>
  <w:style w:type="paragraph" w:customStyle="1" w:styleId="ListNote">
    <w:name w:val="List Note"/>
    <w:basedOn w:val="List"/>
    <w:rsid w:val="00E67F4B"/>
    <w:pPr>
      <w:pBdr>
        <w:top w:val="single" w:sz="6" w:space="2" w:color="918585"/>
        <w:bottom w:val="single" w:sz="6" w:space="2" w:color="918585"/>
      </w:pBdr>
      <w:tabs>
        <w:tab w:val="left" w:pos="1021"/>
      </w:tabs>
      <w:ind w:firstLine="0"/>
    </w:pPr>
  </w:style>
  <w:style w:type="paragraph" w:customStyle="1" w:styleId="Warning">
    <w:name w:val="Warning"/>
    <w:basedOn w:val="BodyText"/>
    <w:rsid w:val="00E67F4B"/>
    <w:pPr>
      <w:shd w:val="clear" w:color="auto" w:fill="D9D9D9"/>
      <w:tabs>
        <w:tab w:val="left" w:pos="992"/>
      </w:tabs>
      <w:ind w:left="119" w:right="119"/>
    </w:pPr>
    <w:rPr>
      <w:sz w:val="20"/>
    </w:rPr>
  </w:style>
  <w:style w:type="paragraph" w:customStyle="1" w:styleId="MarginIcons">
    <w:name w:val="Margin Icons"/>
    <w:basedOn w:val="BodyText"/>
    <w:rsid w:val="00E67F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F4B"/>
    <w:rPr>
      <w:rFonts w:ascii="Courier New" w:hAnsi="Courier New"/>
    </w:rPr>
  </w:style>
  <w:style w:type="paragraph" w:customStyle="1" w:styleId="NoteBullet">
    <w:name w:val="Note Bullet"/>
    <w:basedOn w:val="Note"/>
    <w:rsid w:val="00E67F4B"/>
    <w:pPr>
      <w:tabs>
        <w:tab w:val="clear" w:pos="680"/>
      </w:tabs>
      <w:spacing w:before="60" w:after="60"/>
    </w:pPr>
  </w:style>
  <w:style w:type="paragraph" w:customStyle="1" w:styleId="SubHeading2">
    <w:name w:val="SubHeading2"/>
    <w:basedOn w:val="HeadingBase"/>
    <w:rsid w:val="00E67F4B"/>
    <w:pPr>
      <w:spacing w:before="240" w:after="60"/>
    </w:pPr>
    <w:rPr>
      <w:sz w:val="20"/>
    </w:rPr>
  </w:style>
  <w:style w:type="paragraph" w:customStyle="1" w:styleId="SubHeading1">
    <w:name w:val="SubHeading1"/>
    <w:basedOn w:val="HeadingBase"/>
    <w:rsid w:val="00E67F4B"/>
    <w:pPr>
      <w:spacing w:before="240" w:after="60"/>
    </w:pPr>
    <w:rPr>
      <w:color w:val="918585"/>
      <w:sz w:val="22"/>
    </w:rPr>
  </w:style>
  <w:style w:type="paragraph" w:customStyle="1" w:styleId="SideHeading">
    <w:name w:val="Side Heading"/>
    <w:basedOn w:val="HeadingBase"/>
    <w:rsid w:val="00E67F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F4B"/>
    <w:pPr>
      <w:tabs>
        <w:tab w:val="num" w:pos="360"/>
      </w:tabs>
    </w:pPr>
  </w:style>
  <w:style w:type="paragraph" w:styleId="PlainText">
    <w:name w:val="Plain Text"/>
    <w:basedOn w:val="Normal"/>
    <w:link w:val="PlainTextChar"/>
    <w:rsid w:val="00E67F4B"/>
    <w:rPr>
      <w:sz w:val="20"/>
    </w:rPr>
  </w:style>
  <w:style w:type="character" w:customStyle="1" w:styleId="PlainTextChar">
    <w:name w:val="Plain Text Char"/>
    <w:basedOn w:val="DefaultParagraphFont"/>
    <w:link w:val="PlainText"/>
    <w:rsid w:val="00E67F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7F4B"/>
    <w:rPr>
      <w:b/>
      <w:smallCaps/>
    </w:rPr>
  </w:style>
  <w:style w:type="paragraph" w:customStyle="1" w:styleId="TableListNumber">
    <w:name w:val="Table List Number"/>
    <w:basedOn w:val="ListNumber"/>
    <w:rsid w:val="00E67F4B"/>
    <w:pPr>
      <w:numPr>
        <w:numId w:val="0"/>
      </w:numPr>
    </w:pPr>
  </w:style>
  <w:style w:type="paragraph" w:styleId="TOC4">
    <w:name w:val="toc 4"/>
    <w:basedOn w:val="TOCBase"/>
    <w:next w:val="Normal"/>
    <w:semiHidden/>
    <w:rsid w:val="00E67F4B"/>
    <w:pPr>
      <w:tabs>
        <w:tab w:val="right" w:leader="dot" w:pos="9071"/>
      </w:tabs>
      <w:ind w:left="1701"/>
    </w:pPr>
  </w:style>
  <w:style w:type="paragraph" w:customStyle="1" w:styleId="ListAlpha">
    <w:name w:val="List Alpha"/>
    <w:basedOn w:val="List"/>
    <w:rsid w:val="00E67F4B"/>
    <w:pPr>
      <w:numPr>
        <w:numId w:val="8"/>
      </w:numPr>
    </w:pPr>
  </w:style>
  <w:style w:type="paragraph" w:customStyle="1" w:styleId="ListAlpha2">
    <w:name w:val="List Alpha 2"/>
    <w:basedOn w:val="List2"/>
    <w:rsid w:val="00E67F4B"/>
    <w:pPr>
      <w:numPr>
        <w:numId w:val="7"/>
      </w:numPr>
    </w:pPr>
  </w:style>
  <w:style w:type="paragraph" w:styleId="List3">
    <w:name w:val="List 3"/>
    <w:basedOn w:val="BodyText"/>
    <w:rsid w:val="00E67F4B"/>
    <w:pPr>
      <w:tabs>
        <w:tab w:val="left" w:pos="1021"/>
      </w:tabs>
      <w:spacing w:before="60" w:after="60"/>
      <w:ind w:left="1020" w:hanging="340"/>
    </w:pPr>
  </w:style>
  <w:style w:type="paragraph" w:styleId="List4">
    <w:name w:val="List 4"/>
    <w:basedOn w:val="BodyText"/>
    <w:rsid w:val="00E67F4B"/>
    <w:pPr>
      <w:tabs>
        <w:tab w:val="left" w:pos="1361"/>
      </w:tabs>
      <w:spacing w:before="60" w:after="60"/>
      <w:ind w:left="1361" w:hanging="340"/>
    </w:pPr>
  </w:style>
  <w:style w:type="paragraph" w:styleId="List5">
    <w:name w:val="List 5"/>
    <w:basedOn w:val="BodyText"/>
    <w:rsid w:val="00E67F4B"/>
    <w:pPr>
      <w:tabs>
        <w:tab w:val="left" w:pos="1701"/>
      </w:tabs>
      <w:spacing w:before="60" w:after="60"/>
      <w:ind w:left="1701" w:hanging="340"/>
    </w:pPr>
  </w:style>
  <w:style w:type="paragraph" w:styleId="ListBullet3">
    <w:name w:val="List Bullet 3"/>
    <w:basedOn w:val="List3"/>
    <w:rsid w:val="00E67F4B"/>
    <w:pPr>
      <w:numPr>
        <w:numId w:val="14"/>
      </w:numPr>
      <w:tabs>
        <w:tab w:val="clear" w:pos="1021"/>
      </w:tabs>
      <w:ind w:left="1037" w:hanging="357"/>
    </w:pPr>
  </w:style>
  <w:style w:type="paragraph" w:styleId="ListBullet4">
    <w:name w:val="List Bullet 4"/>
    <w:basedOn w:val="List4"/>
    <w:rsid w:val="00E67F4B"/>
    <w:pPr>
      <w:numPr>
        <w:numId w:val="2"/>
      </w:numPr>
    </w:pPr>
  </w:style>
  <w:style w:type="paragraph" w:styleId="ListBullet5">
    <w:name w:val="List Bullet 5"/>
    <w:basedOn w:val="List5"/>
    <w:rsid w:val="00E67F4B"/>
    <w:pPr>
      <w:numPr>
        <w:numId w:val="3"/>
      </w:numPr>
    </w:pPr>
  </w:style>
  <w:style w:type="paragraph" w:styleId="ListContinue2">
    <w:name w:val="List Continue 2"/>
    <w:basedOn w:val="List2"/>
    <w:rsid w:val="00E67F4B"/>
    <w:pPr>
      <w:ind w:firstLine="0"/>
    </w:pPr>
  </w:style>
  <w:style w:type="paragraph" w:styleId="ListContinue3">
    <w:name w:val="List Continue 3"/>
    <w:basedOn w:val="List3"/>
    <w:rsid w:val="00E67F4B"/>
    <w:pPr>
      <w:ind w:left="1021" w:firstLine="0"/>
    </w:pPr>
  </w:style>
  <w:style w:type="paragraph" w:styleId="ListContinue4">
    <w:name w:val="List Continue 4"/>
    <w:basedOn w:val="List4"/>
    <w:rsid w:val="00E67F4B"/>
    <w:pPr>
      <w:ind w:firstLine="0"/>
    </w:pPr>
  </w:style>
  <w:style w:type="paragraph" w:styleId="ListContinue5">
    <w:name w:val="List Continue 5"/>
    <w:basedOn w:val="List5"/>
    <w:rsid w:val="00E67F4B"/>
    <w:pPr>
      <w:ind w:firstLine="0"/>
    </w:pPr>
  </w:style>
  <w:style w:type="paragraph" w:styleId="ListNumber3">
    <w:name w:val="List Number 3"/>
    <w:basedOn w:val="List3"/>
    <w:rsid w:val="00E67F4B"/>
    <w:pPr>
      <w:numPr>
        <w:numId w:val="4"/>
      </w:numPr>
    </w:pPr>
  </w:style>
  <w:style w:type="paragraph" w:styleId="ListNumber4">
    <w:name w:val="List Number 4"/>
    <w:basedOn w:val="List4"/>
    <w:rsid w:val="00E67F4B"/>
    <w:pPr>
      <w:numPr>
        <w:numId w:val="5"/>
      </w:numPr>
    </w:pPr>
  </w:style>
  <w:style w:type="paragraph" w:styleId="ListNumber5">
    <w:name w:val="List Number 5"/>
    <w:basedOn w:val="List5"/>
    <w:rsid w:val="00E67F4B"/>
    <w:pPr>
      <w:numPr>
        <w:numId w:val="6"/>
      </w:numPr>
    </w:pPr>
  </w:style>
  <w:style w:type="paragraph" w:styleId="BlockText">
    <w:name w:val="Block Text"/>
    <w:basedOn w:val="Normal"/>
    <w:rsid w:val="00E67F4B"/>
    <w:pPr>
      <w:spacing w:after="120"/>
      <w:ind w:left="1440" w:right="1440"/>
    </w:pPr>
  </w:style>
  <w:style w:type="character" w:customStyle="1" w:styleId="Subscript">
    <w:name w:val="Subscript"/>
    <w:basedOn w:val="DefaultParagraphFont"/>
    <w:rsid w:val="00E67F4B"/>
    <w:rPr>
      <w:sz w:val="16"/>
      <w:vertAlign w:val="subscript"/>
    </w:rPr>
  </w:style>
  <w:style w:type="character" w:customStyle="1" w:styleId="Superscript">
    <w:name w:val="Superscript"/>
    <w:basedOn w:val="DefaultParagraphFont"/>
    <w:rsid w:val="00E67F4B"/>
    <w:rPr>
      <w:sz w:val="16"/>
      <w:vertAlign w:val="superscript"/>
    </w:rPr>
  </w:style>
  <w:style w:type="character" w:customStyle="1" w:styleId="Symbols">
    <w:name w:val="Symbols"/>
    <w:basedOn w:val="DefaultParagraphFont"/>
    <w:rsid w:val="00E67F4B"/>
    <w:rPr>
      <w:rFonts w:ascii="Symbol" w:hAnsi="Symbol"/>
    </w:rPr>
  </w:style>
  <w:style w:type="character" w:customStyle="1" w:styleId="MenuOptions">
    <w:name w:val="Menu Options"/>
    <w:basedOn w:val="DefaultParagraphFont"/>
    <w:rsid w:val="00E67F4B"/>
    <w:rPr>
      <w:rFonts w:ascii="Arial Narrow" w:hAnsi="Arial Narrow"/>
      <w:smallCaps/>
    </w:rPr>
  </w:style>
  <w:style w:type="character" w:customStyle="1" w:styleId="Buttons">
    <w:name w:val="Buttons"/>
    <w:basedOn w:val="DefaultParagraphFont"/>
    <w:rsid w:val="00E67F4B"/>
    <w:rPr>
      <w:b/>
    </w:rPr>
  </w:style>
  <w:style w:type="character" w:customStyle="1" w:styleId="Underlined">
    <w:name w:val="Underlined"/>
    <w:basedOn w:val="DefaultParagraphFont"/>
    <w:rsid w:val="00E67F4B"/>
    <w:rPr>
      <w:u w:val="single"/>
    </w:rPr>
  </w:style>
  <w:style w:type="paragraph" w:customStyle="1" w:styleId="TableBodyTextRight">
    <w:name w:val="Table Body Text Right"/>
    <w:basedOn w:val="TableBodyText"/>
    <w:rsid w:val="00E67F4B"/>
    <w:pPr>
      <w:widowControl w:val="0"/>
      <w:autoSpaceDE w:val="0"/>
      <w:autoSpaceDN w:val="0"/>
      <w:adjustRightInd w:val="0"/>
      <w:jc w:val="right"/>
    </w:pPr>
    <w:rPr>
      <w:rFonts w:cs="Arial"/>
      <w:szCs w:val="18"/>
    </w:rPr>
  </w:style>
  <w:style w:type="paragraph" w:customStyle="1" w:styleId="CopyrightText">
    <w:name w:val="Copyright Text"/>
    <w:basedOn w:val="BodyText"/>
    <w:rsid w:val="00E67F4B"/>
    <w:rPr>
      <w:sz w:val="18"/>
    </w:rPr>
  </w:style>
  <w:style w:type="paragraph" w:customStyle="1" w:styleId="BodySmallRight">
    <w:name w:val="Body Small Right"/>
    <w:basedOn w:val="BodyTextRight"/>
    <w:rsid w:val="00E67F4B"/>
    <w:rPr>
      <w:sz w:val="18"/>
      <w:szCs w:val="18"/>
    </w:rPr>
  </w:style>
  <w:style w:type="paragraph" w:customStyle="1" w:styleId="MarginEdition">
    <w:name w:val="Margin Edition"/>
    <w:basedOn w:val="MarginNote"/>
    <w:rsid w:val="00E67F4B"/>
    <w:pPr>
      <w:spacing w:before="0" w:after="0"/>
    </w:pPr>
    <w:rPr>
      <w:rFonts w:ascii="Times New Roman" w:hAnsi="Times New Roman"/>
      <w:color w:val="999999"/>
    </w:rPr>
  </w:style>
  <w:style w:type="paragraph" w:customStyle="1" w:styleId="Spacer">
    <w:name w:val="Spacer"/>
    <w:basedOn w:val="Normal"/>
    <w:rsid w:val="00E67F4B"/>
    <w:rPr>
      <w:sz w:val="2"/>
      <w:szCs w:val="2"/>
    </w:rPr>
  </w:style>
  <w:style w:type="character" w:customStyle="1" w:styleId="Small">
    <w:name w:val="Small"/>
    <w:basedOn w:val="DefaultParagraphFont"/>
    <w:rsid w:val="00E67F4B"/>
    <w:rPr>
      <w:sz w:val="16"/>
    </w:rPr>
  </w:style>
  <w:style w:type="paragraph" w:customStyle="1" w:styleId="WideTable">
    <w:name w:val="Wide Table"/>
    <w:basedOn w:val="Normal"/>
    <w:rsid w:val="00E67F4B"/>
    <w:pPr>
      <w:ind w:left="-1418"/>
    </w:pPr>
    <w:rPr>
      <w:sz w:val="2"/>
      <w:szCs w:val="2"/>
    </w:rPr>
  </w:style>
  <w:style w:type="character" w:styleId="PageNumber">
    <w:name w:val="page number"/>
    <w:basedOn w:val="DefaultParagraphFont"/>
    <w:rsid w:val="00E67F4B"/>
  </w:style>
  <w:style w:type="paragraph" w:styleId="Quote">
    <w:name w:val="Quote"/>
    <w:basedOn w:val="Heading1"/>
    <w:link w:val="QuoteChar"/>
    <w:qFormat/>
    <w:rsid w:val="00E67F4B"/>
    <w:rPr>
      <w:b w:val="0"/>
      <w:sz w:val="72"/>
      <w:szCs w:val="72"/>
      <w:lang w:val="en-NZ"/>
    </w:rPr>
  </w:style>
  <w:style w:type="character" w:customStyle="1" w:styleId="QuoteChar">
    <w:name w:val="Quote Char"/>
    <w:basedOn w:val="DefaultParagraphFont"/>
    <w:link w:val="Quote"/>
    <w:rsid w:val="00E67F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F4B"/>
    <w:pPr>
      <w:pageBreakBefore/>
    </w:pPr>
  </w:style>
  <w:style w:type="paragraph" w:customStyle="1" w:styleId="Border">
    <w:name w:val="Border"/>
    <w:basedOn w:val="Normal"/>
    <w:qFormat/>
    <w:rsid w:val="00E67F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F4B"/>
    <w:rPr>
      <w:b/>
      <w:bCs/>
      <w:i/>
      <w:iCs/>
      <w:color w:val="auto"/>
    </w:rPr>
  </w:style>
  <w:style w:type="paragraph" w:styleId="IntenseQuote">
    <w:name w:val="Intense Quote"/>
    <w:basedOn w:val="Normal"/>
    <w:next w:val="Normal"/>
    <w:link w:val="IntenseQuoteChar"/>
    <w:uiPriority w:val="30"/>
    <w:qFormat/>
    <w:rsid w:val="00E67F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F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7F4B"/>
    <w:rPr>
      <w:smallCaps/>
      <w:color w:val="auto"/>
      <w:u w:val="single"/>
    </w:rPr>
  </w:style>
  <w:style w:type="character" w:styleId="IntenseReference">
    <w:name w:val="Intense Reference"/>
    <w:basedOn w:val="DefaultParagraphFont"/>
    <w:uiPriority w:val="32"/>
    <w:qFormat/>
    <w:rsid w:val="00E67F4B"/>
    <w:rPr>
      <w:b/>
      <w:bCs/>
      <w:smallCaps/>
      <w:color w:val="auto"/>
      <w:spacing w:val="5"/>
      <w:u w:val="single"/>
    </w:rPr>
  </w:style>
  <w:style w:type="paragraph" w:customStyle="1" w:styleId="2ColumnHeading">
    <w:name w:val="2Column Heading"/>
    <w:basedOn w:val="BodyText"/>
    <w:qFormat/>
    <w:rsid w:val="00E67F4B"/>
    <w:pPr>
      <w:spacing w:after="60"/>
      <w:ind w:left="-2268"/>
    </w:pPr>
    <w:rPr>
      <w:b/>
    </w:rPr>
  </w:style>
  <w:style w:type="paragraph" w:customStyle="1" w:styleId="Heading1TOC">
    <w:name w:val="Heading1 TOC"/>
    <w:basedOn w:val="Normal"/>
    <w:qFormat/>
    <w:rsid w:val="00E67F4B"/>
    <w:pPr>
      <w:spacing w:before="240" w:after="120"/>
    </w:pPr>
    <w:rPr>
      <w:rFonts w:ascii="Times New Roman" w:hAnsi="Times New Roman"/>
      <w:b/>
      <w:sz w:val="32"/>
    </w:rPr>
  </w:style>
  <w:style w:type="paragraph" w:customStyle="1" w:styleId="Heading2TOC">
    <w:name w:val="Heading2 TOC"/>
    <w:basedOn w:val="Normal"/>
    <w:qFormat/>
    <w:rsid w:val="00E67F4B"/>
    <w:pPr>
      <w:spacing w:before="240" w:after="60"/>
    </w:pPr>
    <w:rPr>
      <w:rFonts w:ascii="Times New Roman" w:hAnsi="Times New Roman"/>
      <w:b/>
      <w:sz w:val="28"/>
    </w:rPr>
  </w:style>
  <w:style w:type="character" w:customStyle="1" w:styleId="Underline">
    <w:name w:val="Underline"/>
    <w:basedOn w:val="DefaultParagraphFont"/>
    <w:qFormat/>
    <w:rsid w:val="00E67F4B"/>
    <w:rPr>
      <w:u w:val="single"/>
    </w:rPr>
  </w:style>
  <w:style w:type="character" w:customStyle="1" w:styleId="BoldandItalics">
    <w:name w:val="Bold and Italics"/>
    <w:qFormat/>
    <w:rsid w:val="00E67F4B"/>
    <w:rPr>
      <w:b/>
      <w:i/>
      <w:u w:val="none"/>
    </w:rPr>
  </w:style>
  <w:style w:type="paragraph" w:styleId="BalloonText">
    <w:name w:val="Balloon Text"/>
    <w:basedOn w:val="Normal"/>
    <w:link w:val="BalloonTextChar"/>
    <w:rsid w:val="00E67F4B"/>
    <w:rPr>
      <w:rFonts w:ascii="Tahoma" w:hAnsi="Tahoma" w:cs="Tahoma"/>
      <w:sz w:val="16"/>
      <w:szCs w:val="16"/>
    </w:rPr>
  </w:style>
  <w:style w:type="character" w:customStyle="1" w:styleId="BalloonTextChar">
    <w:name w:val="Balloon Text Char"/>
    <w:basedOn w:val="DefaultParagraphFont"/>
    <w:link w:val="BalloonText"/>
    <w:rsid w:val="00E67F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7F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7F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1201</Words>
  <Characters>7342</Characters>
  <Application>Microsoft Office Word</Application>
  <DocSecurity>0</DocSecurity>
  <Lines>250</Lines>
  <Paragraphs>115</Paragraphs>
  <ScaleCrop>false</ScaleCrop>
  <Company>Author-it Software Corporation Ltd.</Company>
  <LinksUpToDate>false</LinksUpToDate>
  <CharactersWithSpaces>8473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AHCLSK401A Develop feeding plans for a production system</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2012-05-26T13:02:00Z</dcterms:created>
  <dcterms:modified xsi:type="dcterms:W3CDTF">2012-05-26T13:02:00Z</dcterms:modified>
</cp:coreProperties>
</file>