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F9C" w:rsidP="00F66F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AHCLSK332A Monitor animals in intensive production systems</w:t>
      </w:r>
      <w:r>
        <w:fldChar w:fldCharType="end"/>
      </w:r>
    </w:p>
    <w:p w:rsidR="00F66F9C" w:rsidP="00F66F9C">
      <w:pPr>
        <w:pStyle w:val="Version"/>
        <w:sectPr w:rsidSect="004D1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1C51" w:rsidP="004D1C51">
      <w:pPr>
        <w:pStyle w:val="SuperHeading"/>
      </w:pPr>
      <w:r w:rsidRPr="004D1C51">
        <w:t>AHCLSK332A Monitor animals in intensive production systems</w:t>
      </w:r>
    </w:p>
    <w:p w:rsidR="00000000" w:rsidRPr="004D1C51" w:rsidP="004D1C51">
      <w:pPr>
        <w:pStyle w:val="Heading1"/>
      </w:pPr>
      <w:bookmarkStart w:id="1" w:name="O_267959"/>
      <w:bookmarkEnd w:id="1"/>
      <w:r w:rsidRPr="004D1C51">
        <w:t>Modification History</w:t>
      </w:r>
    </w:p>
    <w:p w:rsidR="00000000" w:rsidRPr="004D1C51" w:rsidP="004D1C51">
      <w:pPr>
        <w:pStyle w:val="BodyText"/>
      </w:pPr>
      <w:r w:rsidRPr="004D1C51">
        <w:t>Not Applicable</w:t>
      </w:r>
    </w:p>
    <w:p w:rsidR="00000000" w:rsidRPr="004D1C51" w:rsidP="004D1C51">
      <w:pPr>
        <w:pStyle w:val="AllowPageBreak"/>
      </w:pPr>
    </w:p>
    <w:p w:rsidR="00000000" w:rsidRPr="004D1C51" w:rsidP="004D1C51">
      <w:pPr>
        <w:pStyle w:val="Heading1"/>
      </w:pPr>
      <w:bookmarkStart w:id="2" w:name="O_188856"/>
      <w:bookmarkEnd w:id="2"/>
      <w:r w:rsidRPr="004D1C5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BodyText"/>
            </w:pPr>
            <w:r w:rsidRPr="004D1C51">
              <w:t>This unit covers the process of routine inspection of livestock in a feedlot and</w:t>
            </w:r>
            <w:r w:rsidRPr="004D1C51">
              <w:t xml:space="preserve"> defines the standard required to:  monitor animal health status and refer to the production plan for intervention strategies;  identify animals requiring attention and accurately diagnose the type and severity of infection or injury;  interpret the type a</w:t>
            </w:r>
            <w:r w:rsidRPr="004D1C51">
              <w:t>nd scope of treatment referring to the production plan for treatment protocols;  take action as appropriate and administer treatments and observe withholding periods;  implement appropriate follow-up procedures to monitor animals for treatment effectivenes</w:t>
            </w:r>
            <w:r w:rsidRPr="004D1C51">
              <w:t>s as per enterprise protocols;  record and document actions taken in the treatment of animal infection or injury.</w:t>
            </w:r>
          </w:p>
        </w:tc>
      </w:tr>
    </w:tbl>
    <w:p w:rsidR="00F66F9C" w:rsidP="004D1C51">
      <w:pPr>
        <w:pStyle w:val="BodyText"/>
      </w:pPr>
    </w:p>
    <w:p w:rsidR="00F66F9C" w:rsidP="004D1C51">
      <w:pPr>
        <w:pStyle w:val="BodyText"/>
      </w:pPr>
    </w:p>
    <w:p w:rsidR="00000000" w:rsidRPr="004D1C51" w:rsidP="004D1C51">
      <w:pPr>
        <w:pStyle w:val="Heading1"/>
      </w:pPr>
      <w:bookmarkStart w:id="3" w:name="O_188860"/>
      <w:bookmarkEnd w:id="3"/>
      <w:r w:rsidRPr="004D1C5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BodyText"/>
            </w:pPr>
            <w:r w:rsidRPr="004D1C51">
              <w:t>This unit applies to workers in feedlots who operate under routine supervision within enterprise guidelines.</w:t>
            </w:r>
          </w:p>
        </w:tc>
      </w:tr>
    </w:tbl>
    <w:p w:rsidR="00F66F9C" w:rsidP="004D1C51">
      <w:pPr>
        <w:pStyle w:val="BodyText"/>
      </w:pPr>
    </w:p>
    <w:p w:rsidR="00F66F9C" w:rsidP="004D1C51">
      <w:pPr>
        <w:pStyle w:val="BodyText"/>
      </w:pPr>
    </w:p>
    <w:p w:rsidR="00000000" w:rsidRPr="004D1C51" w:rsidP="004D1C51">
      <w:pPr>
        <w:pStyle w:val="Heading1"/>
      </w:pPr>
      <w:bookmarkStart w:id="4" w:name="O_276219"/>
      <w:bookmarkEnd w:id="4"/>
      <w:r w:rsidRPr="004D1C51">
        <w:t>Licensing/Regulatory Information</w:t>
      </w:r>
    </w:p>
    <w:p w:rsidR="00000000" w:rsidRPr="004D1C51" w:rsidP="004D1C51">
      <w:pPr>
        <w:pStyle w:val="BodyText"/>
      </w:pPr>
      <w:r w:rsidRPr="004D1C51">
        <w:t>Not Applicable</w:t>
      </w:r>
    </w:p>
    <w:p w:rsidR="00000000" w:rsidRPr="004D1C51" w:rsidP="004D1C51">
      <w:pPr>
        <w:pStyle w:val="AllowPageBreak"/>
      </w:pPr>
    </w:p>
    <w:p w:rsidR="00000000" w:rsidRPr="004D1C51" w:rsidP="004D1C51">
      <w:pPr>
        <w:pStyle w:val="Heading1"/>
      </w:pPr>
      <w:bookmarkStart w:id="5" w:name="O_188858"/>
      <w:bookmarkEnd w:id="5"/>
      <w:r w:rsidRPr="004D1C5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</w:p>
        </w:tc>
      </w:tr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</w:p>
        </w:tc>
      </w:tr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BodyText"/>
            </w:pPr>
          </w:p>
        </w:tc>
      </w:tr>
    </w:tbl>
    <w:p w:rsidR="00F66F9C" w:rsidP="004D1C51">
      <w:pPr>
        <w:pStyle w:val="BodyText"/>
      </w:pPr>
    </w:p>
    <w:p w:rsidR="00F66F9C" w:rsidP="004D1C51">
      <w:pPr>
        <w:pStyle w:val="BodyText"/>
      </w:pPr>
    </w:p>
    <w:p w:rsidR="00000000" w:rsidRPr="004D1C51" w:rsidP="004D1C51">
      <w:pPr>
        <w:pStyle w:val="Heading1"/>
      </w:pPr>
      <w:bookmarkStart w:id="6" w:name="O_188857"/>
      <w:bookmarkEnd w:id="6"/>
      <w:r w:rsidRPr="004D1C5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BodyText"/>
            </w:pPr>
            <w:r w:rsidRPr="004D1C51">
              <w:t>This unit contains employability skills.</w:t>
            </w:r>
          </w:p>
        </w:tc>
      </w:tr>
    </w:tbl>
    <w:p w:rsidR="00F66F9C" w:rsidP="004D1C51">
      <w:pPr>
        <w:pStyle w:val="BodyText"/>
      </w:pPr>
    </w:p>
    <w:p w:rsidR="00F66F9C" w:rsidP="004D1C51">
      <w:pPr>
        <w:pStyle w:val="BodyText"/>
      </w:pPr>
    </w:p>
    <w:p w:rsidR="00000000" w:rsidRPr="004D1C51" w:rsidP="004D1C51">
      <w:pPr>
        <w:pStyle w:val="Heading1"/>
      </w:pPr>
      <w:bookmarkStart w:id="7" w:name="O_286005"/>
      <w:bookmarkEnd w:id="7"/>
      <w:r w:rsidRPr="004D1C51">
        <w:t>Elements and Performance Criteria Pre-Content</w:t>
      </w:r>
    </w:p>
    <w:p w:rsidR="00000000" w:rsidRPr="004D1C51" w:rsidP="004D1C51">
      <w:pPr>
        <w:pStyle w:val="BodyText"/>
      </w:pPr>
      <w:r w:rsidRPr="004D1C51">
        <w:t>Not Applicable</w:t>
      </w:r>
    </w:p>
    <w:p w:rsidR="00000000" w:rsidRPr="004D1C51" w:rsidP="004D1C51">
      <w:pPr>
        <w:pStyle w:val="AllowPageBreak"/>
      </w:pPr>
    </w:p>
    <w:p w:rsidR="00000000" w:rsidRPr="004D1C51" w:rsidP="004D1C51">
      <w:pPr>
        <w:pStyle w:val="Heading1"/>
      </w:pPr>
      <w:bookmarkStart w:id="8" w:name="O_232672"/>
      <w:bookmarkEnd w:id="8"/>
      <w:r w:rsidRPr="004D1C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5956"/>
      </w:tblGrid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BodyText"/>
            </w:pPr>
            <w:r w:rsidRPr="004D1C51">
              <w:rPr>
                <w:rStyle w:val="SpecialBold"/>
              </w:rPr>
              <w:t>ELEMENT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rPr>
                <w:rStyle w:val="SpecialBold"/>
              </w:rPr>
              <w:t>PERFORMANCE CRITERIA</w:t>
            </w:r>
          </w:p>
        </w:tc>
      </w:tr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</w:p>
        </w:tc>
      </w:tr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List"/>
              <w:rPr>
                <w:lang w:val="en-NZ"/>
              </w:rPr>
            </w:pPr>
            <w:r w:rsidRPr="004D1C51">
              <w:t>1.</w:t>
            </w:r>
            <w:r w:rsidRPr="004D1C51">
              <w:tab/>
              <w:t>Monitor animal health status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List2"/>
            </w:pPr>
            <w:r w:rsidRPr="004D1C51">
              <w:t>1.1.</w:t>
            </w:r>
            <w:r w:rsidRPr="004D1C51">
              <w:tab/>
              <w:t>Information on animal health programs are sourced from the livestock production plans.</w:t>
            </w:r>
          </w:p>
          <w:p w:rsidR="00000000" w:rsidRPr="004D1C51" w:rsidP="004D1C51">
            <w:pPr>
              <w:pStyle w:val="List2"/>
            </w:pPr>
            <w:r w:rsidRPr="004D1C51">
              <w:t>1.2.</w:t>
            </w:r>
            <w:r w:rsidRPr="004D1C51">
              <w:tab/>
              <w:t xml:space="preserve">Animal health status is assessed by routinely inspecting each animal from induction to despatch to </w:t>
            </w:r>
            <w:r w:rsidRPr="004D1C51">
              <w:t>ensure unimpeded access and opportunity to observe behavioural characteristics, signs of ill-health and freedom of movement.</w:t>
            </w:r>
          </w:p>
          <w:p w:rsidR="00000000" w:rsidRPr="004D1C51" w:rsidP="004D1C51">
            <w:pPr>
              <w:pStyle w:val="List2"/>
            </w:pPr>
            <w:r w:rsidRPr="004D1C51">
              <w:t>1.3.</w:t>
            </w:r>
            <w:r w:rsidRPr="004D1C51">
              <w:tab/>
              <w:t>Information on past treatment is sourced from the individual animal's health tag/s and enterprise records to assist with decis</w:t>
            </w:r>
            <w:r w:rsidRPr="004D1C51">
              <w:t>ion making.</w:t>
            </w:r>
          </w:p>
          <w:p w:rsidR="00000000" w:rsidP="004D1C51">
            <w:pPr>
              <w:pStyle w:val="List2"/>
              <w:rPr>
                <w:lang w:val="en-NZ"/>
              </w:rPr>
            </w:pPr>
            <w:r w:rsidRPr="004D1C51">
              <w:t>1.4.</w:t>
            </w:r>
            <w:r w:rsidRPr="004D1C51">
              <w:tab/>
              <w:t>Prevention and treatment strategies are identified to resolve health issues such as; recording for follow-up observation, removal/pulling for exclusion from other livestock and or treatment.</w:t>
            </w:r>
          </w:p>
        </w:tc>
      </w:tr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List"/>
              <w:rPr>
                <w:lang w:val="en-NZ"/>
              </w:rPr>
            </w:pPr>
            <w:r w:rsidRPr="004D1C51">
              <w:t>2.</w:t>
            </w:r>
            <w:r w:rsidRPr="004D1C51">
              <w:tab/>
              <w:t>Identify and diagnose animals requiring trea</w:t>
            </w:r>
            <w:r w:rsidRPr="004D1C51">
              <w:t>tment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List2"/>
            </w:pPr>
            <w:r w:rsidRPr="004D1C51">
              <w:t>2.1.</w:t>
            </w:r>
            <w:r w:rsidRPr="004D1C51">
              <w:tab/>
              <w:t>Potential health issues are identified for individual animals in different pens and classes of livestock.</w:t>
            </w:r>
          </w:p>
          <w:p w:rsidR="00000000" w:rsidP="004D1C51">
            <w:pPr>
              <w:pStyle w:val="List2"/>
              <w:rPr>
                <w:lang w:val="en-NZ"/>
              </w:rPr>
            </w:pPr>
            <w:r w:rsidRPr="004D1C51">
              <w:t>2.2.</w:t>
            </w:r>
            <w:r w:rsidRPr="004D1C51">
              <w:tab/>
              <w:t>The type and severity of infection or injury is determined and animals requiring treatment under the animal health plan are identified</w:t>
            </w:r>
            <w:r w:rsidRPr="004D1C51">
              <w:t xml:space="preserve"> and removed/pulled.</w:t>
            </w:r>
          </w:p>
        </w:tc>
      </w:tr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List"/>
              <w:rPr>
                <w:lang w:val="en-NZ"/>
              </w:rPr>
            </w:pPr>
            <w:r w:rsidRPr="004D1C51">
              <w:t>3.</w:t>
            </w:r>
            <w:r w:rsidRPr="004D1C51">
              <w:tab/>
              <w:t>Determine the type and scope of treatment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List2"/>
            </w:pPr>
            <w:r w:rsidRPr="004D1C51">
              <w:t>3.1.</w:t>
            </w:r>
            <w:r w:rsidRPr="004D1C51">
              <w:tab/>
              <w:t>The need for treatment and the type and scope of treatment is determined and prepared according to manufacturer's specifications or veterinary advice.</w:t>
            </w:r>
          </w:p>
          <w:p w:rsidR="00000000" w:rsidRPr="004D1C51" w:rsidP="004D1C51">
            <w:pPr>
              <w:pStyle w:val="List2"/>
            </w:pPr>
            <w:r w:rsidRPr="004D1C51">
              <w:t>3.2.</w:t>
            </w:r>
            <w:r w:rsidRPr="004D1C51">
              <w:tab/>
              <w:t>Equipment, materials and tre</w:t>
            </w:r>
            <w:r w:rsidRPr="004D1C51">
              <w:t>atment site are prepared to industry standards and according to enterprise requirements.</w:t>
            </w:r>
          </w:p>
          <w:p w:rsidR="00000000" w:rsidRPr="004D1C51" w:rsidP="004D1C51">
            <w:pPr>
              <w:pStyle w:val="List2"/>
            </w:pPr>
            <w:r w:rsidRPr="004D1C51">
              <w:t>3.3.</w:t>
            </w:r>
            <w:r w:rsidRPr="004D1C51">
              <w:tab/>
              <w:t>Hazards in the workplace are identified; risk assessed and controlled according to Occupational Health and Safety (OHS) requirements and enterprise guidelines.</w:t>
            </w:r>
          </w:p>
          <w:p w:rsidR="00000000" w:rsidP="004D1C51">
            <w:pPr>
              <w:pStyle w:val="List2"/>
              <w:rPr>
                <w:lang w:val="en-NZ"/>
              </w:rPr>
            </w:pPr>
            <w:r w:rsidRPr="004D1C51">
              <w:t>3.</w:t>
            </w:r>
            <w:r w:rsidRPr="004D1C51">
              <w:t>4.</w:t>
            </w:r>
            <w:r w:rsidRPr="004D1C51">
              <w:tab/>
              <w:t>Withholding periods and other details of treatment are recorded according to enterprise guidelines and product specifications.</w:t>
            </w:r>
          </w:p>
        </w:tc>
      </w:tr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List"/>
              <w:rPr>
                <w:lang w:val="en-NZ"/>
              </w:rPr>
            </w:pPr>
            <w:r w:rsidRPr="004D1C51">
              <w:t>4.</w:t>
            </w:r>
            <w:r w:rsidRPr="004D1C51">
              <w:tab/>
              <w:t>Administer treatment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List2"/>
            </w:pPr>
            <w:r w:rsidRPr="004D1C51">
              <w:t>4.1.</w:t>
            </w:r>
            <w:r w:rsidRPr="004D1C51">
              <w:tab/>
            </w:r>
            <w:r w:rsidRPr="004D1C51">
              <w:t>Suitable personal protective equipment is selected according to OHS requirements and enterprise guidelines.</w:t>
            </w:r>
          </w:p>
          <w:p w:rsidR="00000000" w:rsidRPr="004D1C51" w:rsidP="004D1C51">
            <w:pPr>
              <w:pStyle w:val="List2"/>
            </w:pPr>
            <w:r w:rsidRPr="004D1C51">
              <w:t>4.2.</w:t>
            </w:r>
            <w:r w:rsidRPr="004D1C51">
              <w:tab/>
              <w:t>Animals are safely handled and restrained without causing harm or injury to animal or handler.</w:t>
            </w:r>
          </w:p>
          <w:p w:rsidR="00000000" w:rsidRPr="004D1C51" w:rsidP="004D1C51">
            <w:pPr>
              <w:pStyle w:val="List2"/>
            </w:pPr>
            <w:r w:rsidRPr="004D1C51">
              <w:t>4.3.</w:t>
            </w:r>
            <w:r w:rsidRPr="004D1C51">
              <w:tab/>
              <w:t xml:space="preserve">Treatment is administered hygienically and </w:t>
            </w:r>
            <w:r w:rsidRPr="004D1C51">
              <w:t>consistently according to manufacturer's specifications or veterinary advice.</w:t>
            </w:r>
          </w:p>
          <w:p w:rsidR="00000000" w:rsidRPr="004D1C51" w:rsidP="004D1C51">
            <w:pPr>
              <w:pStyle w:val="List2"/>
            </w:pPr>
            <w:r w:rsidRPr="004D1C51">
              <w:t>4.4.</w:t>
            </w:r>
            <w:r w:rsidRPr="004D1C51">
              <w:tab/>
              <w:t>Treated animals are identified from non-treated animals to ensure compliance against the required Withholding Period (WHP).</w:t>
            </w:r>
          </w:p>
          <w:p w:rsidR="00000000" w:rsidP="004D1C51">
            <w:pPr>
              <w:pStyle w:val="List2"/>
              <w:rPr>
                <w:lang w:val="en-NZ"/>
              </w:rPr>
            </w:pPr>
            <w:r w:rsidRPr="004D1C51">
              <w:t>4.5.</w:t>
            </w:r>
            <w:r w:rsidRPr="004D1C51">
              <w:tab/>
              <w:t>Treated animals are counted out, prepared an</w:t>
            </w:r>
            <w:r w:rsidRPr="004D1C51">
              <w:t>d moved along a planned route without damage to animal, person, property or environment.</w:t>
            </w:r>
          </w:p>
        </w:tc>
      </w:tr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List"/>
              <w:rPr>
                <w:lang w:val="en-NZ"/>
              </w:rPr>
            </w:pPr>
            <w:r w:rsidRPr="004D1C51">
              <w:t>5.</w:t>
            </w:r>
            <w:r w:rsidRPr="004D1C51">
              <w:tab/>
              <w:t>Implement follow-up procedures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List2"/>
            </w:pPr>
            <w:r w:rsidRPr="004D1C51">
              <w:t>5.1.</w:t>
            </w:r>
            <w:r w:rsidRPr="004D1C51">
              <w:tab/>
              <w:t>Animal health and condition is monitored post-treatment and abnormalities reported according to enterprise guidelines.</w:t>
            </w:r>
          </w:p>
          <w:p w:rsidR="00000000" w:rsidRPr="004D1C51" w:rsidP="004D1C51">
            <w:pPr>
              <w:pStyle w:val="List2"/>
            </w:pPr>
            <w:r w:rsidRPr="004D1C51">
              <w:t>5.2.</w:t>
            </w:r>
            <w:r w:rsidRPr="004D1C51">
              <w:tab/>
              <w:t>Env</w:t>
            </w:r>
            <w:r w:rsidRPr="004D1C51">
              <w:t>ironmental implications associated with the treatment of animals are identified, assessed and controlled according to enterprise requirements.</w:t>
            </w:r>
          </w:p>
          <w:p w:rsidR="00000000" w:rsidRPr="004D1C51" w:rsidP="004D1C51">
            <w:pPr>
              <w:pStyle w:val="List2"/>
            </w:pPr>
            <w:r w:rsidRPr="004D1C51">
              <w:t>5.3.</w:t>
            </w:r>
            <w:r w:rsidRPr="004D1C51">
              <w:tab/>
              <w:t>Equipment and worksite are cleaned and waste, including animal residues, is disposed of according to OHS and</w:t>
            </w:r>
            <w:r w:rsidRPr="004D1C51">
              <w:t xml:space="preserve"> enterprise guidelines.</w:t>
            </w:r>
          </w:p>
          <w:p w:rsidR="00000000" w:rsidRPr="004D1C51" w:rsidP="004D1C51">
            <w:pPr>
              <w:pStyle w:val="List2"/>
            </w:pPr>
            <w:r w:rsidRPr="004D1C51">
              <w:t>5.4.</w:t>
            </w:r>
            <w:r w:rsidRPr="004D1C51">
              <w:tab/>
              <w:t>Health treatments are stored to manufacturers recommendations, industry and enterprise requirements.</w:t>
            </w:r>
          </w:p>
          <w:p w:rsidR="00000000" w:rsidRPr="004D1C51" w:rsidP="004D1C51">
            <w:pPr>
              <w:pStyle w:val="List2"/>
            </w:pPr>
            <w:r w:rsidRPr="004D1C51">
              <w:t>5.5.</w:t>
            </w:r>
            <w:r w:rsidRPr="004D1C51">
              <w:tab/>
              <w:t>Relevant information is documented according to industry and enterprise requirements.</w:t>
            </w:r>
          </w:p>
        </w:tc>
      </w:tr>
    </w:tbl>
    <w:p w:rsidR="00F66F9C" w:rsidP="004D1C51">
      <w:pPr>
        <w:pStyle w:val="BodyText"/>
      </w:pPr>
    </w:p>
    <w:p w:rsidR="00F66F9C" w:rsidP="004D1C51">
      <w:pPr>
        <w:pStyle w:val="BodyText"/>
      </w:pPr>
    </w:p>
    <w:p w:rsidR="00000000" w:rsidRPr="004D1C51" w:rsidP="004D1C51">
      <w:pPr>
        <w:pStyle w:val="Heading1"/>
      </w:pPr>
      <w:bookmarkStart w:id="9" w:name="O_256622"/>
      <w:bookmarkEnd w:id="9"/>
      <w:r w:rsidRPr="004D1C5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rPr>
                <w:rStyle w:val="SpecialBold"/>
              </w:rPr>
              <w:t>REQUIRED SKILLS AND KNOWLEDGE</w:t>
            </w:r>
          </w:p>
        </w:tc>
      </w:tr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t>This section describes the skills and knowledge required for this unit.</w:t>
            </w:r>
          </w:p>
        </w:tc>
      </w:tr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rPr>
                <w:rStyle w:val="SpecialBold"/>
              </w:rPr>
              <w:t>Required skills</w:t>
            </w:r>
          </w:p>
        </w:tc>
      </w:tr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ListBullet"/>
            </w:pPr>
            <w:r w:rsidRPr="004D1C51">
              <w:t>identify hazards and implement safe work practices for animal health treatment</w:t>
            </w:r>
          </w:p>
          <w:p w:rsidR="00000000" w:rsidRPr="004D1C51" w:rsidP="004D1C51">
            <w:pPr>
              <w:pStyle w:val="ListBullet"/>
            </w:pPr>
            <w:r w:rsidRPr="004D1C51">
              <w:t>collect faecal, tissue or blood samples for laboratory analysis samples</w:t>
            </w:r>
          </w:p>
          <w:p w:rsidR="00000000" w:rsidRPr="004D1C51" w:rsidP="004D1C51">
            <w:pPr>
              <w:pStyle w:val="ListBullet"/>
            </w:pPr>
            <w:r w:rsidRPr="004D1C51">
              <w:t>identify the symptoms of infectious and other diseases and injuries</w:t>
            </w:r>
          </w:p>
          <w:p w:rsidR="00000000" w:rsidRPr="004D1C51" w:rsidP="004D1C51">
            <w:pPr>
              <w:pStyle w:val="ListBullet"/>
            </w:pPr>
            <w:r w:rsidRPr="004D1C51">
              <w:t>select livestock prone to infection and behavioural problems for culling</w:t>
            </w:r>
          </w:p>
          <w:p w:rsidR="00000000" w:rsidRPr="004D1C51" w:rsidP="004D1C51">
            <w:pPr>
              <w:pStyle w:val="ListBullet"/>
            </w:pPr>
            <w:r w:rsidRPr="004D1C51">
              <w:t>arrange and co-ordinate equipment and resou</w:t>
            </w:r>
            <w:r w:rsidRPr="004D1C51">
              <w:t>rces</w:t>
            </w:r>
          </w:p>
          <w:p w:rsidR="00000000" w:rsidRPr="004D1C51" w:rsidP="004D1C51">
            <w:pPr>
              <w:pStyle w:val="ListBullet"/>
            </w:pPr>
            <w:r w:rsidRPr="004D1C51">
              <w:t>drench and vaccinate livestock</w:t>
            </w:r>
          </w:p>
          <w:p w:rsidR="00000000" w:rsidRPr="004D1C51" w:rsidP="004D1C51">
            <w:pPr>
              <w:pStyle w:val="ListBullet"/>
            </w:pPr>
            <w:r w:rsidRPr="004D1C51">
              <w:t>select and apply appropriate chemicals to treat infections and infestations</w:t>
            </w:r>
          </w:p>
          <w:p w:rsidR="00000000" w:rsidRPr="004D1C51" w:rsidP="004D1C51">
            <w:pPr>
              <w:pStyle w:val="ListBullet"/>
            </w:pPr>
            <w:r w:rsidRPr="004D1C51">
              <w:t>assemble, check and calibrate drenching and vaccinating equipment</w:t>
            </w:r>
          </w:p>
          <w:p w:rsidR="00000000" w:rsidRPr="004D1C51" w:rsidP="004D1C51">
            <w:pPr>
              <w:pStyle w:val="ListBullet"/>
            </w:pPr>
            <w:r w:rsidRPr="004D1C51">
              <w:t>calculate animal numbers and measure treatment dosage and rates, demonstrating safe and environmentally responsible workplace practices</w:t>
            </w:r>
          </w:p>
          <w:p w:rsidR="00000000" w:rsidRPr="004D1C51" w:rsidP="004D1C51">
            <w:pPr>
              <w:pStyle w:val="ListBullet"/>
            </w:pPr>
            <w:r w:rsidRPr="004D1C51">
              <w:t>provide due care and humanely handle animals to minimise stress</w:t>
            </w:r>
          </w:p>
          <w:p w:rsidR="00000000" w:rsidRPr="004D1C51" w:rsidP="004D1C51">
            <w:pPr>
              <w:pStyle w:val="ListBullet"/>
            </w:pPr>
            <w:r w:rsidRPr="004D1C51">
              <w:t>return animals to prepared and clean environments</w:t>
            </w:r>
          </w:p>
          <w:p w:rsidR="00000000" w:rsidRPr="004D1C51" w:rsidP="004D1C51">
            <w:pPr>
              <w:pStyle w:val="ListBullet"/>
            </w:pPr>
            <w:r w:rsidRPr="004D1C51">
              <w:t>read a</w:t>
            </w:r>
            <w:r w:rsidRPr="004D1C51">
              <w:t>nd interpret chemical and veterinary health labels, manufacturers specifications and Material Safety Data Sheets (MSDSs)</w:t>
            </w:r>
          </w:p>
          <w:p w:rsidR="00000000" w:rsidRPr="004D1C51" w:rsidP="004D1C51">
            <w:pPr>
              <w:pStyle w:val="ListBullet"/>
            </w:pPr>
            <w:r w:rsidRPr="004D1C51">
              <w:t>recognise, monitor and report the signs of heat load to work team and management</w:t>
            </w:r>
          </w:p>
          <w:p w:rsidR="00000000" w:rsidRPr="004D1C51" w:rsidP="004D1C51">
            <w:pPr>
              <w:pStyle w:val="ListBullet"/>
            </w:pPr>
            <w:r w:rsidRPr="004D1C51">
              <w:t>use oral communication skills/language competence to f</w:t>
            </w:r>
            <w:r w:rsidRPr="004D1C51">
              <w:t>ulfil the job role as specified by the organisation, including questioning techniques, active listening, clarifying information and consulting with supervisors as required</w:t>
            </w:r>
          </w:p>
          <w:p w:rsidR="00000000" w:rsidRPr="004D1C51" w:rsidP="004D1C51">
            <w:pPr>
              <w:pStyle w:val="ListBullet"/>
            </w:pPr>
            <w:r w:rsidRPr="004D1C51">
              <w:t>use numeracy skills to estimate, calculate and record routine workplace measures</w:t>
            </w:r>
          </w:p>
          <w:p w:rsidR="00000000" w:rsidP="004D1C51">
            <w:pPr>
              <w:pStyle w:val="ListBullet"/>
              <w:rPr>
                <w:lang w:val="en-NZ"/>
              </w:rPr>
            </w:pPr>
            <w:r w:rsidRPr="004D1C51">
              <w:t>use</w:t>
            </w:r>
            <w:r w:rsidRPr="004D1C51">
              <w:t xml:space="preserve"> interpersonal skills to work with and relate to people from a range of cultural, social and religious backgrounds and with a range of physical and mental abilities.</w:t>
            </w:r>
          </w:p>
        </w:tc>
      </w:tr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rPr>
                <w:rStyle w:val="SpecialBold"/>
              </w:rPr>
              <w:t>Required knowledge</w:t>
            </w:r>
          </w:p>
        </w:tc>
      </w:tr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ListBullet"/>
            </w:pPr>
            <w:r w:rsidRPr="004D1C51">
              <w:t>the relationship between livestock health and nutrition</w:t>
            </w:r>
          </w:p>
          <w:p w:rsidR="00000000" w:rsidRPr="004D1C51" w:rsidP="004D1C51">
            <w:pPr>
              <w:pStyle w:val="ListBullet"/>
            </w:pPr>
            <w:r w:rsidRPr="004D1C51">
              <w:t>types of fee</w:t>
            </w:r>
            <w:r w:rsidRPr="004D1C51">
              <w:t>dlot diseases and their symptoms</w:t>
            </w:r>
          </w:p>
          <w:p w:rsidR="00000000" w:rsidRPr="004D1C51" w:rsidP="004D1C51">
            <w:pPr>
              <w:pStyle w:val="ListBullet"/>
            </w:pPr>
            <w:r w:rsidRPr="004D1C51">
              <w:t>application procedures and effects of veterinary chemicals</w:t>
            </w:r>
          </w:p>
          <w:p w:rsidR="00000000" w:rsidRPr="004D1C51" w:rsidP="004D1C51">
            <w:pPr>
              <w:pStyle w:val="ListBullet"/>
            </w:pPr>
            <w:r w:rsidRPr="004D1C51">
              <w:t>types of health preparation treatments</w:t>
            </w:r>
          </w:p>
          <w:p w:rsidR="00000000" w:rsidRPr="004D1C51" w:rsidP="004D1C51">
            <w:pPr>
              <w:pStyle w:val="ListBullet"/>
            </w:pPr>
            <w:r w:rsidRPr="004D1C51">
              <w:t>enterprise vaccination programs and procedures</w:t>
            </w:r>
          </w:p>
          <w:p w:rsidR="00000000" w:rsidRPr="004D1C51" w:rsidP="004D1C51">
            <w:pPr>
              <w:pStyle w:val="ListBullet"/>
            </w:pPr>
            <w:r w:rsidRPr="004D1C51">
              <w:t>identification of and prescribed treatments for infections and infestations</w:t>
            </w:r>
          </w:p>
          <w:p w:rsidR="00000000" w:rsidRPr="004D1C51" w:rsidP="004D1C51">
            <w:pPr>
              <w:pStyle w:val="ListBullet"/>
            </w:pPr>
            <w:r w:rsidRPr="004D1C51">
              <w:t>livestock health and nutritional requirements</w:t>
            </w:r>
          </w:p>
          <w:p w:rsidR="00000000" w:rsidRPr="004D1C51" w:rsidP="004D1C51">
            <w:pPr>
              <w:pStyle w:val="ListBullet"/>
            </w:pPr>
            <w:r w:rsidRPr="004D1C51">
              <w:t>requirements for the preparation and transportation of samples for laboratory testing</w:t>
            </w:r>
          </w:p>
          <w:p w:rsidR="00000000" w:rsidRPr="004D1C51" w:rsidP="004D1C51">
            <w:pPr>
              <w:pStyle w:val="ListBullet"/>
            </w:pPr>
            <w:r w:rsidRPr="004D1C51">
              <w:t>drenching equipment, drenches and their efficiency</w:t>
            </w:r>
          </w:p>
          <w:p w:rsidR="00000000" w:rsidRPr="004D1C51" w:rsidP="004D1C51">
            <w:pPr>
              <w:pStyle w:val="ListBullet"/>
            </w:pPr>
            <w:r w:rsidRPr="004D1C51">
              <w:t>relevant codes of practice with regard to the safe use and handling of ha</w:t>
            </w:r>
            <w:r w:rsidRPr="004D1C51">
              <w:t>zardous substances</w:t>
            </w:r>
          </w:p>
          <w:p w:rsidR="00000000" w:rsidRPr="004D1C51" w:rsidP="004D1C51">
            <w:pPr>
              <w:pStyle w:val="ListBullet"/>
            </w:pPr>
            <w:r w:rsidRPr="004D1C51">
              <w:t>WHP for treated animals</w:t>
            </w:r>
          </w:p>
          <w:p w:rsidR="00000000" w:rsidRPr="004D1C51" w:rsidP="004D1C51">
            <w:pPr>
              <w:pStyle w:val="ListBullet"/>
            </w:pPr>
            <w:r w:rsidRPr="004D1C51">
              <w:t>principles of animal behaviour, handling and restraint techniques</w:t>
            </w:r>
          </w:p>
          <w:p w:rsidR="00000000" w:rsidRPr="004D1C51" w:rsidP="004D1C51">
            <w:pPr>
              <w:pStyle w:val="ListBullet"/>
            </w:pPr>
            <w:r w:rsidRPr="004D1C51">
              <w:t>OHS and animal welfare legislative and enterprise requirements</w:t>
            </w:r>
          </w:p>
          <w:p w:rsidR="00000000" w:rsidRPr="004D1C51" w:rsidP="004D1C51">
            <w:pPr>
              <w:pStyle w:val="ListBullet"/>
            </w:pPr>
            <w:r w:rsidRPr="004D1C51">
              <w:t>relevant codes of practice with regard to environmental protection</w:t>
            </w:r>
          </w:p>
          <w:p w:rsidR="00000000" w:rsidRPr="004D1C51" w:rsidP="004D1C51">
            <w:pPr>
              <w:pStyle w:val="ListBullet"/>
            </w:pPr>
            <w:r w:rsidRPr="004D1C51">
              <w:t xml:space="preserve">understanding of </w:t>
            </w:r>
            <w:r w:rsidRPr="004D1C51">
              <w:t>the enterprise heat load management plan</w:t>
            </w:r>
          </w:p>
          <w:p w:rsidR="00000000" w:rsidRPr="004D1C51" w:rsidP="004D1C51">
            <w:pPr>
              <w:pStyle w:val="ListBullet"/>
            </w:pPr>
            <w:r w:rsidRPr="004D1C51">
              <w:t>understanding of Livestock Arrivals Bio-security Risk Assessment.</w:t>
            </w:r>
          </w:p>
        </w:tc>
      </w:tr>
    </w:tbl>
    <w:p w:rsidR="00F66F9C" w:rsidP="004D1C51">
      <w:pPr>
        <w:pStyle w:val="BodyText"/>
      </w:pPr>
    </w:p>
    <w:p w:rsidR="00F66F9C" w:rsidP="004D1C51">
      <w:pPr>
        <w:pStyle w:val="BodyText"/>
      </w:pPr>
    </w:p>
    <w:p w:rsidR="00000000" w:rsidRPr="004D1C51" w:rsidP="004D1C51">
      <w:pPr>
        <w:pStyle w:val="AllowPageBreak"/>
      </w:pPr>
    </w:p>
    <w:p w:rsidR="00000000" w:rsidRPr="004D1C51" w:rsidP="004D1C51">
      <w:pPr>
        <w:pStyle w:val="Heading1"/>
      </w:pPr>
      <w:bookmarkStart w:id="10" w:name="O_240656"/>
      <w:bookmarkEnd w:id="10"/>
      <w:r w:rsidRPr="004D1C51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F66F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rPr>
                <w:rStyle w:val="SpecialBold"/>
              </w:rPr>
              <w:t>EVIDENCE GUIDE</w:t>
            </w:r>
          </w:p>
        </w:tc>
      </w:tr>
      <w:tr w:rsidTr="00F66F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t>The evid</w:t>
            </w:r>
            <w:r w:rsidRPr="004D1C51">
              <w:t>ence guide provides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F66F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</w:p>
        </w:tc>
      </w:tr>
      <w:tr w:rsidTr="00F66F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rPr>
                <w:rStyle w:val="SpecialBold"/>
              </w:rPr>
              <w:t>Critical aspects for a</w:t>
            </w:r>
            <w:r w:rsidRPr="004D1C51">
              <w:rPr>
                <w:rStyle w:val="SpecialBold"/>
              </w:rPr>
              <w:t>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BodyText"/>
            </w:pPr>
            <w:r w:rsidRPr="004D1C51">
              <w:t>The evidence required to demonstrate competency in this unit must be relevant to workplace operations and satisfy holistically all of the requirements of the performance criteria and re</w:t>
            </w:r>
            <w:r w:rsidRPr="004D1C51">
              <w:t>quired skills and knowledge and include achievement of the following:</w:t>
            </w:r>
          </w:p>
          <w:p w:rsidR="00000000" w:rsidRPr="004D1C51" w:rsidP="004D1C51">
            <w:pPr>
              <w:pStyle w:val="ListBullet"/>
            </w:pPr>
            <w:r w:rsidRPr="004D1C51">
              <w:t>monitor animal health status and refer to the production plan for intervention strategies</w:t>
            </w:r>
          </w:p>
          <w:p w:rsidR="00000000" w:rsidRPr="004D1C51" w:rsidP="004D1C51">
            <w:pPr>
              <w:pStyle w:val="ListBullet"/>
            </w:pPr>
            <w:r w:rsidRPr="004D1C51">
              <w:t>accurately diagnose the type and severity of infection or injury</w:t>
            </w:r>
          </w:p>
          <w:p w:rsidR="00000000" w:rsidRPr="004D1C51" w:rsidP="004D1C51">
            <w:pPr>
              <w:pStyle w:val="ListBullet"/>
            </w:pPr>
            <w:r w:rsidRPr="004D1C51">
              <w:t>determine the type and scope of treatment</w:t>
            </w:r>
          </w:p>
          <w:p w:rsidR="00000000" w:rsidRPr="004D1C51" w:rsidP="004D1C51">
            <w:pPr>
              <w:pStyle w:val="ListBullet"/>
            </w:pPr>
            <w:r w:rsidRPr="004D1C51">
              <w:t>administer treatments and observe withholding periods</w:t>
            </w:r>
          </w:p>
          <w:p w:rsidR="00000000" w:rsidRPr="004D1C51" w:rsidP="004D1C51">
            <w:pPr>
              <w:pStyle w:val="ListBullet"/>
            </w:pPr>
            <w:r w:rsidRPr="004D1C51">
              <w:t>monitor animals for treatment effectiveness</w:t>
            </w:r>
          </w:p>
          <w:p w:rsidR="00000000" w:rsidP="004D1C51">
            <w:pPr>
              <w:pStyle w:val="ListBullet"/>
              <w:rPr>
                <w:lang w:val="en-NZ"/>
              </w:rPr>
            </w:pPr>
            <w:r w:rsidRPr="004D1C51">
              <w:t>document and record procedures for animal treatment.</w:t>
            </w:r>
          </w:p>
        </w:tc>
      </w:tr>
      <w:tr w:rsidTr="00F66F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t>Competency re</w:t>
            </w:r>
            <w:r w:rsidRPr="004D1C51">
              <w:t>quires the application of safe work practices under enterprise conditions.  Selection and use of resources for worksites may differ due to the regional or enterprise circumstances.</w:t>
            </w:r>
          </w:p>
        </w:tc>
      </w:tr>
      <w:tr w:rsidTr="00F66F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t>This unit may be assessed in a holistic way with othe</w:t>
            </w:r>
            <w:r w:rsidRPr="004D1C51">
              <w:t xml:space="preserve">r units.  The assessment strategy for this unit must verify required knowledge, skill and application using more than one of the following assessment methods:  demonstration, practical skills assessment, oral/written questions, professional conversations, </w:t>
            </w:r>
            <w:r w:rsidRPr="004D1C51">
              <w:t>direct observation, third-party evidence, case study analysis, role play, simulations, presentations, performance audit, written assignment, portfolio, and examinations.</w:t>
            </w:r>
          </w:p>
        </w:tc>
      </w:tr>
      <w:tr w:rsidTr="00F66F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rPr>
                <w:rStyle w:val="SpecialBold"/>
              </w:rPr>
              <w:t>Guidance information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BodyText"/>
            </w:pPr>
            <w:r w:rsidRPr="004D1C51">
              <w:t>Evidence should be gathered over a period of time</w:t>
            </w:r>
            <w:r w:rsidRPr="004D1C51">
              <w:t xml:space="preserve"> in a range of actual or simulated environments.</w:t>
            </w:r>
          </w:p>
        </w:tc>
      </w:tr>
    </w:tbl>
    <w:p w:rsidR="00F66F9C" w:rsidP="004D1C51">
      <w:pPr>
        <w:pStyle w:val="BodyText"/>
      </w:pPr>
    </w:p>
    <w:p w:rsidR="00F66F9C" w:rsidP="004D1C51">
      <w:pPr>
        <w:pStyle w:val="BodyText"/>
      </w:pPr>
    </w:p>
    <w:p w:rsidR="00000000" w:rsidRPr="004D1C51" w:rsidP="004D1C51">
      <w:pPr>
        <w:pStyle w:val="Heading1"/>
      </w:pPr>
      <w:bookmarkStart w:id="11" w:name="O_248639"/>
      <w:bookmarkEnd w:id="11"/>
      <w:r w:rsidRPr="004D1C5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96"/>
        <w:gridCol w:w="5026"/>
      </w:tblGrid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rPr>
                <w:rStyle w:val="SpecialBold"/>
              </w:rPr>
              <w:t>RANGE STATEMENT</w:t>
            </w:r>
          </w:p>
        </w:tc>
      </w:tr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t>The range statement relates to the unit of competency as a whole.</w:t>
            </w:r>
          </w:p>
        </w:tc>
      </w:tr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t>Animals may include: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ListBullet"/>
            </w:pPr>
            <w:r w:rsidRPr="004D1C51">
              <w:t>beef cattle</w:t>
            </w:r>
          </w:p>
          <w:p w:rsidR="00000000" w:rsidRPr="004D1C51" w:rsidP="004D1C51">
            <w:pPr>
              <w:pStyle w:val="ListBullet"/>
            </w:pPr>
            <w:r w:rsidRPr="004D1C51">
              <w:t>dairy cattle</w:t>
            </w:r>
          </w:p>
          <w:p w:rsidR="00000000" w:rsidRPr="004D1C51" w:rsidP="004D1C51">
            <w:pPr>
              <w:pStyle w:val="ListBullet"/>
            </w:pPr>
            <w:r w:rsidRPr="004D1C51">
              <w:t>sheep</w:t>
            </w:r>
          </w:p>
          <w:p w:rsidR="00000000" w:rsidP="004D1C51">
            <w:pPr>
              <w:pStyle w:val="ListBullet"/>
              <w:rPr>
                <w:lang w:val="en-NZ"/>
              </w:rPr>
            </w:pPr>
            <w:r w:rsidRPr="004D1C51">
              <w:t>goats</w:t>
            </w:r>
          </w:p>
        </w:tc>
      </w:tr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t>Feedlots may include: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ListBullet"/>
            </w:pPr>
            <w:r w:rsidRPr="004D1C51">
              <w:t>sheds</w:t>
            </w:r>
          </w:p>
          <w:p w:rsidR="00000000" w:rsidP="004D1C51">
            <w:pPr>
              <w:pStyle w:val="ListBullet"/>
              <w:rPr>
                <w:lang w:val="en-NZ"/>
              </w:rPr>
            </w:pPr>
            <w:r w:rsidRPr="004D1C51">
              <w:t>pens etc</w:t>
            </w:r>
          </w:p>
        </w:tc>
      </w:tr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t>Enterprises may include: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ListBullet"/>
            </w:pPr>
            <w:r w:rsidRPr="004D1C51">
              <w:t>large scale</w:t>
            </w:r>
          </w:p>
          <w:p w:rsidR="00000000" w:rsidRPr="004D1C51" w:rsidP="004D1C51">
            <w:pPr>
              <w:pStyle w:val="ListBullet"/>
            </w:pPr>
            <w:r w:rsidRPr="004D1C51">
              <w:t>fully automated</w:t>
            </w:r>
          </w:p>
          <w:p w:rsidR="00000000" w:rsidRPr="004D1C51" w:rsidP="004D1C51">
            <w:pPr>
              <w:pStyle w:val="ListBullet"/>
            </w:pPr>
            <w:r w:rsidRPr="004D1C51">
              <w:t>small scale</w:t>
            </w:r>
          </w:p>
          <w:p w:rsidR="00000000" w:rsidP="004D1C51">
            <w:pPr>
              <w:pStyle w:val="ListBullet"/>
              <w:rPr>
                <w:lang w:val="en-NZ"/>
              </w:rPr>
            </w:pPr>
            <w:r w:rsidRPr="004D1C51">
              <w:t>manually operated</w:t>
            </w:r>
          </w:p>
        </w:tc>
      </w:tr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t>Livestock health issues may include: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ListBullet"/>
            </w:pPr>
            <w:r w:rsidRPr="004D1C51">
              <w:t>monitoring the heat load and heat stress of animals</w:t>
            </w:r>
          </w:p>
          <w:p w:rsidR="00000000" w:rsidRPr="004D1C51" w:rsidP="004D1C51">
            <w:pPr>
              <w:pStyle w:val="ListBullet"/>
            </w:pPr>
            <w:r w:rsidRPr="004D1C51">
              <w:t>bovine respiratory disease (BDR)</w:t>
            </w:r>
          </w:p>
          <w:p w:rsidR="00000000" w:rsidRPr="004D1C51" w:rsidP="004D1C51">
            <w:pPr>
              <w:pStyle w:val="ListBullet"/>
            </w:pPr>
            <w:r w:rsidRPr="004D1C51">
              <w:t>acidosis</w:t>
            </w:r>
          </w:p>
          <w:p w:rsidR="00000000" w:rsidRPr="004D1C51" w:rsidP="004D1C51">
            <w:pPr>
              <w:pStyle w:val="ListBullet"/>
            </w:pPr>
            <w:r w:rsidRPr="004D1C51">
              <w:t>feet problems</w:t>
            </w:r>
          </w:p>
          <w:p w:rsidR="00000000" w:rsidP="004D1C51">
            <w:pPr>
              <w:pStyle w:val="ListBullet"/>
              <w:rPr>
                <w:lang w:val="en-NZ"/>
              </w:rPr>
            </w:pPr>
            <w:r w:rsidRPr="004D1C51">
              <w:t>digestive disorders</w:t>
            </w:r>
          </w:p>
        </w:tc>
      </w:tr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t>Treatments may include: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ListBullet"/>
            </w:pPr>
            <w:r w:rsidRPr="004D1C51">
              <w:t>acclimation</w:t>
            </w:r>
          </w:p>
          <w:p w:rsidR="00000000" w:rsidRPr="004D1C51" w:rsidP="004D1C51">
            <w:pPr>
              <w:pStyle w:val="ListBullet"/>
            </w:pPr>
            <w:r w:rsidRPr="004D1C51">
              <w:t>ration variations</w:t>
            </w:r>
          </w:p>
          <w:p w:rsidR="00000000" w:rsidRPr="004D1C51" w:rsidP="004D1C51">
            <w:pPr>
              <w:pStyle w:val="ListBullet"/>
            </w:pPr>
            <w:r w:rsidRPr="004D1C51">
              <w:t>animal health treatments</w:t>
            </w:r>
          </w:p>
          <w:p w:rsidR="00000000" w:rsidRPr="004D1C51" w:rsidP="004D1C51">
            <w:pPr>
              <w:pStyle w:val="ListBullet"/>
            </w:pPr>
            <w:r w:rsidRPr="004D1C51">
              <w:t>medication</w:t>
            </w:r>
          </w:p>
        </w:tc>
      </w:tr>
    </w:tbl>
    <w:p w:rsidR="00F66F9C" w:rsidP="004D1C51">
      <w:pPr>
        <w:pStyle w:val="BodyText"/>
      </w:pPr>
    </w:p>
    <w:p w:rsidR="00F66F9C" w:rsidP="004D1C51">
      <w:pPr>
        <w:pStyle w:val="BodyText"/>
      </w:pPr>
    </w:p>
    <w:p w:rsidR="00000000" w:rsidRPr="004D1C51" w:rsidP="004D1C51">
      <w:pPr>
        <w:pStyle w:val="Heading1"/>
      </w:pPr>
      <w:bookmarkStart w:id="12" w:name="O_188862"/>
      <w:bookmarkEnd w:id="12"/>
      <w:r w:rsidRPr="004D1C51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3"/>
        <w:gridCol w:w="5909"/>
      </w:tblGrid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rPr>
                <w:rStyle w:val="SpecialBold"/>
              </w:rPr>
              <w:t>Unit sector</w:t>
            </w:r>
          </w:p>
        </w:tc>
        <w:tc>
          <w:tcPr>
            <w:tcW w:w="5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BodyText"/>
            </w:pPr>
            <w:r w:rsidRPr="004D1C51">
              <w:t>Livestock</w:t>
            </w:r>
          </w:p>
        </w:tc>
      </w:tr>
    </w:tbl>
    <w:p w:rsidR="00F66F9C" w:rsidP="004D1C51">
      <w:pPr>
        <w:pStyle w:val="BodyText"/>
      </w:pPr>
    </w:p>
    <w:p w:rsidR="00F66F9C" w:rsidP="004D1C51">
      <w:pPr>
        <w:pStyle w:val="BodyText"/>
      </w:pPr>
    </w:p>
    <w:p w:rsidR="00000000" w:rsidRPr="004D1C51" w:rsidP="004D1C51">
      <w:pPr>
        <w:pStyle w:val="Heading1"/>
      </w:pPr>
      <w:bookmarkStart w:id="13" w:name="O_188859"/>
      <w:bookmarkEnd w:id="13"/>
      <w:r w:rsidRPr="004D1C51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</w:p>
        </w:tc>
      </w:tr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</w:p>
        </w:tc>
      </w:tr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BodyText"/>
            </w:pPr>
          </w:p>
        </w:tc>
      </w:tr>
    </w:tbl>
    <w:p w:rsidR="00F66F9C" w:rsidP="004D1C51">
      <w:pPr>
        <w:pStyle w:val="BodyText"/>
      </w:pPr>
    </w:p>
    <w:p w:rsidR="00F66F9C" w:rsidP="004D1C51">
      <w:pPr>
        <w:pStyle w:val="BodyText"/>
      </w:pPr>
    </w:p>
    <w:p w:rsidR="00000000" w:rsidRPr="004D1C51" w:rsidP="004D1C51">
      <w:pPr>
        <w:pStyle w:val="Heading1"/>
      </w:pPr>
      <w:bookmarkStart w:id="14" w:name="O_188861"/>
      <w:bookmarkEnd w:id="14"/>
      <w:r w:rsidRPr="004D1C51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F66F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51">
            <w:pPr>
              <w:pStyle w:val="BodyText"/>
              <w:rPr>
                <w:lang w:val="en-NZ"/>
              </w:rPr>
            </w:pPr>
            <w:r w:rsidRPr="004D1C51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51" w:rsidP="004D1C51">
            <w:pPr>
              <w:pStyle w:val="BodyText"/>
            </w:pPr>
          </w:p>
        </w:tc>
      </w:tr>
    </w:tbl>
    <w:p w:rsidR="00F66F9C" w:rsidP="004D1C51">
      <w:pPr>
        <w:pStyle w:val="BodyText"/>
      </w:pPr>
    </w:p>
    <w:p w:rsidR="00F66F9C" w:rsidP="004D1C51">
      <w:pPr>
        <w:pStyle w:val="BodyText"/>
      </w:pPr>
    </w:p>
    <w:p w:rsidR="00000000" w:rsidRPr="004D1C51" w:rsidP="004D1C51"/>
    <w:sectPr w:rsidSect="004D1C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66F9C" w:rsidP="00F66F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F9C" w:rsidP="004D1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66F9C" w:rsidP="004D1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F66F9C" w:rsidP="004D1C5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66F9C" w:rsidP="00F66F9C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F9C" w:rsidP="004D1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AHCLSK332A Monitor animals in intensive production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F66F9C" w:rsidP="004D1C5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D28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B897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D1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1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1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1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1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1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1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1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1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1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1C51"/>
  </w:style>
  <w:style w:type="character" w:customStyle="1" w:styleId="Heading1Char">
    <w:name w:val="Heading 1 Char"/>
    <w:link w:val="Heading1"/>
    <w:rsid w:val="004D1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1C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4D1C5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D1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4D1C5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D1C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1C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4D1C51"/>
    <w:rPr>
      <w:b/>
      <w:spacing w:val="0"/>
    </w:rPr>
  </w:style>
  <w:style w:type="paragraph" w:styleId="Header">
    <w:name w:val="header"/>
    <w:basedOn w:val="Normal"/>
    <w:link w:val="HeaderChar"/>
    <w:rsid w:val="004D1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4D1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D1C5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D1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D1C5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link w:val="Heading2"/>
    <w:rsid w:val="004D1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4D1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4D1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4D1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4D1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1C5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D1C5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D1C5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D1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1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1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1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1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D1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4D1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1C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1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1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1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1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1C5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1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1C5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D1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1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1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1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1C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4D1C51"/>
    <w:rPr>
      <w:i/>
    </w:rPr>
  </w:style>
  <w:style w:type="paragraph" w:styleId="Caption">
    <w:name w:val="caption"/>
    <w:basedOn w:val="BodyText"/>
    <w:next w:val="Normal"/>
    <w:qFormat/>
    <w:rsid w:val="004D1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1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1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1C51"/>
  </w:style>
  <w:style w:type="paragraph" w:styleId="TableofFigures">
    <w:name w:val="table of figures"/>
    <w:basedOn w:val="Normal"/>
    <w:next w:val="Normal"/>
    <w:semiHidden/>
    <w:rsid w:val="004D1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1C51"/>
    <w:pPr>
      <w:numPr>
        <w:numId w:val="10"/>
      </w:numPr>
    </w:pPr>
  </w:style>
  <w:style w:type="character" w:customStyle="1" w:styleId="WingdingSymbols">
    <w:name w:val="Wingding Symbols"/>
    <w:rsid w:val="004D1C51"/>
    <w:rPr>
      <w:rFonts w:ascii="Wingdings" w:hAnsi="Wingdings"/>
    </w:rPr>
  </w:style>
  <w:style w:type="paragraph" w:customStyle="1" w:styleId="TableHeading">
    <w:name w:val="Table Heading"/>
    <w:basedOn w:val="HeadingBase"/>
    <w:rsid w:val="004D1C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1C51"/>
    <w:rPr>
      <w:color w:val="0033CC"/>
      <w:u w:val="none"/>
    </w:rPr>
  </w:style>
  <w:style w:type="paragraph" w:customStyle="1" w:styleId="BodyTextRight">
    <w:name w:val="Body Text Right"/>
    <w:basedOn w:val="BodyText"/>
    <w:rsid w:val="004D1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1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1C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1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1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4D1C5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D1C51"/>
    <w:rPr>
      <w:sz w:val="32"/>
    </w:rPr>
  </w:style>
  <w:style w:type="paragraph" w:customStyle="1" w:styleId="HeadingProcedure">
    <w:name w:val="Heading Procedure"/>
    <w:basedOn w:val="HeadingBase"/>
    <w:next w:val="Normal"/>
    <w:rsid w:val="004D1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1C51"/>
    <w:pPr>
      <w:spacing w:before="60" w:after="60"/>
    </w:pPr>
  </w:style>
  <w:style w:type="paragraph" w:styleId="ListContinue">
    <w:name w:val="List Continue"/>
    <w:basedOn w:val="List"/>
    <w:rsid w:val="004D1C51"/>
    <w:pPr>
      <w:ind w:firstLine="0"/>
    </w:pPr>
  </w:style>
  <w:style w:type="paragraph" w:customStyle="1" w:styleId="ListNote">
    <w:name w:val="List Note"/>
    <w:basedOn w:val="List"/>
    <w:rsid w:val="004D1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1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1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4D1C51"/>
    <w:rPr>
      <w:rFonts w:ascii="Courier New" w:hAnsi="Courier New"/>
    </w:rPr>
  </w:style>
  <w:style w:type="paragraph" w:customStyle="1" w:styleId="NoteBullet">
    <w:name w:val="Note Bullet"/>
    <w:basedOn w:val="Note"/>
    <w:rsid w:val="004D1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1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1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1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1C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1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1C5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4D1C51"/>
    <w:rPr>
      <w:b/>
      <w:smallCaps/>
    </w:rPr>
  </w:style>
  <w:style w:type="paragraph" w:customStyle="1" w:styleId="TableListNumber">
    <w:name w:val="Table List Number"/>
    <w:basedOn w:val="ListNumber"/>
    <w:rsid w:val="004D1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1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1C51"/>
    <w:pPr>
      <w:numPr>
        <w:numId w:val="8"/>
      </w:numPr>
    </w:pPr>
  </w:style>
  <w:style w:type="paragraph" w:customStyle="1" w:styleId="ListAlpha2">
    <w:name w:val="List Alpha 2"/>
    <w:basedOn w:val="List2"/>
    <w:rsid w:val="004D1C51"/>
    <w:pPr>
      <w:numPr>
        <w:numId w:val="7"/>
      </w:numPr>
    </w:pPr>
  </w:style>
  <w:style w:type="paragraph" w:styleId="List3">
    <w:name w:val="List 3"/>
    <w:basedOn w:val="BodyText"/>
    <w:rsid w:val="004D1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1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1C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1C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1C51"/>
    <w:pPr>
      <w:numPr>
        <w:numId w:val="2"/>
      </w:numPr>
    </w:pPr>
  </w:style>
  <w:style w:type="paragraph" w:styleId="ListBullet5">
    <w:name w:val="List Bullet 5"/>
    <w:basedOn w:val="List5"/>
    <w:rsid w:val="004D1C51"/>
    <w:pPr>
      <w:numPr>
        <w:numId w:val="3"/>
      </w:numPr>
    </w:pPr>
  </w:style>
  <w:style w:type="paragraph" w:styleId="ListContinue2">
    <w:name w:val="List Continue 2"/>
    <w:basedOn w:val="List2"/>
    <w:rsid w:val="004D1C51"/>
    <w:pPr>
      <w:ind w:firstLine="0"/>
    </w:pPr>
  </w:style>
  <w:style w:type="paragraph" w:styleId="ListContinue3">
    <w:name w:val="List Continue 3"/>
    <w:basedOn w:val="List3"/>
    <w:rsid w:val="004D1C51"/>
    <w:pPr>
      <w:ind w:left="1021" w:firstLine="0"/>
    </w:pPr>
  </w:style>
  <w:style w:type="paragraph" w:styleId="ListContinue4">
    <w:name w:val="List Continue 4"/>
    <w:basedOn w:val="List4"/>
    <w:rsid w:val="004D1C51"/>
    <w:pPr>
      <w:ind w:firstLine="0"/>
    </w:pPr>
  </w:style>
  <w:style w:type="paragraph" w:styleId="ListContinue5">
    <w:name w:val="List Continue 5"/>
    <w:basedOn w:val="List5"/>
    <w:rsid w:val="004D1C51"/>
    <w:pPr>
      <w:ind w:firstLine="0"/>
    </w:pPr>
  </w:style>
  <w:style w:type="paragraph" w:styleId="ListNumber3">
    <w:name w:val="List Number 3"/>
    <w:basedOn w:val="List3"/>
    <w:rsid w:val="004D1C51"/>
    <w:pPr>
      <w:numPr>
        <w:numId w:val="4"/>
      </w:numPr>
    </w:pPr>
  </w:style>
  <w:style w:type="paragraph" w:styleId="ListNumber4">
    <w:name w:val="List Number 4"/>
    <w:basedOn w:val="List4"/>
    <w:rsid w:val="004D1C51"/>
    <w:pPr>
      <w:numPr>
        <w:numId w:val="5"/>
      </w:numPr>
    </w:pPr>
  </w:style>
  <w:style w:type="paragraph" w:styleId="ListNumber5">
    <w:name w:val="List Number 5"/>
    <w:basedOn w:val="List5"/>
    <w:rsid w:val="004D1C51"/>
    <w:pPr>
      <w:numPr>
        <w:numId w:val="6"/>
      </w:numPr>
    </w:pPr>
  </w:style>
  <w:style w:type="paragraph" w:styleId="BlockText">
    <w:name w:val="Block Text"/>
    <w:basedOn w:val="Normal"/>
    <w:rsid w:val="004D1C51"/>
    <w:pPr>
      <w:spacing w:after="120"/>
      <w:ind w:left="1440" w:right="1440"/>
    </w:pPr>
  </w:style>
  <w:style w:type="character" w:customStyle="1" w:styleId="Subscript">
    <w:name w:val="Subscript"/>
    <w:rsid w:val="004D1C51"/>
    <w:rPr>
      <w:sz w:val="16"/>
      <w:vertAlign w:val="subscript"/>
    </w:rPr>
  </w:style>
  <w:style w:type="character" w:customStyle="1" w:styleId="Superscript">
    <w:name w:val="Superscript"/>
    <w:rsid w:val="004D1C51"/>
    <w:rPr>
      <w:sz w:val="16"/>
      <w:vertAlign w:val="superscript"/>
    </w:rPr>
  </w:style>
  <w:style w:type="character" w:customStyle="1" w:styleId="Symbols">
    <w:name w:val="Symbols"/>
    <w:rsid w:val="004D1C51"/>
    <w:rPr>
      <w:rFonts w:ascii="Symbol" w:hAnsi="Symbol"/>
    </w:rPr>
  </w:style>
  <w:style w:type="character" w:customStyle="1" w:styleId="MenuOptions">
    <w:name w:val="Menu Options"/>
    <w:rsid w:val="004D1C51"/>
    <w:rPr>
      <w:rFonts w:ascii="Arial Narrow" w:hAnsi="Arial Narrow"/>
      <w:smallCaps/>
    </w:rPr>
  </w:style>
  <w:style w:type="character" w:customStyle="1" w:styleId="Buttons">
    <w:name w:val="Buttons"/>
    <w:rsid w:val="004D1C51"/>
    <w:rPr>
      <w:b/>
    </w:rPr>
  </w:style>
  <w:style w:type="character" w:customStyle="1" w:styleId="Underlined">
    <w:name w:val="Underlined"/>
    <w:rsid w:val="004D1C51"/>
    <w:rPr>
      <w:u w:val="single"/>
    </w:rPr>
  </w:style>
  <w:style w:type="paragraph" w:customStyle="1" w:styleId="TableBodyTextRight">
    <w:name w:val="Table Body Text Right"/>
    <w:basedOn w:val="TableBodyText"/>
    <w:rsid w:val="004D1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1C51"/>
    <w:rPr>
      <w:sz w:val="18"/>
    </w:rPr>
  </w:style>
  <w:style w:type="paragraph" w:customStyle="1" w:styleId="BodySmallRight">
    <w:name w:val="Body Small Right"/>
    <w:basedOn w:val="BodyTextRight"/>
    <w:rsid w:val="004D1C51"/>
    <w:rPr>
      <w:sz w:val="18"/>
      <w:szCs w:val="18"/>
    </w:rPr>
  </w:style>
  <w:style w:type="paragraph" w:customStyle="1" w:styleId="MarginEdition">
    <w:name w:val="Margin Edition"/>
    <w:basedOn w:val="MarginNote"/>
    <w:rsid w:val="004D1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1C51"/>
    <w:rPr>
      <w:sz w:val="2"/>
      <w:szCs w:val="2"/>
    </w:rPr>
  </w:style>
  <w:style w:type="character" w:customStyle="1" w:styleId="Small">
    <w:name w:val="Small"/>
    <w:rsid w:val="004D1C51"/>
    <w:rPr>
      <w:sz w:val="16"/>
    </w:rPr>
  </w:style>
  <w:style w:type="paragraph" w:customStyle="1" w:styleId="WideTable">
    <w:name w:val="Wide Table"/>
    <w:basedOn w:val="Normal"/>
    <w:rsid w:val="004D1C51"/>
    <w:pPr>
      <w:ind w:left="-1418"/>
    </w:pPr>
    <w:rPr>
      <w:sz w:val="2"/>
      <w:szCs w:val="2"/>
    </w:rPr>
  </w:style>
  <w:style w:type="character" w:styleId="PageNumber">
    <w:name w:val="page number"/>
    <w:rsid w:val="004D1C51"/>
  </w:style>
  <w:style w:type="paragraph" w:styleId="Quote">
    <w:name w:val="Quote"/>
    <w:basedOn w:val="Heading1"/>
    <w:link w:val="QuoteChar"/>
    <w:qFormat/>
    <w:rsid w:val="004D1C51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4D1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1C51"/>
    <w:pPr>
      <w:pageBreakBefore/>
    </w:pPr>
  </w:style>
  <w:style w:type="paragraph" w:customStyle="1" w:styleId="Border">
    <w:name w:val="Border"/>
    <w:basedOn w:val="Normal"/>
    <w:qFormat/>
    <w:rsid w:val="004D1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4D1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D1C5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4D1C51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4D1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1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1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1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4D1C51"/>
    <w:rPr>
      <w:u w:val="single"/>
    </w:rPr>
  </w:style>
  <w:style w:type="character" w:customStyle="1" w:styleId="BoldandItalics">
    <w:name w:val="Bold and Italics"/>
    <w:qFormat/>
    <w:rsid w:val="004D1C51"/>
    <w:rPr>
      <w:b/>
      <w:i/>
      <w:u w:val="none"/>
    </w:rPr>
  </w:style>
  <w:style w:type="paragraph" w:styleId="BalloonText">
    <w:name w:val="Balloon Text"/>
    <w:basedOn w:val="Normal"/>
    <w:link w:val="BalloonTextChar"/>
    <w:rsid w:val="004D1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D1C5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D1C51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4D1C51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1258</Words>
  <Characters>8096</Characters>
  <Application>Microsoft Office Word</Application>
  <DocSecurity>0</DocSecurity>
  <Lines>278</Lines>
  <Paragraphs>137</Paragraphs>
  <ScaleCrop>false</ScaleCrop>
  <Company>Author-it Software Corporation Ltd.</Company>
  <LinksUpToDate>false</LinksUpToDate>
  <CharactersWithSpaces>9282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AHCLSK332A Monitor animals in intensive production systems</dc:title>
  <dc:subject>Approved</dc:subject>
  <dc:creator>AgriFood Skills Australia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2012-05-26T13:02:00Z</dcterms:created>
  <dcterms:modified xsi:type="dcterms:W3CDTF">2012-05-26T13:02:00Z</dcterms:modified>
</cp:coreProperties>
</file>