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D57" w:rsidP="00FF2D57">
      <w:pPr>
        <w:pStyle w:val="Title"/>
      </w:pPr>
      <w:r>
        <w:fldChar w:fldCharType="begin"/>
      </w:r>
      <w:r>
        <w:instrText xml:space="preserve"> TITLE   \* MERGEFORMAT </w:instrText>
      </w:r>
      <w:r>
        <w:fldChar w:fldCharType="separate"/>
      </w:r>
      <w:r>
        <w:t>AHCLSK330A Implement procedures for foaling down mares</w:t>
      </w:r>
      <w:r>
        <w:fldChar w:fldCharType="end"/>
      </w:r>
    </w:p>
    <w:p w:rsidR="00FF2D57" w:rsidP="00FF2D57">
      <w:pPr>
        <w:pStyle w:val="Version"/>
        <w:sectPr w:rsidSect="00C314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4A1" w:rsidP="00C314A1">
      <w:pPr>
        <w:pStyle w:val="SuperHeading"/>
      </w:pPr>
      <w:r w:rsidRPr="00C314A1">
        <w:t>AHCLSK330A Implement procedures for foaling down mares</w:t>
      </w:r>
    </w:p>
    <w:p w:rsidR="00000000" w:rsidRPr="00C314A1" w:rsidP="00C314A1">
      <w:pPr>
        <w:pStyle w:val="Heading1"/>
      </w:pPr>
      <w:bookmarkStart w:id="1" w:name="O_267957"/>
      <w:bookmarkEnd w:id="1"/>
      <w:r w:rsidRPr="00C314A1">
        <w:t>Modification History</w:t>
      </w:r>
    </w:p>
    <w:p w:rsidR="00000000" w:rsidRPr="00C314A1" w:rsidP="00C314A1">
      <w:pPr>
        <w:pStyle w:val="BodyText"/>
      </w:pPr>
      <w:r w:rsidRPr="00C314A1">
        <w:t>Not Applicable</w:t>
      </w:r>
    </w:p>
    <w:p w:rsidR="00000000" w:rsidRPr="00C314A1" w:rsidP="00C314A1">
      <w:pPr>
        <w:pStyle w:val="AllowPageBreak"/>
      </w:pPr>
    </w:p>
    <w:p w:rsidR="00000000" w:rsidRPr="00C314A1" w:rsidP="00C314A1">
      <w:pPr>
        <w:pStyle w:val="Heading1"/>
      </w:pPr>
      <w:bookmarkStart w:id="2" w:name="O_188842"/>
      <w:bookmarkEnd w:id="2"/>
      <w:r w:rsidRPr="00C314A1">
        <w:t>Unit Descriptor</w:t>
      </w:r>
    </w:p>
    <w:tbl>
      <w:tblPr>
        <w:tblW w:w="0" w:type="auto"/>
        <w:tblLayout w:type="fixed"/>
        <w:tblCellMar>
          <w:left w:w="62" w:type="dxa"/>
          <w:right w:w="62" w:type="dxa"/>
        </w:tblCellMar>
        <w:tblLook w:val="0000"/>
      </w:tblPr>
      <w:tblGrid>
        <w:gridCol w:w="2669"/>
        <w:gridCol w:w="5853"/>
      </w:tblGrid>
      <w:tr w:rsidTr="00FF2D5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 xml:space="preserve">This unit covers the process of monitoring mares and their newborn at foaling and providing the </w:t>
            </w:r>
            <w:r w:rsidRPr="00C314A1">
              <w:t>support required, and defines the work practices required to:  recognise signs of imminent foaling in mares;  monitor foaling and provide assistance if required or refer on if birthing difficulties require veterinary assistance;  recognise abnormalities in</w:t>
            </w:r>
            <w:r w:rsidRPr="00C314A1">
              <w:t xml:space="preserve"> freshly foaled down mares and in newborn foals;  ensure both mare and foal have recovered from foaling and the foal stands and nurses.</w:t>
            </w:r>
          </w:p>
        </w:tc>
      </w:tr>
    </w:tbl>
    <w:p w:rsidR="00FF2D57" w:rsidP="00C314A1">
      <w:pPr>
        <w:pStyle w:val="BodyText"/>
      </w:pPr>
    </w:p>
    <w:p w:rsidR="00FF2D57" w:rsidP="00C314A1">
      <w:pPr>
        <w:pStyle w:val="BodyText"/>
      </w:pPr>
    </w:p>
    <w:p w:rsidR="00000000" w:rsidRPr="00C314A1" w:rsidP="00C314A1">
      <w:pPr>
        <w:pStyle w:val="Heading1"/>
      </w:pPr>
      <w:bookmarkStart w:id="3" w:name="O_188846"/>
      <w:bookmarkEnd w:id="3"/>
      <w:r w:rsidRPr="00C314A1">
        <w:t>Application of the Unit</w:t>
      </w:r>
    </w:p>
    <w:tbl>
      <w:tblPr>
        <w:tblW w:w="0" w:type="auto"/>
        <w:tblLayout w:type="fixed"/>
        <w:tblCellMar>
          <w:left w:w="62" w:type="dxa"/>
          <w:right w:w="62" w:type="dxa"/>
        </w:tblCellMar>
        <w:tblLook w:val="0000"/>
      </w:tblPr>
      <w:tblGrid>
        <w:gridCol w:w="2756"/>
        <w:gridCol w:w="5766"/>
      </w:tblGrid>
      <w:tr w:rsidTr="00FF2D5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This unit applies to overseeing foaling while referring any high risk issues or problems for veterinary advice.</w:t>
            </w:r>
          </w:p>
        </w:tc>
      </w:tr>
    </w:tbl>
    <w:p w:rsidR="00FF2D57" w:rsidP="00C314A1">
      <w:pPr>
        <w:pStyle w:val="BodyText"/>
      </w:pPr>
    </w:p>
    <w:p w:rsidR="00FF2D57" w:rsidP="00C314A1">
      <w:pPr>
        <w:pStyle w:val="BodyText"/>
      </w:pPr>
    </w:p>
    <w:p w:rsidR="00000000" w:rsidRPr="00C314A1" w:rsidP="00C314A1">
      <w:pPr>
        <w:pStyle w:val="Heading1"/>
      </w:pPr>
      <w:bookmarkStart w:id="4" w:name="O_276217"/>
      <w:bookmarkEnd w:id="4"/>
      <w:r w:rsidRPr="00C314A1">
        <w:t>Licensing/Regulatory Information</w:t>
      </w:r>
    </w:p>
    <w:p w:rsidR="00000000" w:rsidRPr="00C314A1" w:rsidP="00C314A1">
      <w:pPr>
        <w:pStyle w:val="BodyText"/>
      </w:pPr>
      <w:r w:rsidRPr="00C314A1">
        <w:t>Not Applicable</w:t>
      </w:r>
    </w:p>
    <w:p w:rsidR="00000000" w:rsidRPr="00C314A1" w:rsidP="00C314A1">
      <w:pPr>
        <w:pStyle w:val="AllowPageBreak"/>
      </w:pPr>
    </w:p>
    <w:p w:rsidR="00000000" w:rsidRPr="00C314A1" w:rsidP="00C314A1">
      <w:pPr>
        <w:pStyle w:val="Heading1"/>
      </w:pPr>
      <w:bookmarkStart w:id="5" w:name="O_188844"/>
      <w:bookmarkEnd w:id="5"/>
      <w:r w:rsidRPr="00C314A1">
        <w:t>Pre-Requisites</w:t>
      </w:r>
    </w:p>
    <w:tbl>
      <w:tblPr>
        <w:tblW w:w="0" w:type="auto"/>
        <w:tblLayout w:type="fixed"/>
        <w:tblCellMar>
          <w:left w:w="62" w:type="dxa"/>
          <w:right w:w="62" w:type="dxa"/>
        </w:tblCellMar>
        <w:tblLook w:val="0000"/>
      </w:tblPr>
      <w:tblGrid>
        <w:gridCol w:w="2775"/>
        <w:gridCol w:w="1295"/>
        <w:gridCol w:w="4452"/>
      </w:tblGrid>
      <w:tr w:rsidTr="00FF2D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p>
        </w:tc>
      </w:tr>
    </w:tbl>
    <w:p w:rsidR="00FF2D57" w:rsidP="00C314A1">
      <w:pPr>
        <w:pStyle w:val="BodyText"/>
      </w:pPr>
    </w:p>
    <w:p w:rsidR="00FF2D57" w:rsidP="00C314A1">
      <w:pPr>
        <w:pStyle w:val="BodyText"/>
      </w:pPr>
    </w:p>
    <w:p w:rsidR="00000000" w:rsidRPr="00C314A1" w:rsidP="00C314A1">
      <w:pPr>
        <w:pStyle w:val="Heading1"/>
      </w:pPr>
      <w:bookmarkStart w:id="6" w:name="O_188843"/>
      <w:bookmarkEnd w:id="6"/>
      <w:r w:rsidRPr="00C314A1">
        <w:t>Employability Skills Information</w:t>
      </w:r>
    </w:p>
    <w:tbl>
      <w:tblPr>
        <w:tblW w:w="0" w:type="auto"/>
        <w:tblLayout w:type="fixed"/>
        <w:tblCellMar>
          <w:left w:w="62" w:type="dxa"/>
          <w:right w:w="62" w:type="dxa"/>
        </w:tblCellMar>
        <w:tblLook w:val="0000"/>
      </w:tblPr>
      <w:tblGrid>
        <w:gridCol w:w="2802"/>
        <w:gridCol w:w="5720"/>
      </w:tblGrid>
      <w:tr w:rsidTr="00FF2D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This unit contains employability skills.</w:t>
            </w:r>
          </w:p>
        </w:tc>
      </w:tr>
    </w:tbl>
    <w:p w:rsidR="00FF2D57" w:rsidP="00C314A1">
      <w:pPr>
        <w:pStyle w:val="BodyText"/>
      </w:pPr>
    </w:p>
    <w:p w:rsidR="00FF2D57" w:rsidP="00C314A1">
      <w:pPr>
        <w:pStyle w:val="BodyText"/>
      </w:pPr>
    </w:p>
    <w:p w:rsidR="00000000" w:rsidRPr="00C314A1" w:rsidP="00C314A1">
      <w:pPr>
        <w:pStyle w:val="Heading1"/>
      </w:pPr>
      <w:bookmarkStart w:id="7" w:name="O_286003"/>
      <w:bookmarkEnd w:id="7"/>
      <w:r w:rsidRPr="00C314A1">
        <w:t>Elements and Performance Criteria Pre-Content</w:t>
      </w:r>
    </w:p>
    <w:p w:rsidR="00000000" w:rsidRPr="00C314A1" w:rsidP="00C314A1">
      <w:pPr>
        <w:pStyle w:val="BodyText"/>
      </w:pPr>
      <w:r w:rsidRPr="00C314A1">
        <w:t>Not Applicable</w:t>
      </w:r>
    </w:p>
    <w:p w:rsidR="00000000" w:rsidRPr="00C314A1" w:rsidP="00C314A1">
      <w:pPr>
        <w:pStyle w:val="AllowPageBreak"/>
      </w:pPr>
    </w:p>
    <w:p w:rsidR="00000000" w:rsidRPr="00C314A1" w:rsidP="00C314A1">
      <w:pPr>
        <w:pStyle w:val="Heading1"/>
      </w:pPr>
      <w:bookmarkStart w:id="8" w:name="O_232670"/>
      <w:bookmarkEnd w:id="8"/>
      <w:r w:rsidRPr="00C314A1">
        <w:t>Elements and Performance Criteria</w:t>
      </w:r>
    </w:p>
    <w:tbl>
      <w:tblPr>
        <w:tblW w:w="0" w:type="auto"/>
        <w:tblLayout w:type="fixed"/>
        <w:tblCellMar>
          <w:left w:w="62" w:type="dxa"/>
          <w:right w:w="62" w:type="dxa"/>
        </w:tblCellMar>
        <w:tblLook w:val="0000"/>
      </w:tblPr>
      <w:tblGrid>
        <w:gridCol w:w="2557"/>
        <w:gridCol w:w="5965"/>
      </w:tblGrid>
      <w:tr w:rsidTr="00FF2D5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PERFORMANCE CRITERIA</w:t>
            </w:r>
          </w:p>
        </w:tc>
      </w:tr>
      <w:tr w:rsidTr="00FF2D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List"/>
              <w:rPr>
                <w:lang w:val="en-NZ"/>
              </w:rPr>
            </w:pPr>
            <w:r w:rsidRPr="00C314A1">
              <w:t>1.</w:t>
            </w:r>
            <w:r w:rsidRPr="00C314A1">
              <w:tab/>
              <w:t>Prepare for foaling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2"/>
            </w:pPr>
            <w:r w:rsidRPr="00C314A1">
              <w:t>1.1.</w:t>
            </w:r>
            <w:r w:rsidRPr="00C314A1">
              <w:tab/>
              <w:t>Condition and health status of pregnant mare is assessed and monitored prior to foaling.</w:t>
            </w:r>
          </w:p>
          <w:p w:rsidR="00000000" w:rsidRPr="00C314A1" w:rsidP="00C314A1">
            <w:pPr>
              <w:pStyle w:val="List2"/>
            </w:pPr>
            <w:r w:rsidRPr="00C314A1">
              <w:t>1.2.</w:t>
            </w:r>
            <w:r w:rsidRPr="00C314A1">
              <w:tab/>
              <w:t>Birthing equipment, resources and materials are checked and prepared for use.</w:t>
            </w:r>
          </w:p>
          <w:p w:rsidR="00000000" w:rsidRPr="00C314A1" w:rsidP="00C314A1">
            <w:pPr>
              <w:pStyle w:val="List2"/>
            </w:pPr>
            <w:r w:rsidRPr="00C314A1">
              <w:t>1.3.</w:t>
            </w:r>
            <w:r w:rsidRPr="00C314A1">
              <w:tab/>
            </w:r>
            <w:r w:rsidRPr="00C314A1">
              <w:t>Hazards in assisting with birthing are identified and safe work practices followed.</w:t>
            </w:r>
          </w:p>
          <w:p w:rsidR="00000000" w:rsidRPr="00C314A1" w:rsidP="00C314A1">
            <w:pPr>
              <w:pStyle w:val="List2"/>
            </w:pPr>
            <w:r w:rsidRPr="00C314A1">
              <w:t>1.4.</w:t>
            </w:r>
            <w:r w:rsidRPr="00C314A1">
              <w:tab/>
              <w:t>Mares are moved to area where intervention can be carried out with as little disruption as possible.</w:t>
            </w:r>
          </w:p>
          <w:p w:rsidR="00000000" w:rsidP="00C314A1">
            <w:pPr>
              <w:pStyle w:val="List2"/>
              <w:rPr>
                <w:lang w:val="en-NZ"/>
              </w:rPr>
            </w:pPr>
            <w:r w:rsidRPr="00C314A1">
              <w:t>1.5.</w:t>
            </w:r>
            <w:r w:rsidRPr="00C314A1">
              <w:tab/>
              <w:t>Mating or AI records are checked and anticipated foaling date</w:t>
            </w:r>
            <w:r w:rsidRPr="00C314A1">
              <w:t xml:space="preserve"> is confirmed.</w:t>
            </w:r>
          </w:p>
        </w:tc>
      </w:tr>
      <w:tr w:rsidTr="00FF2D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List"/>
              <w:rPr>
                <w:lang w:val="en-NZ"/>
              </w:rPr>
            </w:pPr>
            <w:r w:rsidRPr="00C314A1">
              <w:t>2.</w:t>
            </w:r>
            <w:r w:rsidRPr="00C314A1">
              <w:tab/>
              <w:t>Observe the foaling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2"/>
            </w:pPr>
            <w:r w:rsidRPr="00C314A1">
              <w:t>2.1.</w:t>
            </w:r>
            <w:r w:rsidRPr="00C314A1">
              <w:tab/>
              <w:t>Mares are monitored for signs of approaching parturition.</w:t>
            </w:r>
          </w:p>
          <w:p w:rsidR="00000000" w:rsidRPr="00C314A1" w:rsidP="00C314A1">
            <w:pPr>
              <w:pStyle w:val="List2"/>
            </w:pPr>
            <w:r w:rsidRPr="00C314A1">
              <w:t>2.2.</w:t>
            </w:r>
            <w:r w:rsidRPr="00C314A1">
              <w:tab/>
              <w:t>Each of the three stages of foaling - the water breaking, the expulsion of the foetus, and the expulsion of the afterbirth - are monitored wi</w:t>
            </w:r>
            <w:r w:rsidRPr="00C314A1">
              <w:t>th veterinary advice sought where required.</w:t>
            </w:r>
          </w:p>
          <w:p w:rsidR="00000000" w:rsidP="00C314A1">
            <w:pPr>
              <w:pStyle w:val="List2"/>
              <w:rPr>
                <w:lang w:val="en-NZ"/>
              </w:rPr>
            </w:pPr>
            <w:r w:rsidRPr="00C314A1">
              <w:t>2.3.</w:t>
            </w:r>
            <w:r w:rsidRPr="00C314A1">
              <w:tab/>
              <w:t>Signs of dystocia or malpresentation are noted from the rate of progress in giving birth and the initial presentation of the foal.</w:t>
            </w:r>
          </w:p>
        </w:tc>
      </w:tr>
      <w:tr w:rsidTr="00FF2D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List"/>
              <w:rPr>
                <w:lang w:val="en-NZ"/>
              </w:rPr>
            </w:pPr>
            <w:r w:rsidRPr="00C314A1">
              <w:t>3.</w:t>
            </w:r>
            <w:r w:rsidRPr="00C314A1">
              <w:tab/>
              <w:t>Apply intervention strategies if birthing fails to progress normally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2"/>
            </w:pPr>
            <w:r w:rsidRPr="00C314A1">
              <w:t>3.1</w:t>
            </w:r>
            <w:r w:rsidRPr="00C314A1">
              <w:t>.</w:t>
            </w:r>
            <w:r w:rsidRPr="00C314A1">
              <w:tab/>
              <w:t>Foaling mares are handled calmly and put in a safe and restricted environment.</w:t>
            </w:r>
          </w:p>
          <w:p w:rsidR="00000000" w:rsidRPr="00C314A1" w:rsidP="00C314A1">
            <w:pPr>
              <w:pStyle w:val="List2"/>
            </w:pPr>
            <w:r w:rsidRPr="00C314A1">
              <w:t>3.2.</w:t>
            </w:r>
            <w:r w:rsidRPr="00C314A1">
              <w:tab/>
              <w:t>Mares experiencing birthing difficulties are identified by observing behaviour and foaling progress.</w:t>
            </w:r>
          </w:p>
          <w:p w:rsidR="00000000" w:rsidRPr="00C314A1" w:rsidP="00C314A1">
            <w:pPr>
              <w:pStyle w:val="List2"/>
            </w:pPr>
            <w:r w:rsidRPr="00C314A1">
              <w:t>3.3.</w:t>
            </w:r>
            <w:r w:rsidRPr="00C314A1">
              <w:tab/>
              <w:t>Hygiene procedures are implemented to ensure the operator and an</w:t>
            </w:r>
            <w:r w:rsidRPr="00C314A1">
              <w:t>y object entering the birth canal is clean.</w:t>
            </w:r>
          </w:p>
          <w:p w:rsidR="00000000" w:rsidRPr="00C314A1" w:rsidP="00C314A1">
            <w:pPr>
              <w:pStyle w:val="List2"/>
            </w:pPr>
            <w:r w:rsidRPr="00C314A1">
              <w:t>3.4.</w:t>
            </w:r>
            <w:r w:rsidRPr="00C314A1">
              <w:tab/>
              <w:t>The orientation and size of the foetus relative to the pelvis is estimated through manual palpation.</w:t>
            </w:r>
          </w:p>
          <w:p w:rsidR="00000000" w:rsidRPr="00C314A1" w:rsidP="00C314A1">
            <w:pPr>
              <w:pStyle w:val="List2"/>
            </w:pPr>
            <w:r w:rsidRPr="00C314A1">
              <w:t>3.5.</w:t>
            </w:r>
            <w:r w:rsidRPr="00C314A1">
              <w:tab/>
              <w:t>The possibility of twins is checked and the position of the lead foetus adjusted where required.</w:t>
            </w:r>
          </w:p>
          <w:p w:rsidR="00000000" w:rsidRPr="00C314A1" w:rsidP="00C314A1">
            <w:pPr>
              <w:pStyle w:val="List2"/>
            </w:pPr>
            <w:r w:rsidRPr="00C314A1">
              <w:t>3.6.</w:t>
            </w:r>
            <w:r w:rsidRPr="00C314A1">
              <w:tab/>
              <w:t>A malpresentation is physically manipulated into the correct position where required.</w:t>
            </w:r>
          </w:p>
          <w:p w:rsidR="00000000" w:rsidP="00C314A1">
            <w:pPr>
              <w:pStyle w:val="List2"/>
              <w:rPr>
                <w:lang w:val="en-NZ"/>
              </w:rPr>
            </w:pPr>
            <w:r w:rsidRPr="00C314A1">
              <w:t>3.7.</w:t>
            </w:r>
            <w:r w:rsidRPr="00C314A1">
              <w:tab/>
              <w:t>Force is applied to the foetus in the case of hips being caught or a breech birth.</w:t>
            </w:r>
          </w:p>
        </w:tc>
      </w:tr>
      <w:tr w:rsidTr="00FF2D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List"/>
              <w:rPr>
                <w:lang w:val="en-NZ"/>
              </w:rPr>
            </w:pPr>
            <w:r w:rsidRPr="00C314A1">
              <w:t>4.</w:t>
            </w:r>
            <w:r w:rsidRPr="00C314A1">
              <w:tab/>
              <w:t>Carry out monitoring after foal has been born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2"/>
            </w:pPr>
            <w:r w:rsidRPr="00C314A1">
              <w:t>4.1.</w:t>
            </w:r>
            <w:r w:rsidRPr="00C314A1">
              <w:tab/>
              <w:t>Mare is allowed to lie and</w:t>
            </w:r>
            <w:r w:rsidRPr="00C314A1">
              <w:t xml:space="preserve"> rest for as long as possible.</w:t>
            </w:r>
          </w:p>
          <w:p w:rsidR="00000000" w:rsidRPr="00C314A1" w:rsidP="00C314A1">
            <w:pPr>
              <w:pStyle w:val="List2"/>
            </w:pPr>
            <w:r w:rsidRPr="00C314A1">
              <w:t>4.2.</w:t>
            </w:r>
            <w:r w:rsidRPr="00C314A1">
              <w:tab/>
              <w:t>The foal is allowed to stand to break the umbilical cord.</w:t>
            </w:r>
          </w:p>
          <w:p w:rsidR="00000000" w:rsidRPr="00C314A1" w:rsidP="00C314A1">
            <w:pPr>
              <w:pStyle w:val="List2"/>
            </w:pPr>
            <w:r w:rsidRPr="00C314A1">
              <w:t>4.3.</w:t>
            </w:r>
            <w:r w:rsidRPr="00C314A1">
              <w:tab/>
              <w:t xml:space="preserve">The afterbirth is tied after the mare stands and is checked for expulsion within two to three hours after </w:t>
            </w:r>
            <w:r w:rsidRPr="00C314A1">
              <w:t>foaling.</w:t>
            </w:r>
          </w:p>
          <w:p w:rsidR="00000000" w:rsidRPr="00C314A1" w:rsidP="00C314A1">
            <w:pPr>
              <w:pStyle w:val="List2"/>
            </w:pPr>
            <w:r w:rsidRPr="00C314A1">
              <w:t>4.4.</w:t>
            </w:r>
            <w:r w:rsidRPr="00C314A1">
              <w:tab/>
              <w:t>The placenta is examined to ensure no</w:t>
            </w:r>
            <w:r w:rsidRPr="00C314A1">
              <w:t xml:space="preserve"> part of it has been retained.</w:t>
            </w:r>
          </w:p>
          <w:p w:rsidR="00000000" w:rsidRPr="00C314A1" w:rsidP="00C314A1">
            <w:pPr>
              <w:pStyle w:val="List2"/>
            </w:pPr>
            <w:r w:rsidRPr="00C314A1">
              <w:t>4.5.</w:t>
            </w:r>
            <w:r w:rsidRPr="00C314A1">
              <w:tab/>
              <w:t>The mare and foal are monitored for nursing and general health.</w:t>
            </w:r>
          </w:p>
          <w:p w:rsidR="00000000" w:rsidRPr="00C314A1" w:rsidP="00C314A1">
            <w:pPr>
              <w:pStyle w:val="List2"/>
            </w:pPr>
            <w:r w:rsidRPr="00C314A1">
              <w:t>4.6.</w:t>
            </w:r>
            <w:r w:rsidRPr="00C314A1">
              <w:tab/>
              <w:t>Foaling environment, facilities and equipment are maintained in a safe, hygienic and operational state and faults are reported or fixed.</w:t>
            </w:r>
          </w:p>
          <w:p w:rsidR="00000000" w:rsidRPr="00C314A1" w:rsidP="00C314A1">
            <w:pPr>
              <w:pStyle w:val="List2"/>
            </w:pPr>
            <w:r w:rsidRPr="00C314A1">
              <w:t>4.7.</w:t>
            </w:r>
            <w:r w:rsidRPr="00C314A1">
              <w:tab/>
              <w:t>Record of</w:t>
            </w:r>
            <w:r w:rsidRPr="00C314A1">
              <w:t xml:space="preserve"> foaling is kept.</w:t>
            </w:r>
          </w:p>
        </w:tc>
      </w:tr>
    </w:tbl>
    <w:p w:rsidR="00FF2D57" w:rsidP="00C314A1">
      <w:pPr>
        <w:pStyle w:val="BodyText"/>
      </w:pPr>
    </w:p>
    <w:p w:rsidR="00FF2D57" w:rsidP="00C314A1">
      <w:pPr>
        <w:pStyle w:val="BodyText"/>
      </w:pPr>
    </w:p>
    <w:p w:rsidR="00000000" w:rsidRPr="00C314A1" w:rsidP="00C314A1">
      <w:pPr>
        <w:pStyle w:val="Heading1"/>
      </w:pPr>
      <w:bookmarkStart w:id="9" w:name="O_256620"/>
      <w:bookmarkEnd w:id="9"/>
      <w:r w:rsidRPr="00C314A1">
        <w:t>Required Skills and Knowledge</w:t>
      </w:r>
    </w:p>
    <w:tbl>
      <w:tblPr>
        <w:tblW w:w="0" w:type="auto"/>
        <w:tblLayout w:type="fixed"/>
        <w:tblCellMar>
          <w:left w:w="62" w:type="dxa"/>
          <w:right w:w="62" w:type="dxa"/>
        </w:tblCellMar>
        <w:tblLook w:val="0000"/>
      </w:tblPr>
      <w:tblGrid>
        <w:gridCol w:w="8522"/>
      </w:tblGrid>
      <w:tr w:rsidTr="00FF2D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REQUIRED SKILLS AND KNOWLEDGE</w:t>
            </w:r>
          </w:p>
        </w:tc>
      </w:tr>
      <w:tr w:rsidTr="00FF2D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t>This section describes the skills and knowledge required for this unit.</w:t>
            </w:r>
          </w:p>
        </w:tc>
      </w:tr>
      <w:tr w:rsidTr="00FF2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Required skills</w:t>
            </w:r>
          </w:p>
        </w:tc>
      </w:tr>
      <w:tr w:rsidTr="00FF2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Bullet"/>
            </w:pPr>
            <w:r w:rsidRPr="00C314A1">
              <w:t>carry out mare husbandry procedures and recognise signs of imminent foaling</w:t>
            </w:r>
          </w:p>
          <w:p w:rsidR="00000000" w:rsidRPr="00C314A1" w:rsidP="00C314A1">
            <w:pPr>
              <w:pStyle w:val="ListBullet"/>
            </w:pPr>
            <w:r w:rsidRPr="00C314A1">
              <w:t>assist at foaling in the event of difficulties</w:t>
            </w:r>
          </w:p>
          <w:p w:rsidR="00000000" w:rsidRPr="00C314A1" w:rsidP="00C314A1">
            <w:pPr>
              <w:pStyle w:val="ListBullet"/>
            </w:pPr>
            <w:r w:rsidRPr="00C314A1">
              <w:t>monitor mare condition and recognise abnormal behaviour</w:t>
            </w:r>
          </w:p>
          <w:p w:rsidR="00000000" w:rsidRPr="00C314A1" w:rsidP="00C314A1">
            <w:pPr>
              <w:pStyle w:val="ListBullet"/>
            </w:pPr>
            <w:r w:rsidRPr="00C314A1">
              <w:t>recognise abnormalities in foaling behaviour, expulsion of foetus and placent</w:t>
            </w:r>
            <w:r w:rsidRPr="00C314A1">
              <w:t>a, and progress of foal immediately after birth</w:t>
            </w:r>
          </w:p>
          <w:p w:rsidR="00000000" w:rsidRPr="00C314A1" w:rsidP="00C314A1">
            <w:pPr>
              <w:pStyle w:val="ListBullet"/>
            </w:pPr>
            <w:r w:rsidRPr="00C314A1">
              <w:t>refer for specialist advice where required</w:t>
            </w:r>
          </w:p>
          <w:p w:rsidR="00000000" w:rsidRPr="00C314A1" w:rsidP="00C314A1">
            <w:pPr>
              <w:pStyle w:val="ListBullet"/>
            </w:pPr>
            <w:r w:rsidRPr="00C314A1">
              <w:t>prepare foaling environment, materials and resources to industry standards</w:t>
            </w:r>
          </w:p>
          <w:p w:rsidR="00000000" w:rsidRPr="00C314A1" w:rsidP="00C314A1">
            <w:pPr>
              <w:pStyle w:val="ListBullet"/>
            </w:pPr>
            <w:r w:rsidRPr="00C314A1">
              <w:t>maintain a safe and secure post-foaling environment</w:t>
            </w:r>
          </w:p>
          <w:p w:rsidR="00000000" w:rsidRPr="00C314A1" w:rsidP="00C314A1">
            <w:pPr>
              <w:pStyle w:val="ListBullet"/>
            </w:pPr>
            <w:r w:rsidRPr="00C314A1">
              <w:t>demonstrate safe and environmentally responsible workplace practices</w:t>
            </w:r>
          </w:p>
          <w:p w:rsidR="00000000" w:rsidRPr="00C314A1" w:rsidP="00C314A1">
            <w:pPr>
              <w:pStyle w:val="ListBullet"/>
            </w:pPr>
            <w:r w:rsidRPr="00C314A1">
              <w:t>identify hazards and use safe work practices in the foaling environment</w:t>
            </w:r>
          </w:p>
          <w:p w:rsidR="00000000" w:rsidRPr="00C314A1" w:rsidP="00C314A1">
            <w:pPr>
              <w:pStyle w:val="ListBullet"/>
            </w:pPr>
            <w:r w:rsidRPr="00C314A1">
              <w:t xml:space="preserve">use literacy skills to read, interpret and follow organisational policies and procedures, follow sequenced written </w:t>
            </w:r>
            <w:r w:rsidRPr="00C314A1">
              <w:t>instructions, record accurately and legible information collected and select and apply procedures for a range of tasks</w:t>
            </w:r>
          </w:p>
          <w:p w:rsidR="00000000" w:rsidRPr="00C314A1" w:rsidP="00C314A1">
            <w:pPr>
              <w:pStyle w:val="ListBullet"/>
            </w:pPr>
            <w:r w:rsidRPr="00C314A1">
              <w:t>use oral communication skills/language competence to fulfil the job role as specified by the organisation, including questioning techniqu</w:t>
            </w:r>
            <w:r w:rsidRPr="00C314A1">
              <w:t>es, active listening, clarifying information and consulting with supervisors as required</w:t>
            </w:r>
          </w:p>
          <w:p w:rsidR="00000000" w:rsidRPr="00C314A1" w:rsidP="00C314A1">
            <w:pPr>
              <w:pStyle w:val="ListBullet"/>
            </w:pPr>
            <w:r w:rsidRPr="00C314A1">
              <w:t>use numeracy skills to estimate, calculate and record routine workplace measures</w:t>
            </w:r>
          </w:p>
          <w:p w:rsidR="00000000" w:rsidP="00C314A1">
            <w:pPr>
              <w:pStyle w:val="ListBullet"/>
              <w:rPr>
                <w:lang w:val="en-NZ"/>
              </w:rPr>
            </w:pPr>
            <w:r w:rsidRPr="00C314A1">
              <w:t>use interpersonal skills to work with and relate to people from a range of cultural, s</w:t>
            </w:r>
            <w:r w:rsidRPr="00C314A1">
              <w:t>ocial and religious backgrounds and with a range of physical and mental abilities.</w:t>
            </w:r>
          </w:p>
        </w:tc>
      </w:tr>
      <w:tr w:rsidTr="00FF2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Required knowledge</w:t>
            </w:r>
          </w:p>
        </w:tc>
      </w:tr>
      <w:tr w:rsidTr="00FF2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Bullet"/>
            </w:pPr>
            <w:r w:rsidRPr="00C314A1">
              <w:t>foaling behaviour and basic health and nutritional requirements</w:t>
            </w:r>
          </w:p>
          <w:p w:rsidR="00000000" w:rsidRPr="00C314A1" w:rsidP="00C314A1">
            <w:pPr>
              <w:pStyle w:val="ListBullet"/>
            </w:pPr>
            <w:r w:rsidRPr="00C314A1">
              <w:t>foaling environment requirements</w:t>
            </w:r>
          </w:p>
          <w:p w:rsidR="00000000" w:rsidRPr="00C314A1" w:rsidP="00C314A1">
            <w:pPr>
              <w:pStyle w:val="ListBullet"/>
            </w:pPr>
            <w:r w:rsidRPr="00C314A1">
              <w:t xml:space="preserve">foaling equipment and materials, their components and </w:t>
            </w:r>
            <w:r w:rsidRPr="00C314A1">
              <w:t>functions</w:t>
            </w:r>
          </w:p>
          <w:p w:rsidR="00000000" w:rsidRPr="00C314A1" w:rsidP="00C314A1">
            <w:pPr>
              <w:pStyle w:val="ListBullet"/>
            </w:pPr>
            <w:r w:rsidRPr="00C314A1">
              <w:t>foaling intervention and non-intervention strategies</w:t>
            </w:r>
          </w:p>
          <w:p w:rsidR="00000000" w:rsidRPr="00C314A1" w:rsidP="00C314A1">
            <w:pPr>
              <w:pStyle w:val="ListBullet"/>
            </w:pPr>
            <w:r w:rsidRPr="00C314A1">
              <w:t>problems associated with foaling and remedial treatment</w:t>
            </w:r>
          </w:p>
          <w:p w:rsidR="00000000" w:rsidRPr="00C314A1" w:rsidP="00C314A1">
            <w:pPr>
              <w:pStyle w:val="ListBullet"/>
            </w:pPr>
            <w:r w:rsidRPr="00C314A1">
              <w:t>horse gestation and birthing and husbandry procedures</w:t>
            </w:r>
          </w:p>
          <w:p w:rsidR="00000000" w:rsidRPr="00C314A1" w:rsidP="00C314A1">
            <w:pPr>
              <w:pStyle w:val="ListBullet"/>
            </w:pPr>
            <w:r w:rsidRPr="00C314A1">
              <w:t>enterprise policies with regar</w:t>
            </w:r>
            <w:r w:rsidRPr="00C314A1">
              <w:t>d to foaling down mares, recording and reporting routines</w:t>
            </w:r>
          </w:p>
          <w:p w:rsidR="00000000" w:rsidRPr="00C314A1" w:rsidP="00C314A1">
            <w:pPr>
              <w:pStyle w:val="ListBullet"/>
            </w:pPr>
            <w:r w:rsidRPr="00C314A1">
              <w:t>environmental impacts and minimisation measures associated with horse breeding</w:t>
            </w:r>
          </w:p>
          <w:p w:rsidR="00000000" w:rsidRPr="00C314A1" w:rsidP="00C314A1">
            <w:pPr>
              <w:pStyle w:val="ListBullet"/>
            </w:pPr>
            <w:r w:rsidRPr="00C314A1">
              <w:t>hazards associated with handling horses</w:t>
            </w:r>
          </w:p>
          <w:p w:rsidR="00000000" w:rsidRPr="00C314A1" w:rsidP="00C314A1">
            <w:pPr>
              <w:pStyle w:val="ListBullet"/>
            </w:pPr>
            <w:r w:rsidRPr="00C314A1">
              <w:t>personal protective clothing and equipment, and when and how it should be used</w:t>
            </w:r>
          </w:p>
          <w:p w:rsidR="00000000" w:rsidRPr="00C314A1" w:rsidP="00C314A1">
            <w:pPr>
              <w:pStyle w:val="ListBullet"/>
            </w:pPr>
            <w:r w:rsidRPr="00C314A1">
              <w:t>procedures for cleaning and maintaining treatment equipment and materials</w:t>
            </w:r>
          </w:p>
          <w:p w:rsidR="00000000" w:rsidRPr="00C314A1" w:rsidP="00C314A1">
            <w:pPr>
              <w:pStyle w:val="ListBullet"/>
            </w:pPr>
            <w:r w:rsidRPr="00C314A1">
              <w:t>relevant State/Territory legislation, regulations and codes of practice with regard to workplace Occupational Health and Safety (OHS) and animal welfare.</w:t>
            </w:r>
          </w:p>
        </w:tc>
      </w:tr>
    </w:tbl>
    <w:p w:rsidR="00FF2D57" w:rsidP="00C314A1">
      <w:pPr>
        <w:pStyle w:val="BodyText"/>
      </w:pPr>
    </w:p>
    <w:p w:rsidR="00FF2D57" w:rsidP="00C314A1">
      <w:pPr>
        <w:pStyle w:val="BodyText"/>
      </w:pPr>
    </w:p>
    <w:p w:rsidR="00000000" w:rsidRPr="00C314A1" w:rsidP="00C314A1">
      <w:pPr>
        <w:pStyle w:val="AllowPageBreak"/>
      </w:pPr>
    </w:p>
    <w:p w:rsidR="00000000" w:rsidRPr="00C314A1" w:rsidP="00C314A1">
      <w:pPr>
        <w:pStyle w:val="Heading1"/>
      </w:pPr>
      <w:bookmarkStart w:id="10" w:name="O_240654"/>
      <w:bookmarkEnd w:id="10"/>
      <w:r w:rsidRPr="00C314A1">
        <w:t>Evidence Guide</w:t>
      </w:r>
    </w:p>
    <w:tbl>
      <w:tblPr>
        <w:tblW w:w="9570" w:type="dxa"/>
        <w:tblLayout w:type="fixed"/>
        <w:tblCellMar>
          <w:left w:w="62" w:type="dxa"/>
          <w:right w:w="62" w:type="dxa"/>
        </w:tblCellMar>
        <w:tblLook w:val="0000"/>
      </w:tblPr>
      <w:tblGrid>
        <w:gridCol w:w="3908"/>
        <w:gridCol w:w="5662"/>
      </w:tblGrid>
      <w:tr w:rsidTr="00FF2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EVIDENCE GUIDE</w:t>
            </w:r>
          </w:p>
        </w:tc>
      </w:tr>
      <w:tr w:rsidTr="00FF2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t>The evidence guide provides advice on assessment and must be read in conjunction with the performance criteria, required skills and knowledge, range statement and the Assessment Guidelines for the Training Pa</w:t>
            </w:r>
            <w:r w:rsidRPr="00C314A1">
              <w:t>ckage.</w:t>
            </w:r>
          </w:p>
        </w:tc>
      </w:tr>
      <w:tr w:rsidTr="00FF2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C314A1" w:rsidP="00C314A1">
            <w:pPr>
              <w:pStyle w:val="ListBullet"/>
            </w:pPr>
            <w:r w:rsidRPr="00C314A1">
              <w:t>recognise signs of imminent foaling in mares</w:t>
            </w:r>
          </w:p>
          <w:p w:rsidR="00000000" w:rsidRPr="00C314A1" w:rsidP="00C314A1">
            <w:pPr>
              <w:pStyle w:val="ListBullet"/>
            </w:pPr>
            <w:r w:rsidRPr="00C314A1">
              <w:t>monitor foaling and provide assistance if required, or refer on if birthing difficulties require veterinary assistance</w:t>
            </w:r>
          </w:p>
          <w:p w:rsidR="00000000" w:rsidRPr="00C314A1" w:rsidP="00C314A1">
            <w:pPr>
              <w:pStyle w:val="ListBullet"/>
            </w:pPr>
            <w:r w:rsidRPr="00C314A1">
              <w:t>recognise abnormalities in freshly foaled out mares and in newborn foals</w:t>
            </w:r>
          </w:p>
          <w:p w:rsidR="00000000" w:rsidP="00C314A1">
            <w:pPr>
              <w:pStyle w:val="ListBullet"/>
              <w:rPr>
                <w:lang w:val="en-NZ"/>
              </w:rPr>
            </w:pPr>
            <w:r w:rsidRPr="00C314A1">
              <w:t>ensure both mare an</w:t>
            </w:r>
            <w:r w:rsidRPr="00C314A1">
              <w:t>d foal have recovered from foaling and the foal stands and nurses.</w:t>
            </w:r>
          </w:p>
        </w:tc>
      </w:tr>
      <w:tr w:rsidTr="00FF2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 xml:space="preserve">Competency requires the application of work practices under work conditions.  Selection and use of resources for some worksites may differ </w:t>
            </w:r>
            <w:r w:rsidRPr="00C314A1">
              <w:t>due to the regional or enterprise circumstances.</w:t>
            </w:r>
          </w:p>
        </w:tc>
      </w:tr>
    </w:tbl>
    <w:p w:rsidR="00FF2D57" w:rsidP="00C314A1">
      <w:pPr>
        <w:pStyle w:val="BodyText"/>
      </w:pPr>
    </w:p>
    <w:p w:rsidR="00FF2D57" w:rsidP="00C314A1">
      <w:pPr>
        <w:pStyle w:val="BodyText"/>
      </w:pPr>
    </w:p>
    <w:p w:rsidR="00000000" w:rsidRPr="00C314A1" w:rsidP="00C314A1">
      <w:pPr>
        <w:pStyle w:val="Heading1"/>
      </w:pPr>
      <w:bookmarkStart w:id="11" w:name="O_248637"/>
      <w:bookmarkEnd w:id="11"/>
      <w:r w:rsidRPr="00C314A1">
        <w:t>Range Statement</w:t>
      </w:r>
    </w:p>
    <w:tbl>
      <w:tblPr>
        <w:tblW w:w="0" w:type="auto"/>
        <w:tblLayout w:type="fixed"/>
        <w:tblCellMar>
          <w:left w:w="62" w:type="dxa"/>
          <w:right w:w="62" w:type="dxa"/>
        </w:tblCellMar>
        <w:tblLook w:val="0000"/>
      </w:tblPr>
      <w:tblGrid>
        <w:gridCol w:w="3506"/>
        <w:gridCol w:w="5016"/>
      </w:tblGrid>
      <w:tr w:rsidTr="00FF2D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RANGE STATEMENT</w:t>
            </w:r>
          </w:p>
        </w:tc>
      </w:tr>
      <w:tr w:rsidTr="00FF2D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t>The range statement relates to the unit of competency as a whole.</w:t>
            </w:r>
          </w:p>
        </w:tc>
      </w:tr>
      <w:tr w:rsidTr="00FF2D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t>Foaling down may apply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ListBullet"/>
            </w:pPr>
            <w:r w:rsidRPr="00C314A1">
              <w:t>all types and breeds of mares.</w:t>
            </w:r>
          </w:p>
        </w:tc>
      </w:tr>
    </w:tbl>
    <w:p w:rsidR="00FF2D57" w:rsidP="00C314A1">
      <w:pPr>
        <w:pStyle w:val="BodyText"/>
      </w:pPr>
    </w:p>
    <w:p w:rsidR="00FF2D57" w:rsidP="00C314A1">
      <w:pPr>
        <w:pStyle w:val="BodyText"/>
      </w:pPr>
    </w:p>
    <w:p w:rsidR="00000000" w:rsidRPr="00C314A1" w:rsidP="00C314A1">
      <w:pPr>
        <w:pStyle w:val="Heading1"/>
      </w:pPr>
      <w:bookmarkStart w:id="12" w:name="O_188848"/>
      <w:bookmarkEnd w:id="12"/>
      <w:r w:rsidRPr="00C314A1">
        <w:t>Unit Sector(s)</w:t>
      </w:r>
    </w:p>
    <w:tbl>
      <w:tblPr>
        <w:tblW w:w="0" w:type="auto"/>
        <w:tblLayout w:type="fixed"/>
        <w:tblCellMar>
          <w:left w:w="62" w:type="dxa"/>
          <w:right w:w="62" w:type="dxa"/>
        </w:tblCellMar>
        <w:tblLook w:val="0000"/>
      </w:tblPr>
      <w:tblGrid>
        <w:gridCol w:w="2613"/>
        <w:gridCol w:w="5909"/>
      </w:tblGrid>
      <w:tr w:rsidTr="00FF2D57">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r w:rsidRPr="00C314A1">
              <w:t>Livestock</w:t>
            </w:r>
          </w:p>
        </w:tc>
      </w:tr>
    </w:tbl>
    <w:p w:rsidR="00FF2D57" w:rsidP="00C314A1">
      <w:pPr>
        <w:pStyle w:val="BodyText"/>
      </w:pPr>
    </w:p>
    <w:p w:rsidR="00FF2D57" w:rsidP="00C314A1">
      <w:pPr>
        <w:pStyle w:val="BodyText"/>
      </w:pPr>
    </w:p>
    <w:p w:rsidR="00000000" w:rsidRPr="00C314A1" w:rsidP="00C314A1">
      <w:pPr>
        <w:pStyle w:val="Heading1"/>
      </w:pPr>
      <w:bookmarkStart w:id="13" w:name="O_188845"/>
      <w:bookmarkEnd w:id="13"/>
      <w:r w:rsidRPr="00C314A1">
        <w:t>Co-requisite units</w:t>
      </w:r>
    </w:p>
    <w:tbl>
      <w:tblPr>
        <w:tblW w:w="0" w:type="auto"/>
        <w:tblLayout w:type="fixed"/>
        <w:tblCellMar>
          <w:left w:w="62" w:type="dxa"/>
          <w:right w:w="62" w:type="dxa"/>
        </w:tblCellMar>
        <w:tblLook w:val="0000"/>
      </w:tblPr>
      <w:tblGrid>
        <w:gridCol w:w="2641"/>
        <w:gridCol w:w="1322"/>
        <w:gridCol w:w="4559"/>
      </w:tblGrid>
      <w:tr w:rsidTr="00FF2D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p>
        </w:tc>
      </w:tr>
      <w:tr w:rsidTr="00FF2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p>
        </w:tc>
      </w:tr>
    </w:tbl>
    <w:p w:rsidR="00FF2D57" w:rsidP="00C314A1">
      <w:pPr>
        <w:pStyle w:val="BodyText"/>
      </w:pPr>
    </w:p>
    <w:p w:rsidR="00FF2D57" w:rsidP="00C314A1">
      <w:pPr>
        <w:pStyle w:val="BodyText"/>
      </w:pPr>
    </w:p>
    <w:p w:rsidR="00000000" w:rsidRPr="00C314A1" w:rsidP="00C314A1">
      <w:pPr>
        <w:pStyle w:val="Heading1"/>
      </w:pPr>
      <w:bookmarkStart w:id="14" w:name="O_188847"/>
      <w:bookmarkEnd w:id="14"/>
      <w:r w:rsidRPr="00C314A1">
        <w:t>Competency field</w:t>
      </w:r>
    </w:p>
    <w:tbl>
      <w:tblPr>
        <w:tblW w:w="0" w:type="auto"/>
        <w:tblLayout w:type="fixed"/>
        <w:tblCellMar>
          <w:left w:w="62" w:type="dxa"/>
          <w:right w:w="62" w:type="dxa"/>
        </w:tblCellMar>
        <w:tblLook w:val="0000"/>
      </w:tblPr>
      <w:tblGrid>
        <w:gridCol w:w="2784"/>
        <w:gridCol w:w="5738"/>
      </w:tblGrid>
      <w:tr w:rsidTr="00FF2D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A1">
            <w:pPr>
              <w:pStyle w:val="BodyText"/>
              <w:rPr>
                <w:lang w:val="en-NZ"/>
              </w:rPr>
            </w:pPr>
            <w:r w:rsidRPr="00C314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A1" w:rsidP="00C314A1">
            <w:pPr>
              <w:pStyle w:val="BodyText"/>
            </w:pPr>
          </w:p>
        </w:tc>
      </w:tr>
    </w:tbl>
    <w:p w:rsidR="00FF2D57" w:rsidP="00C314A1">
      <w:pPr>
        <w:pStyle w:val="BodyText"/>
      </w:pPr>
    </w:p>
    <w:p w:rsidR="00FF2D57" w:rsidP="00C314A1">
      <w:pPr>
        <w:pStyle w:val="BodyText"/>
      </w:pPr>
    </w:p>
    <w:p w:rsidR="00000000" w:rsidRPr="00C314A1" w:rsidP="00C314A1"/>
    <w:sectPr w:rsidSect="00C314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D57" w:rsidP="00FF2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57" w:rsidP="00C31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2D57" w:rsidP="00C314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F2D57" w:rsidP="00C314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D57" w:rsidP="00FF2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57" w:rsidP="00C314A1">
    <w:pPr>
      <w:pStyle w:val="Header"/>
      <w:framePr w:wrap="around"/>
    </w:pPr>
    <w:r>
      <w:fldChar w:fldCharType="begin"/>
    </w:r>
    <w:r>
      <w:instrText xml:space="preserve"> TITLE   \* MERGEFORMAT </w:instrText>
    </w:r>
    <w:r>
      <w:fldChar w:fldCharType="separate"/>
    </w:r>
    <w:r>
      <w:t>AHCLSK330A Implement procedures for foaling down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2D57" w:rsidP="00C314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E5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2F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4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14A1"/>
    <w:pPr>
      <w:spacing w:before="360" w:after="60"/>
      <w:outlineLvl w:val="0"/>
    </w:pPr>
    <w:rPr>
      <w:sz w:val="32"/>
    </w:rPr>
  </w:style>
  <w:style w:type="paragraph" w:styleId="Heading2">
    <w:name w:val="heading 2"/>
    <w:basedOn w:val="HeadingBase"/>
    <w:next w:val="BodyText"/>
    <w:link w:val="Heading2Char"/>
    <w:qFormat/>
    <w:rsid w:val="00C314A1"/>
    <w:pPr>
      <w:keepLines/>
      <w:spacing w:before="240" w:after="120"/>
      <w:outlineLvl w:val="1"/>
    </w:pPr>
    <w:rPr>
      <w:sz w:val="28"/>
      <w:szCs w:val="40"/>
    </w:rPr>
  </w:style>
  <w:style w:type="paragraph" w:styleId="Heading3">
    <w:name w:val="heading 3"/>
    <w:basedOn w:val="HeadingBase"/>
    <w:next w:val="BodyText"/>
    <w:link w:val="Heading3Char"/>
    <w:qFormat/>
    <w:rsid w:val="00C314A1"/>
    <w:pPr>
      <w:spacing w:before="180" w:after="120"/>
      <w:outlineLvl w:val="2"/>
    </w:pPr>
    <w:rPr>
      <w:spacing w:val="-10"/>
      <w:kern w:val="32"/>
    </w:rPr>
  </w:style>
  <w:style w:type="paragraph" w:styleId="Heading4">
    <w:name w:val="heading 4"/>
    <w:basedOn w:val="HeadingBase"/>
    <w:next w:val="BodyText"/>
    <w:link w:val="Heading4Char"/>
    <w:qFormat/>
    <w:rsid w:val="00C314A1"/>
    <w:pPr>
      <w:spacing w:before="160" w:after="120"/>
      <w:outlineLvl w:val="3"/>
    </w:pPr>
    <w:rPr>
      <w:sz w:val="22"/>
    </w:rPr>
  </w:style>
  <w:style w:type="paragraph" w:styleId="Heading5">
    <w:name w:val="heading 5"/>
    <w:basedOn w:val="HeadingBase"/>
    <w:next w:val="Normal"/>
    <w:link w:val="Heading5Char"/>
    <w:qFormat/>
    <w:rsid w:val="00C314A1"/>
    <w:pPr>
      <w:spacing w:before="80"/>
      <w:outlineLvl w:val="4"/>
    </w:pPr>
    <w:rPr>
      <w:color w:val="918585"/>
      <w:sz w:val="20"/>
    </w:rPr>
  </w:style>
  <w:style w:type="paragraph" w:styleId="Heading6">
    <w:name w:val="heading 6"/>
    <w:basedOn w:val="HeadingBase"/>
    <w:next w:val="Normal"/>
    <w:link w:val="Heading6Char"/>
    <w:qFormat/>
    <w:rsid w:val="00C314A1"/>
    <w:pPr>
      <w:spacing w:before="60"/>
      <w:outlineLvl w:val="5"/>
    </w:pPr>
    <w:rPr>
      <w:color w:val="918585"/>
      <w:sz w:val="20"/>
    </w:rPr>
  </w:style>
  <w:style w:type="paragraph" w:styleId="Heading7">
    <w:name w:val="heading 7"/>
    <w:basedOn w:val="Normal"/>
    <w:next w:val="Normal"/>
    <w:link w:val="Heading7Char"/>
    <w:qFormat/>
    <w:rsid w:val="00C314A1"/>
    <w:pPr>
      <w:ind w:left="720"/>
      <w:outlineLvl w:val="6"/>
    </w:pPr>
    <w:rPr>
      <w:i/>
    </w:rPr>
  </w:style>
  <w:style w:type="paragraph" w:styleId="Heading8">
    <w:name w:val="heading 8"/>
    <w:basedOn w:val="Normal"/>
    <w:next w:val="Normal"/>
    <w:link w:val="Heading8Char"/>
    <w:qFormat/>
    <w:rsid w:val="00C314A1"/>
    <w:pPr>
      <w:ind w:left="720"/>
      <w:outlineLvl w:val="7"/>
    </w:pPr>
    <w:rPr>
      <w:i/>
    </w:rPr>
  </w:style>
  <w:style w:type="paragraph" w:styleId="Heading9">
    <w:name w:val="heading 9"/>
    <w:basedOn w:val="Normal"/>
    <w:next w:val="Normal"/>
    <w:link w:val="Heading9Char"/>
    <w:qFormat/>
    <w:rsid w:val="00C314A1"/>
    <w:pPr>
      <w:ind w:left="720"/>
      <w:outlineLvl w:val="8"/>
    </w:pPr>
    <w:rPr>
      <w:i/>
    </w:rPr>
  </w:style>
  <w:style w:type="character" w:default="1" w:styleId="DefaultParagraphFont">
    <w:name w:val="Default Paragraph Font"/>
    <w:uiPriority w:val="1"/>
    <w:unhideWhenUsed/>
    <w:rsid w:val="00C31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4A1"/>
  </w:style>
  <w:style w:type="character" w:customStyle="1" w:styleId="Heading1Char">
    <w:name w:val="Heading 1 Char"/>
    <w:basedOn w:val="DefaultParagraphFont"/>
    <w:link w:val="Heading1"/>
    <w:rsid w:val="00C314A1"/>
    <w:rPr>
      <w:rFonts w:ascii="Times New Roman" w:eastAsia="Times New Roman" w:hAnsi="Times New Roman" w:cs="Times New Roman"/>
      <w:b/>
      <w:sz w:val="32"/>
      <w:szCs w:val="20"/>
      <w:lang w:eastAsia="en-US"/>
    </w:rPr>
  </w:style>
  <w:style w:type="paragraph" w:styleId="BodyText">
    <w:name w:val="Body Text"/>
    <w:basedOn w:val="Normal"/>
    <w:link w:val="BodyTextChar"/>
    <w:rsid w:val="00C314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4A1"/>
    <w:rPr>
      <w:rFonts w:ascii="Times New Roman" w:eastAsia="Times New Roman" w:hAnsi="Times New Roman" w:cs="Times New Roman"/>
      <w:sz w:val="24"/>
      <w:lang w:val="en-US" w:eastAsia="en-US"/>
    </w:rPr>
  </w:style>
  <w:style w:type="paragraph" w:styleId="Footer">
    <w:name w:val="footer"/>
    <w:basedOn w:val="Normal"/>
    <w:link w:val="FooterChar"/>
    <w:rsid w:val="00C31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4A1"/>
    <w:rPr>
      <w:rFonts w:ascii="Times New Roman" w:eastAsia="Times New Roman" w:hAnsi="Times New Roman" w:cs="Times New Roman"/>
      <w:sz w:val="16"/>
      <w:lang w:val="en-US" w:eastAsia="en-US"/>
    </w:rPr>
  </w:style>
  <w:style w:type="paragraph" w:styleId="List">
    <w:name w:val="List"/>
    <w:basedOn w:val="BodyText"/>
    <w:next w:val="BodyText"/>
    <w:rsid w:val="00C314A1"/>
    <w:pPr>
      <w:tabs>
        <w:tab w:val="left" w:pos="340"/>
      </w:tabs>
      <w:spacing w:before="60" w:after="60"/>
      <w:ind w:left="340" w:hanging="340"/>
    </w:pPr>
  </w:style>
  <w:style w:type="paragraph" w:styleId="ListBullet">
    <w:name w:val="List Bullet"/>
    <w:basedOn w:val="List"/>
    <w:rsid w:val="00C314A1"/>
    <w:pPr>
      <w:numPr>
        <w:numId w:val="12"/>
      </w:numPr>
      <w:tabs>
        <w:tab w:val="clear" w:pos="340"/>
      </w:tabs>
      <w:spacing w:before="40" w:after="40"/>
    </w:pPr>
  </w:style>
  <w:style w:type="character" w:customStyle="1" w:styleId="SpecialBold">
    <w:name w:val="Special Bold"/>
    <w:basedOn w:val="DefaultParagraphFont"/>
    <w:rsid w:val="00C314A1"/>
    <w:rPr>
      <w:b/>
      <w:spacing w:val="0"/>
    </w:rPr>
  </w:style>
  <w:style w:type="paragraph" w:styleId="Header">
    <w:name w:val="header"/>
    <w:basedOn w:val="Normal"/>
    <w:link w:val="HeaderChar"/>
    <w:rsid w:val="00C31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4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14A1"/>
    <w:pPr>
      <w:spacing w:before="240" w:after="120"/>
      <w:outlineLvl w:val="0"/>
    </w:pPr>
    <w:rPr>
      <w:rFonts w:ascii="Times New Roman" w:hAnsi="Times New Roman"/>
      <w:b/>
      <w:sz w:val="28"/>
    </w:rPr>
  </w:style>
  <w:style w:type="paragraph" w:customStyle="1" w:styleId="AllowPageBreak">
    <w:name w:val="AllowPageBreak"/>
    <w:rsid w:val="00C314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4A1"/>
    <w:pPr>
      <w:tabs>
        <w:tab w:val="left" w:pos="680"/>
      </w:tabs>
      <w:spacing w:before="60" w:after="60"/>
      <w:ind w:left="680" w:hanging="340"/>
    </w:pPr>
  </w:style>
  <w:style w:type="character" w:customStyle="1" w:styleId="Heading2Char">
    <w:name w:val="Heading 2 Char"/>
    <w:basedOn w:val="DefaultParagraphFont"/>
    <w:link w:val="Heading2"/>
    <w:rsid w:val="00C31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4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14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14A1"/>
    <w:rPr>
      <w:rFonts w:ascii="Courier New" w:eastAsia="Times New Roman" w:hAnsi="Courier New" w:cs="Times New Roman"/>
      <w:i/>
      <w:szCs w:val="20"/>
      <w:lang w:val="en-US" w:eastAsia="en-US"/>
    </w:rPr>
  </w:style>
  <w:style w:type="paragraph" w:customStyle="1" w:styleId="HeadingBase">
    <w:name w:val="Heading Base"/>
    <w:rsid w:val="00C31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4A1"/>
    <w:pPr>
      <w:tabs>
        <w:tab w:val="right" w:leader="dot" w:pos="9072"/>
      </w:tabs>
      <w:ind w:left="567"/>
    </w:pPr>
    <w:rPr>
      <w:szCs w:val="22"/>
    </w:rPr>
  </w:style>
  <w:style w:type="paragraph" w:customStyle="1" w:styleId="TOCBase">
    <w:name w:val="TOC Base"/>
    <w:rsid w:val="00C31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4A1"/>
    <w:pPr>
      <w:tabs>
        <w:tab w:val="right" w:leader="dot" w:pos="9072"/>
      </w:tabs>
      <w:spacing w:before="40" w:after="40"/>
      <w:ind w:left="284"/>
    </w:pPr>
    <w:rPr>
      <w:rFonts w:ascii="Times New Roman" w:hAnsi="Times New Roman"/>
    </w:rPr>
  </w:style>
  <w:style w:type="paragraph" w:styleId="TOC1">
    <w:name w:val="toc 1"/>
    <w:basedOn w:val="TOCBase"/>
    <w:next w:val="Normal"/>
    <w:rsid w:val="00C314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14A1"/>
    <w:pPr>
      <w:spacing w:before="5040"/>
      <w:jc w:val="center"/>
    </w:pPr>
    <w:rPr>
      <w:sz w:val="48"/>
      <w:szCs w:val="72"/>
      <w:lang w:val="en-US"/>
    </w:rPr>
  </w:style>
  <w:style w:type="character" w:customStyle="1" w:styleId="TitleChar">
    <w:name w:val="Title Char"/>
    <w:basedOn w:val="DefaultParagraphFont"/>
    <w:link w:val="Title"/>
    <w:rsid w:val="00C31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4A1"/>
    <w:pPr>
      <w:tabs>
        <w:tab w:val="left" w:pos="3600"/>
        <w:tab w:val="left" w:pos="3958"/>
      </w:tabs>
    </w:pPr>
  </w:style>
  <w:style w:type="paragraph" w:customStyle="1" w:styleId="Note">
    <w:name w:val="Note"/>
    <w:basedOn w:val="BodyText"/>
    <w:rsid w:val="00C31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4A1"/>
    <w:pPr>
      <w:framePr w:wrap="auto" w:hAnchor="text" w:y="6049"/>
    </w:pPr>
    <w:rPr>
      <w:color w:val="000000"/>
      <w:sz w:val="40"/>
    </w:rPr>
  </w:style>
  <w:style w:type="paragraph" w:customStyle="1" w:styleId="TOCTitle">
    <w:name w:val="TOCTitle"/>
    <w:basedOn w:val="Heading1"/>
    <w:rsid w:val="00C314A1"/>
    <w:pPr>
      <w:spacing w:after="240"/>
      <w:jc w:val="center"/>
      <w:outlineLvl w:val="9"/>
    </w:pPr>
    <w:rPr>
      <w:caps/>
    </w:rPr>
  </w:style>
  <w:style w:type="paragraph" w:customStyle="1" w:styleId="Version">
    <w:name w:val="Version"/>
    <w:rsid w:val="00C314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4A1"/>
    <w:pPr>
      <w:numPr>
        <w:numId w:val="13"/>
      </w:numPr>
      <w:tabs>
        <w:tab w:val="clear" w:pos="680"/>
      </w:tabs>
    </w:pPr>
  </w:style>
  <w:style w:type="paragraph" w:styleId="Index1">
    <w:name w:val="index 1"/>
    <w:basedOn w:val="Normal"/>
    <w:next w:val="Normal"/>
    <w:semiHidden/>
    <w:rsid w:val="00C314A1"/>
    <w:pPr>
      <w:keepNext w:val="0"/>
      <w:tabs>
        <w:tab w:val="right" w:pos="4176"/>
      </w:tabs>
      <w:ind w:left="198" w:hanging="198"/>
    </w:pPr>
    <w:rPr>
      <w:rFonts w:ascii="Garamond" w:hAnsi="Garamond"/>
    </w:rPr>
  </w:style>
  <w:style w:type="paragraph" w:styleId="IndexHeading">
    <w:name w:val="index heading"/>
    <w:basedOn w:val="Normal"/>
    <w:next w:val="Index1"/>
    <w:semiHidden/>
    <w:rsid w:val="00C314A1"/>
    <w:pPr>
      <w:spacing w:before="120" w:after="120"/>
    </w:pPr>
    <w:rPr>
      <w:rFonts w:ascii="Arial" w:hAnsi="Arial"/>
      <w:b/>
      <w:color w:val="918585"/>
      <w:sz w:val="24"/>
    </w:rPr>
  </w:style>
  <w:style w:type="paragraph" w:customStyle="1" w:styleId="Chapter">
    <w:name w:val="Chapter"/>
    <w:basedOn w:val="Normal"/>
    <w:rsid w:val="00C314A1"/>
    <w:pPr>
      <w:spacing w:before="240"/>
    </w:pPr>
    <w:rPr>
      <w:rFonts w:ascii="Times New Roman" w:hAnsi="Times New Roman"/>
      <w:smallCaps/>
      <w:spacing w:val="80"/>
      <w:sz w:val="28"/>
    </w:rPr>
  </w:style>
  <w:style w:type="paragraph" w:customStyle="1" w:styleId="InChapter">
    <w:name w:val="InChapter"/>
    <w:basedOn w:val="Heading3"/>
    <w:rsid w:val="00C314A1"/>
    <w:pPr>
      <w:spacing w:after="240"/>
      <w:outlineLvl w:val="9"/>
    </w:pPr>
    <w:rPr>
      <w:noProof/>
    </w:rPr>
  </w:style>
  <w:style w:type="paragraph" w:styleId="Index2">
    <w:name w:val="index 2"/>
    <w:basedOn w:val="Normal"/>
    <w:next w:val="Normal"/>
    <w:semiHidden/>
    <w:rsid w:val="00C314A1"/>
    <w:pPr>
      <w:tabs>
        <w:tab w:val="right" w:pos="4176"/>
      </w:tabs>
      <w:ind w:left="568" w:hanging="284"/>
    </w:pPr>
    <w:rPr>
      <w:rFonts w:ascii="Garamond" w:hAnsi="Garamond"/>
    </w:rPr>
  </w:style>
  <w:style w:type="paragraph" w:customStyle="1" w:styleId="Byline">
    <w:name w:val="Byline"/>
    <w:rsid w:val="00C31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4A1"/>
    <w:pPr>
      <w:tabs>
        <w:tab w:val="clear" w:pos="3600"/>
        <w:tab w:val="clear" w:pos="3958"/>
      </w:tabs>
      <w:jc w:val="right"/>
    </w:pPr>
  </w:style>
  <w:style w:type="character" w:styleId="Emphasis">
    <w:name w:val="Emphasis"/>
    <w:basedOn w:val="DefaultParagraphFont"/>
    <w:qFormat/>
    <w:rsid w:val="00C314A1"/>
    <w:rPr>
      <w:i/>
    </w:rPr>
  </w:style>
  <w:style w:type="paragraph" w:styleId="Caption">
    <w:name w:val="caption"/>
    <w:basedOn w:val="BodyText"/>
    <w:next w:val="Normal"/>
    <w:qFormat/>
    <w:rsid w:val="00C314A1"/>
    <w:pPr>
      <w:framePr w:w="2268" w:hSpace="181" w:vSpace="181" w:wrap="around" w:vAnchor="text" w:hAnchor="page" w:x="1135" w:y="285" w:anchorLock="1"/>
    </w:pPr>
    <w:rPr>
      <w:i/>
    </w:rPr>
  </w:style>
  <w:style w:type="paragraph" w:customStyle="1" w:styleId="MiniTOCTitle">
    <w:name w:val="MiniTOCTitle"/>
    <w:basedOn w:val="Heading4"/>
    <w:rsid w:val="00C314A1"/>
    <w:pPr>
      <w:spacing w:before="240"/>
      <w:outlineLvl w:val="9"/>
    </w:pPr>
    <w:rPr>
      <w:noProof/>
      <w:sz w:val="24"/>
    </w:rPr>
  </w:style>
  <w:style w:type="paragraph" w:customStyle="1" w:styleId="MiniTOCItem">
    <w:name w:val="MiniTOCItem"/>
    <w:basedOn w:val="ListBullet"/>
    <w:rsid w:val="00C314A1"/>
    <w:pPr>
      <w:numPr>
        <w:numId w:val="0"/>
      </w:numPr>
      <w:tabs>
        <w:tab w:val="right" w:leader="dot" w:pos="6521"/>
      </w:tabs>
      <w:spacing w:before="0" w:after="0"/>
    </w:pPr>
  </w:style>
  <w:style w:type="paragraph" w:customStyle="1" w:styleId="TOFTitle">
    <w:name w:val="TOFTitle"/>
    <w:basedOn w:val="TOCTitle"/>
    <w:rsid w:val="00C314A1"/>
  </w:style>
  <w:style w:type="paragraph" w:styleId="TableofFigures">
    <w:name w:val="table of figures"/>
    <w:basedOn w:val="Normal"/>
    <w:next w:val="Normal"/>
    <w:semiHidden/>
    <w:rsid w:val="00C314A1"/>
    <w:pPr>
      <w:tabs>
        <w:tab w:val="right" w:leader="dot" w:pos="9072"/>
      </w:tabs>
      <w:ind w:left="970" w:hanging="403"/>
    </w:pPr>
    <w:rPr>
      <w:rFonts w:ascii="Times New Roman" w:hAnsi="Times New Roman"/>
      <w:b/>
    </w:rPr>
  </w:style>
  <w:style w:type="paragraph" w:styleId="ListNumber">
    <w:name w:val="List Number"/>
    <w:basedOn w:val="List"/>
    <w:rsid w:val="00C314A1"/>
    <w:pPr>
      <w:numPr>
        <w:numId w:val="10"/>
      </w:numPr>
    </w:pPr>
  </w:style>
  <w:style w:type="character" w:customStyle="1" w:styleId="WingdingSymbols">
    <w:name w:val="Wingding Symbols"/>
    <w:rsid w:val="00C314A1"/>
    <w:rPr>
      <w:rFonts w:ascii="Wingdings" w:hAnsi="Wingdings"/>
    </w:rPr>
  </w:style>
  <w:style w:type="paragraph" w:customStyle="1" w:styleId="TableHeading">
    <w:name w:val="Table Heading"/>
    <w:basedOn w:val="HeadingBase"/>
    <w:rsid w:val="00C314A1"/>
    <w:pPr>
      <w:keepLines/>
      <w:pBdr>
        <w:bottom w:val="single" w:sz="6" w:space="1" w:color="918585"/>
      </w:pBdr>
      <w:spacing w:before="240"/>
    </w:pPr>
  </w:style>
  <w:style w:type="character" w:customStyle="1" w:styleId="HotSpot">
    <w:name w:val="HotSpot"/>
    <w:rsid w:val="00C314A1"/>
    <w:rPr>
      <w:color w:val="0033CC"/>
      <w:u w:val="none"/>
    </w:rPr>
  </w:style>
  <w:style w:type="paragraph" w:customStyle="1" w:styleId="BodyTextRight">
    <w:name w:val="Body Text Right"/>
    <w:basedOn w:val="BodyText"/>
    <w:rsid w:val="00C314A1"/>
    <w:pPr>
      <w:spacing w:before="0" w:after="0"/>
      <w:jc w:val="right"/>
    </w:pPr>
  </w:style>
  <w:style w:type="paragraph" w:styleId="Index3">
    <w:name w:val="index 3"/>
    <w:basedOn w:val="ListNumber2"/>
    <w:next w:val="Normal"/>
    <w:semiHidden/>
    <w:rsid w:val="00C314A1"/>
    <w:pPr>
      <w:numPr>
        <w:numId w:val="0"/>
      </w:numPr>
      <w:tabs>
        <w:tab w:val="right" w:leader="dot" w:pos="4176"/>
      </w:tabs>
    </w:pPr>
  </w:style>
  <w:style w:type="paragraph" w:styleId="ListNumber2">
    <w:name w:val="List Number 2"/>
    <w:basedOn w:val="List2"/>
    <w:rsid w:val="00C314A1"/>
    <w:pPr>
      <w:numPr>
        <w:numId w:val="9"/>
      </w:numPr>
      <w:tabs>
        <w:tab w:val="clear" w:pos="1060"/>
      </w:tabs>
    </w:pPr>
  </w:style>
  <w:style w:type="paragraph" w:customStyle="1" w:styleId="MarginNote">
    <w:name w:val="Margin Note"/>
    <w:basedOn w:val="BodyText"/>
    <w:rsid w:val="00C31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4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14A1"/>
    <w:rPr>
      <w:sz w:val="32"/>
    </w:rPr>
  </w:style>
  <w:style w:type="paragraph" w:customStyle="1" w:styleId="HeadingProcedure">
    <w:name w:val="Heading Procedure"/>
    <w:basedOn w:val="HeadingBase"/>
    <w:next w:val="Normal"/>
    <w:rsid w:val="00C314A1"/>
    <w:pPr>
      <w:tabs>
        <w:tab w:val="left" w:pos="0"/>
      </w:tabs>
      <w:spacing w:before="120" w:after="60"/>
    </w:pPr>
    <w:rPr>
      <w:i/>
      <w:color w:val="918585"/>
      <w:sz w:val="22"/>
    </w:rPr>
  </w:style>
  <w:style w:type="paragraph" w:customStyle="1" w:styleId="TableBodyText">
    <w:name w:val="Table Body Text"/>
    <w:basedOn w:val="BodyText"/>
    <w:rsid w:val="00C314A1"/>
    <w:pPr>
      <w:spacing w:before="60" w:after="60"/>
    </w:pPr>
  </w:style>
  <w:style w:type="paragraph" w:styleId="ListContinue">
    <w:name w:val="List Continue"/>
    <w:basedOn w:val="List"/>
    <w:rsid w:val="00C314A1"/>
    <w:pPr>
      <w:ind w:firstLine="0"/>
    </w:pPr>
  </w:style>
  <w:style w:type="paragraph" w:customStyle="1" w:styleId="ListNote">
    <w:name w:val="List Note"/>
    <w:basedOn w:val="List"/>
    <w:rsid w:val="00C314A1"/>
    <w:pPr>
      <w:pBdr>
        <w:top w:val="single" w:sz="6" w:space="2" w:color="918585"/>
        <w:bottom w:val="single" w:sz="6" w:space="2" w:color="918585"/>
      </w:pBdr>
      <w:tabs>
        <w:tab w:val="left" w:pos="1021"/>
      </w:tabs>
      <w:ind w:firstLine="0"/>
    </w:pPr>
  </w:style>
  <w:style w:type="paragraph" w:customStyle="1" w:styleId="Warning">
    <w:name w:val="Warning"/>
    <w:basedOn w:val="BodyText"/>
    <w:rsid w:val="00C314A1"/>
    <w:pPr>
      <w:shd w:val="clear" w:color="auto" w:fill="D9D9D9"/>
      <w:tabs>
        <w:tab w:val="left" w:pos="992"/>
      </w:tabs>
      <w:ind w:left="119" w:right="119"/>
    </w:pPr>
    <w:rPr>
      <w:sz w:val="20"/>
    </w:rPr>
  </w:style>
  <w:style w:type="paragraph" w:customStyle="1" w:styleId="MarginIcons">
    <w:name w:val="Margin Icons"/>
    <w:basedOn w:val="BodyText"/>
    <w:rsid w:val="00C31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4A1"/>
    <w:rPr>
      <w:rFonts w:ascii="Courier New" w:hAnsi="Courier New"/>
    </w:rPr>
  </w:style>
  <w:style w:type="paragraph" w:customStyle="1" w:styleId="NoteBullet">
    <w:name w:val="Note Bullet"/>
    <w:basedOn w:val="Note"/>
    <w:rsid w:val="00C314A1"/>
    <w:pPr>
      <w:tabs>
        <w:tab w:val="clear" w:pos="680"/>
      </w:tabs>
      <w:spacing w:before="60" w:after="60"/>
    </w:pPr>
  </w:style>
  <w:style w:type="paragraph" w:customStyle="1" w:styleId="SubHeading2">
    <w:name w:val="SubHeading2"/>
    <w:basedOn w:val="HeadingBase"/>
    <w:rsid w:val="00C314A1"/>
    <w:pPr>
      <w:spacing w:before="240" w:after="60"/>
    </w:pPr>
    <w:rPr>
      <w:sz w:val="20"/>
    </w:rPr>
  </w:style>
  <w:style w:type="paragraph" w:customStyle="1" w:styleId="SubHeading1">
    <w:name w:val="SubHeading1"/>
    <w:basedOn w:val="HeadingBase"/>
    <w:rsid w:val="00C314A1"/>
    <w:pPr>
      <w:spacing w:before="240" w:after="60"/>
    </w:pPr>
    <w:rPr>
      <w:color w:val="918585"/>
      <w:sz w:val="22"/>
    </w:rPr>
  </w:style>
  <w:style w:type="paragraph" w:customStyle="1" w:styleId="SideHeading">
    <w:name w:val="Side Heading"/>
    <w:basedOn w:val="HeadingBase"/>
    <w:rsid w:val="00C31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4A1"/>
    <w:pPr>
      <w:tabs>
        <w:tab w:val="num" w:pos="360"/>
      </w:tabs>
    </w:pPr>
  </w:style>
  <w:style w:type="paragraph" w:styleId="PlainText">
    <w:name w:val="Plain Text"/>
    <w:basedOn w:val="Normal"/>
    <w:link w:val="PlainTextChar"/>
    <w:rsid w:val="00C314A1"/>
    <w:rPr>
      <w:sz w:val="20"/>
    </w:rPr>
  </w:style>
  <w:style w:type="character" w:customStyle="1" w:styleId="PlainTextChar">
    <w:name w:val="Plain Text Char"/>
    <w:basedOn w:val="DefaultParagraphFont"/>
    <w:link w:val="PlainText"/>
    <w:rsid w:val="00C314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14A1"/>
    <w:rPr>
      <w:b/>
      <w:smallCaps/>
    </w:rPr>
  </w:style>
  <w:style w:type="paragraph" w:customStyle="1" w:styleId="TableListNumber">
    <w:name w:val="Table List Number"/>
    <w:basedOn w:val="ListNumber"/>
    <w:rsid w:val="00C314A1"/>
    <w:pPr>
      <w:numPr>
        <w:numId w:val="0"/>
      </w:numPr>
    </w:pPr>
  </w:style>
  <w:style w:type="paragraph" w:styleId="TOC4">
    <w:name w:val="toc 4"/>
    <w:basedOn w:val="TOCBase"/>
    <w:next w:val="Normal"/>
    <w:semiHidden/>
    <w:rsid w:val="00C314A1"/>
    <w:pPr>
      <w:tabs>
        <w:tab w:val="right" w:leader="dot" w:pos="9071"/>
      </w:tabs>
      <w:ind w:left="1701"/>
    </w:pPr>
  </w:style>
  <w:style w:type="paragraph" w:customStyle="1" w:styleId="ListAlpha">
    <w:name w:val="List Alpha"/>
    <w:basedOn w:val="List"/>
    <w:rsid w:val="00C314A1"/>
    <w:pPr>
      <w:numPr>
        <w:numId w:val="8"/>
      </w:numPr>
    </w:pPr>
  </w:style>
  <w:style w:type="paragraph" w:customStyle="1" w:styleId="ListAlpha2">
    <w:name w:val="List Alpha 2"/>
    <w:basedOn w:val="List2"/>
    <w:rsid w:val="00C314A1"/>
    <w:pPr>
      <w:numPr>
        <w:numId w:val="7"/>
      </w:numPr>
    </w:pPr>
  </w:style>
  <w:style w:type="paragraph" w:styleId="List3">
    <w:name w:val="List 3"/>
    <w:basedOn w:val="BodyText"/>
    <w:rsid w:val="00C314A1"/>
    <w:pPr>
      <w:tabs>
        <w:tab w:val="left" w:pos="1021"/>
      </w:tabs>
      <w:spacing w:before="60" w:after="60"/>
      <w:ind w:left="1020" w:hanging="340"/>
    </w:pPr>
  </w:style>
  <w:style w:type="paragraph" w:styleId="List4">
    <w:name w:val="List 4"/>
    <w:basedOn w:val="BodyText"/>
    <w:rsid w:val="00C314A1"/>
    <w:pPr>
      <w:tabs>
        <w:tab w:val="left" w:pos="1361"/>
      </w:tabs>
      <w:spacing w:before="60" w:after="60"/>
      <w:ind w:left="1361" w:hanging="340"/>
    </w:pPr>
  </w:style>
  <w:style w:type="paragraph" w:styleId="List5">
    <w:name w:val="List 5"/>
    <w:basedOn w:val="BodyText"/>
    <w:rsid w:val="00C314A1"/>
    <w:pPr>
      <w:tabs>
        <w:tab w:val="left" w:pos="1701"/>
      </w:tabs>
      <w:spacing w:before="60" w:after="60"/>
      <w:ind w:left="1701" w:hanging="340"/>
    </w:pPr>
  </w:style>
  <w:style w:type="paragraph" w:styleId="ListBullet3">
    <w:name w:val="List Bullet 3"/>
    <w:basedOn w:val="List3"/>
    <w:rsid w:val="00C314A1"/>
    <w:pPr>
      <w:numPr>
        <w:numId w:val="14"/>
      </w:numPr>
      <w:tabs>
        <w:tab w:val="clear" w:pos="1021"/>
      </w:tabs>
      <w:ind w:left="1037" w:hanging="357"/>
    </w:pPr>
  </w:style>
  <w:style w:type="paragraph" w:styleId="ListBullet4">
    <w:name w:val="List Bullet 4"/>
    <w:basedOn w:val="List4"/>
    <w:rsid w:val="00C314A1"/>
    <w:pPr>
      <w:numPr>
        <w:numId w:val="2"/>
      </w:numPr>
    </w:pPr>
  </w:style>
  <w:style w:type="paragraph" w:styleId="ListBullet5">
    <w:name w:val="List Bullet 5"/>
    <w:basedOn w:val="List5"/>
    <w:rsid w:val="00C314A1"/>
    <w:pPr>
      <w:numPr>
        <w:numId w:val="3"/>
      </w:numPr>
    </w:pPr>
  </w:style>
  <w:style w:type="paragraph" w:styleId="ListContinue2">
    <w:name w:val="List Continue 2"/>
    <w:basedOn w:val="List2"/>
    <w:rsid w:val="00C314A1"/>
    <w:pPr>
      <w:ind w:firstLine="0"/>
    </w:pPr>
  </w:style>
  <w:style w:type="paragraph" w:styleId="ListContinue3">
    <w:name w:val="List Continue 3"/>
    <w:basedOn w:val="List3"/>
    <w:rsid w:val="00C314A1"/>
    <w:pPr>
      <w:ind w:left="1021" w:firstLine="0"/>
    </w:pPr>
  </w:style>
  <w:style w:type="paragraph" w:styleId="ListContinue4">
    <w:name w:val="List Continue 4"/>
    <w:basedOn w:val="List4"/>
    <w:rsid w:val="00C314A1"/>
    <w:pPr>
      <w:ind w:firstLine="0"/>
    </w:pPr>
  </w:style>
  <w:style w:type="paragraph" w:styleId="ListContinue5">
    <w:name w:val="List Continue 5"/>
    <w:basedOn w:val="List5"/>
    <w:rsid w:val="00C314A1"/>
    <w:pPr>
      <w:ind w:firstLine="0"/>
    </w:pPr>
  </w:style>
  <w:style w:type="paragraph" w:styleId="ListNumber3">
    <w:name w:val="List Number 3"/>
    <w:basedOn w:val="List3"/>
    <w:rsid w:val="00C314A1"/>
    <w:pPr>
      <w:numPr>
        <w:numId w:val="4"/>
      </w:numPr>
    </w:pPr>
  </w:style>
  <w:style w:type="paragraph" w:styleId="ListNumber4">
    <w:name w:val="List Number 4"/>
    <w:basedOn w:val="List4"/>
    <w:rsid w:val="00C314A1"/>
    <w:pPr>
      <w:numPr>
        <w:numId w:val="5"/>
      </w:numPr>
    </w:pPr>
  </w:style>
  <w:style w:type="paragraph" w:styleId="ListNumber5">
    <w:name w:val="List Number 5"/>
    <w:basedOn w:val="List5"/>
    <w:rsid w:val="00C314A1"/>
    <w:pPr>
      <w:numPr>
        <w:numId w:val="6"/>
      </w:numPr>
    </w:pPr>
  </w:style>
  <w:style w:type="paragraph" w:styleId="BlockText">
    <w:name w:val="Block Text"/>
    <w:basedOn w:val="Normal"/>
    <w:rsid w:val="00C314A1"/>
    <w:pPr>
      <w:spacing w:after="120"/>
      <w:ind w:left="1440" w:right="1440"/>
    </w:pPr>
  </w:style>
  <w:style w:type="character" w:customStyle="1" w:styleId="Subscript">
    <w:name w:val="Subscript"/>
    <w:basedOn w:val="DefaultParagraphFont"/>
    <w:rsid w:val="00C314A1"/>
    <w:rPr>
      <w:sz w:val="16"/>
      <w:vertAlign w:val="subscript"/>
    </w:rPr>
  </w:style>
  <w:style w:type="character" w:customStyle="1" w:styleId="Superscript">
    <w:name w:val="Superscript"/>
    <w:basedOn w:val="DefaultParagraphFont"/>
    <w:rsid w:val="00C314A1"/>
    <w:rPr>
      <w:sz w:val="16"/>
      <w:vertAlign w:val="superscript"/>
    </w:rPr>
  </w:style>
  <w:style w:type="character" w:customStyle="1" w:styleId="Symbols">
    <w:name w:val="Symbols"/>
    <w:basedOn w:val="DefaultParagraphFont"/>
    <w:rsid w:val="00C314A1"/>
    <w:rPr>
      <w:rFonts w:ascii="Symbol" w:hAnsi="Symbol"/>
    </w:rPr>
  </w:style>
  <w:style w:type="character" w:customStyle="1" w:styleId="MenuOptions">
    <w:name w:val="Menu Options"/>
    <w:basedOn w:val="DefaultParagraphFont"/>
    <w:rsid w:val="00C314A1"/>
    <w:rPr>
      <w:rFonts w:ascii="Arial Narrow" w:hAnsi="Arial Narrow"/>
      <w:smallCaps/>
    </w:rPr>
  </w:style>
  <w:style w:type="character" w:customStyle="1" w:styleId="Buttons">
    <w:name w:val="Buttons"/>
    <w:basedOn w:val="DefaultParagraphFont"/>
    <w:rsid w:val="00C314A1"/>
    <w:rPr>
      <w:b/>
    </w:rPr>
  </w:style>
  <w:style w:type="character" w:customStyle="1" w:styleId="Underlined">
    <w:name w:val="Underlined"/>
    <w:basedOn w:val="DefaultParagraphFont"/>
    <w:rsid w:val="00C314A1"/>
    <w:rPr>
      <w:u w:val="single"/>
    </w:rPr>
  </w:style>
  <w:style w:type="paragraph" w:customStyle="1" w:styleId="TableBodyTextRight">
    <w:name w:val="Table Body Text Right"/>
    <w:basedOn w:val="TableBodyText"/>
    <w:rsid w:val="00C314A1"/>
    <w:pPr>
      <w:widowControl w:val="0"/>
      <w:autoSpaceDE w:val="0"/>
      <w:autoSpaceDN w:val="0"/>
      <w:adjustRightInd w:val="0"/>
      <w:jc w:val="right"/>
    </w:pPr>
    <w:rPr>
      <w:rFonts w:cs="Arial"/>
      <w:szCs w:val="18"/>
    </w:rPr>
  </w:style>
  <w:style w:type="paragraph" w:customStyle="1" w:styleId="CopyrightText">
    <w:name w:val="Copyright Text"/>
    <w:basedOn w:val="BodyText"/>
    <w:rsid w:val="00C314A1"/>
    <w:rPr>
      <w:sz w:val="18"/>
    </w:rPr>
  </w:style>
  <w:style w:type="paragraph" w:customStyle="1" w:styleId="BodySmallRight">
    <w:name w:val="Body Small Right"/>
    <w:basedOn w:val="BodyTextRight"/>
    <w:rsid w:val="00C314A1"/>
    <w:rPr>
      <w:sz w:val="18"/>
      <w:szCs w:val="18"/>
    </w:rPr>
  </w:style>
  <w:style w:type="paragraph" w:customStyle="1" w:styleId="MarginEdition">
    <w:name w:val="Margin Edition"/>
    <w:basedOn w:val="MarginNote"/>
    <w:rsid w:val="00C314A1"/>
    <w:pPr>
      <w:spacing w:before="0" w:after="0"/>
    </w:pPr>
    <w:rPr>
      <w:rFonts w:ascii="Times New Roman" w:hAnsi="Times New Roman"/>
      <w:color w:val="999999"/>
    </w:rPr>
  </w:style>
  <w:style w:type="paragraph" w:customStyle="1" w:styleId="Spacer">
    <w:name w:val="Spacer"/>
    <w:basedOn w:val="Normal"/>
    <w:rsid w:val="00C314A1"/>
    <w:rPr>
      <w:sz w:val="2"/>
      <w:szCs w:val="2"/>
    </w:rPr>
  </w:style>
  <w:style w:type="character" w:customStyle="1" w:styleId="Small">
    <w:name w:val="Small"/>
    <w:basedOn w:val="DefaultParagraphFont"/>
    <w:rsid w:val="00C314A1"/>
    <w:rPr>
      <w:sz w:val="16"/>
    </w:rPr>
  </w:style>
  <w:style w:type="paragraph" w:customStyle="1" w:styleId="WideTable">
    <w:name w:val="Wide Table"/>
    <w:basedOn w:val="Normal"/>
    <w:rsid w:val="00C314A1"/>
    <w:pPr>
      <w:ind w:left="-1418"/>
    </w:pPr>
    <w:rPr>
      <w:sz w:val="2"/>
      <w:szCs w:val="2"/>
    </w:rPr>
  </w:style>
  <w:style w:type="character" w:styleId="PageNumber">
    <w:name w:val="page number"/>
    <w:basedOn w:val="DefaultParagraphFont"/>
    <w:rsid w:val="00C314A1"/>
  </w:style>
  <w:style w:type="paragraph" w:styleId="Quote">
    <w:name w:val="Quote"/>
    <w:basedOn w:val="Heading1"/>
    <w:link w:val="QuoteChar"/>
    <w:qFormat/>
    <w:rsid w:val="00C314A1"/>
    <w:rPr>
      <w:b w:val="0"/>
      <w:sz w:val="72"/>
      <w:szCs w:val="72"/>
      <w:lang w:val="en-NZ"/>
    </w:rPr>
  </w:style>
  <w:style w:type="character" w:customStyle="1" w:styleId="QuoteChar">
    <w:name w:val="Quote Char"/>
    <w:basedOn w:val="DefaultParagraphFont"/>
    <w:link w:val="Quote"/>
    <w:rsid w:val="00C31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4A1"/>
    <w:pPr>
      <w:pageBreakBefore/>
    </w:pPr>
  </w:style>
  <w:style w:type="paragraph" w:customStyle="1" w:styleId="Border">
    <w:name w:val="Border"/>
    <w:basedOn w:val="Normal"/>
    <w:qFormat/>
    <w:rsid w:val="00C31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4A1"/>
    <w:rPr>
      <w:b/>
      <w:bCs/>
      <w:i/>
      <w:iCs/>
      <w:color w:val="auto"/>
    </w:rPr>
  </w:style>
  <w:style w:type="paragraph" w:styleId="IntenseQuote">
    <w:name w:val="Intense Quote"/>
    <w:basedOn w:val="Normal"/>
    <w:next w:val="Normal"/>
    <w:link w:val="IntenseQuoteChar"/>
    <w:uiPriority w:val="30"/>
    <w:qFormat/>
    <w:rsid w:val="00C31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4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14A1"/>
    <w:rPr>
      <w:smallCaps/>
      <w:color w:val="auto"/>
      <w:u w:val="single"/>
    </w:rPr>
  </w:style>
  <w:style w:type="character" w:styleId="IntenseReference">
    <w:name w:val="Intense Reference"/>
    <w:basedOn w:val="DefaultParagraphFont"/>
    <w:uiPriority w:val="32"/>
    <w:qFormat/>
    <w:rsid w:val="00C314A1"/>
    <w:rPr>
      <w:b/>
      <w:bCs/>
      <w:smallCaps/>
      <w:color w:val="auto"/>
      <w:spacing w:val="5"/>
      <w:u w:val="single"/>
    </w:rPr>
  </w:style>
  <w:style w:type="paragraph" w:customStyle="1" w:styleId="2ColumnHeading">
    <w:name w:val="2Column Heading"/>
    <w:basedOn w:val="BodyText"/>
    <w:qFormat/>
    <w:rsid w:val="00C314A1"/>
    <w:pPr>
      <w:spacing w:after="60"/>
      <w:ind w:left="-2268"/>
    </w:pPr>
    <w:rPr>
      <w:b/>
    </w:rPr>
  </w:style>
  <w:style w:type="paragraph" w:customStyle="1" w:styleId="Heading1TOC">
    <w:name w:val="Heading1 TOC"/>
    <w:basedOn w:val="Normal"/>
    <w:qFormat/>
    <w:rsid w:val="00C314A1"/>
    <w:pPr>
      <w:spacing w:before="240" w:after="120"/>
    </w:pPr>
    <w:rPr>
      <w:rFonts w:ascii="Times New Roman" w:hAnsi="Times New Roman"/>
      <w:b/>
      <w:sz w:val="32"/>
    </w:rPr>
  </w:style>
  <w:style w:type="paragraph" w:customStyle="1" w:styleId="Heading2TOC">
    <w:name w:val="Heading2 TOC"/>
    <w:basedOn w:val="Normal"/>
    <w:qFormat/>
    <w:rsid w:val="00C314A1"/>
    <w:pPr>
      <w:spacing w:before="240" w:after="60"/>
    </w:pPr>
    <w:rPr>
      <w:rFonts w:ascii="Times New Roman" w:hAnsi="Times New Roman"/>
      <w:b/>
      <w:sz w:val="28"/>
    </w:rPr>
  </w:style>
  <w:style w:type="character" w:customStyle="1" w:styleId="Underline">
    <w:name w:val="Underline"/>
    <w:basedOn w:val="DefaultParagraphFont"/>
    <w:qFormat/>
    <w:rsid w:val="00C314A1"/>
    <w:rPr>
      <w:u w:val="single"/>
    </w:rPr>
  </w:style>
  <w:style w:type="character" w:customStyle="1" w:styleId="BoldandItalics">
    <w:name w:val="Bold and Italics"/>
    <w:qFormat/>
    <w:rsid w:val="00C314A1"/>
    <w:rPr>
      <w:b/>
      <w:i/>
      <w:u w:val="none"/>
    </w:rPr>
  </w:style>
  <w:style w:type="paragraph" w:styleId="BalloonText">
    <w:name w:val="Balloon Text"/>
    <w:basedOn w:val="Normal"/>
    <w:link w:val="BalloonTextChar"/>
    <w:rsid w:val="00C314A1"/>
    <w:rPr>
      <w:rFonts w:ascii="Tahoma" w:hAnsi="Tahoma" w:cs="Tahoma"/>
      <w:sz w:val="16"/>
      <w:szCs w:val="16"/>
    </w:rPr>
  </w:style>
  <w:style w:type="character" w:customStyle="1" w:styleId="BalloonTextChar">
    <w:name w:val="Balloon Text Char"/>
    <w:basedOn w:val="DefaultParagraphFont"/>
    <w:link w:val="BalloonText"/>
    <w:rsid w:val="00C314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14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4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1047</Words>
  <Characters>6155</Characters>
  <Application>Microsoft Office Word</Application>
  <DocSecurity>0</DocSecurity>
  <Lines>216</Lines>
  <Paragraphs>103</Paragraphs>
  <ScaleCrop>false</ScaleCrop>
  <Company>Author-it Software Corporation Ltd.</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AHCLSK330A Implement procedures for foaling down mares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