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6D5F" w:rsidP="00F76D5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AHCLSK328A Remove and facilitate reuse of effluent and manure from an intensive production system</w:t>
      </w:r>
      <w:r>
        <w:fldChar w:fldCharType="end"/>
      </w:r>
    </w:p>
    <w:p w:rsidR="00F76D5F" w:rsidP="00F76D5F">
      <w:pPr>
        <w:pStyle w:val="Version"/>
        <w:sectPr w:rsidSect="006A61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611D" w:rsidP="006A611D">
      <w:pPr>
        <w:pStyle w:val="SuperHeading"/>
      </w:pPr>
      <w:r w:rsidRPr="006A611D">
        <w:t>AHCLSK328A Remove and facilitate reuse of effluent and manure from an intensive production system</w:t>
      </w:r>
    </w:p>
    <w:p w:rsidR="00000000" w:rsidRPr="006A611D" w:rsidP="006A611D">
      <w:pPr>
        <w:pStyle w:val="Heading1"/>
      </w:pPr>
      <w:bookmarkStart w:id="1" w:name="O_267955"/>
      <w:bookmarkEnd w:id="1"/>
      <w:r w:rsidRPr="006A611D">
        <w:t>Modification History</w:t>
      </w:r>
    </w:p>
    <w:p w:rsidR="00000000" w:rsidRPr="006A611D" w:rsidP="006A611D">
      <w:pPr>
        <w:pStyle w:val="BodyText"/>
      </w:pPr>
      <w:r w:rsidRPr="006A611D">
        <w:t>Not Applicable</w:t>
      </w:r>
    </w:p>
    <w:p w:rsidR="00000000" w:rsidRPr="006A611D" w:rsidP="006A611D">
      <w:pPr>
        <w:pStyle w:val="AllowPageBreak"/>
      </w:pPr>
    </w:p>
    <w:p w:rsidR="00000000" w:rsidRPr="006A611D" w:rsidP="006A611D">
      <w:pPr>
        <w:pStyle w:val="Heading1"/>
      </w:pPr>
      <w:bookmarkStart w:id="2" w:name="O_188828"/>
      <w:bookmarkEnd w:id="2"/>
      <w:r w:rsidRPr="006A611D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8"/>
        <w:gridCol w:w="5854"/>
      </w:tblGrid>
      <w:tr w:rsidTr="00F76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11D">
            <w:pPr>
              <w:pStyle w:val="BodyText"/>
              <w:rPr>
                <w:lang w:val="en-NZ"/>
              </w:rPr>
            </w:pPr>
            <w:r w:rsidRPr="006A611D">
              <w:rPr>
                <w:rStyle w:val="SpecialBold"/>
              </w:rPr>
              <w:t>Unit descriptor</w:t>
            </w:r>
          </w:p>
        </w:tc>
        <w:tc>
          <w:tcPr>
            <w:tcW w:w="5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11D" w:rsidP="006A611D">
            <w:pPr>
              <w:pStyle w:val="BodyText"/>
            </w:pPr>
            <w:r w:rsidRPr="006A611D">
              <w:t>This unit covers the process of operating and maintaining the equipment used for effluent removal from the production shed, and monitoring its efficiency and defines the standard required to:  operate machinery and equipmen</w:t>
            </w:r>
            <w:r w:rsidRPr="006A611D">
              <w:t>t in a safe and efficient manner;  dispose of effluent cleanly and efficiently resulting in minimal impacts on the surrounding environment;  maintain equipment and site hygiene consistent with enterprise requirements.</w:t>
            </w:r>
          </w:p>
        </w:tc>
      </w:tr>
    </w:tbl>
    <w:p w:rsidR="00F76D5F" w:rsidP="006A611D">
      <w:pPr>
        <w:pStyle w:val="BodyText"/>
      </w:pPr>
    </w:p>
    <w:p w:rsidR="00F76D5F" w:rsidP="006A611D">
      <w:pPr>
        <w:pStyle w:val="BodyText"/>
      </w:pPr>
    </w:p>
    <w:p w:rsidR="00000000" w:rsidRPr="006A611D" w:rsidP="006A611D">
      <w:pPr>
        <w:pStyle w:val="Heading1"/>
      </w:pPr>
      <w:bookmarkStart w:id="3" w:name="O_188832"/>
      <w:bookmarkEnd w:id="3"/>
      <w:r w:rsidRPr="006A611D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6"/>
        <w:gridCol w:w="5766"/>
      </w:tblGrid>
      <w:tr w:rsidTr="00F76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11D">
            <w:pPr>
              <w:pStyle w:val="BodyText"/>
              <w:rPr>
                <w:lang w:val="en-NZ"/>
              </w:rPr>
            </w:pPr>
            <w:r w:rsidRPr="006A611D">
              <w:rPr>
                <w:rStyle w:val="SpecialBold"/>
              </w:rPr>
              <w:t>Application of the unit</w:t>
            </w:r>
          </w:p>
        </w:tc>
        <w:tc>
          <w:tcPr>
            <w:tcW w:w="5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11D" w:rsidP="006A611D">
            <w:pPr>
              <w:pStyle w:val="BodyText"/>
            </w:pPr>
            <w:r w:rsidRPr="006A611D">
              <w:t>This unit applies to removing and facilitating reuse of effluent and manure from an intensive production system.</w:t>
            </w:r>
          </w:p>
        </w:tc>
      </w:tr>
    </w:tbl>
    <w:p w:rsidR="00F76D5F" w:rsidP="006A611D">
      <w:pPr>
        <w:pStyle w:val="BodyText"/>
      </w:pPr>
    </w:p>
    <w:p w:rsidR="00F76D5F" w:rsidP="006A611D">
      <w:pPr>
        <w:pStyle w:val="BodyText"/>
      </w:pPr>
    </w:p>
    <w:p w:rsidR="00000000" w:rsidRPr="006A611D" w:rsidP="006A611D">
      <w:pPr>
        <w:pStyle w:val="Heading1"/>
      </w:pPr>
      <w:bookmarkStart w:id="4" w:name="O_276215"/>
      <w:bookmarkEnd w:id="4"/>
      <w:r w:rsidRPr="006A611D">
        <w:t>Licensing/Regulatory Information</w:t>
      </w:r>
    </w:p>
    <w:p w:rsidR="00000000" w:rsidRPr="006A611D" w:rsidP="006A611D">
      <w:pPr>
        <w:pStyle w:val="BodyText"/>
      </w:pPr>
      <w:r w:rsidRPr="006A611D">
        <w:t>Not Applicable</w:t>
      </w:r>
    </w:p>
    <w:p w:rsidR="00000000" w:rsidRPr="006A611D" w:rsidP="006A611D">
      <w:pPr>
        <w:pStyle w:val="AllowPageBreak"/>
      </w:pPr>
    </w:p>
    <w:p w:rsidR="00000000" w:rsidRPr="006A611D" w:rsidP="006A611D">
      <w:pPr>
        <w:pStyle w:val="Heading1"/>
      </w:pPr>
      <w:bookmarkStart w:id="5" w:name="O_188830"/>
      <w:bookmarkEnd w:id="5"/>
      <w:r w:rsidRPr="006A611D">
        <w:t>Pre-Requis</w:t>
      </w:r>
      <w:r w:rsidRPr="006A611D">
        <w:t>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F76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11D">
            <w:pPr>
              <w:pStyle w:val="BodyText"/>
              <w:rPr>
                <w:lang w:val="en-NZ"/>
              </w:rPr>
            </w:pPr>
            <w:r w:rsidRPr="006A611D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11D">
            <w:pPr>
              <w:pStyle w:val="BodyText"/>
              <w:rPr>
                <w:lang w:val="en-NZ"/>
              </w:rPr>
            </w:pPr>
          </w:p>
        </w:tc>
      </w:tr>
      <w:tr w:rsidTr="00F76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11D">
            <w:pPr>
              <w:pStyle w:val="BodyText"/>
              <w:rPr>
                <w:lang w:val="en-NZ"/>
              </w:rPr>
            </w:pPr>
          </w:p>
        </w:tc>
      </w:tr>
      <w:tr w:rsidTr="00F76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11D" w:rsidP="006A611D">
            <w:pPr>
              <w:pStyle w:val="BodyText"/>
            </w:pPr>
          </w:p>
        </w:tc>
      </w:tr>
    </w:tbl>
    <w:p w:rsidR="00F76D5F" w:rsidP="006A611D">
      <w:pPr>
        <w:pStyle w:val="BodyText"/>
      </w:pPr>
    </w:p>
    <w:p w:rsidR="00F76D5F" w:rsidP="006A611D">
      <w:pPr>
        <w:pStyle w:val="BodyText"/>
      </w:pPr>
    </w:p>
    <w:p w:rsidR="00000000" w:rsidRPr="006A611D" w:rsidP="006A611D">
      <w:pPr>
        <w:pStyle w:val="Heading1"/>
      </w:pPr>
      <w:bookmarkStart w:id="6" w:name="O_188829"/>
      <w:bookmarkEnd w:id="6"/>
      <w:r w:rsidRPr="006A611D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F76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11D">
            <w:pPr>
              <w:pStyle w:val="BodyText"/>
              <w:rPr>
                <w:lang w:val="en-NZ"/>
              </w:rPr>
            </w:pPr>
            <w:r w:rsidRPr="006A611D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11D" w:rsidP="006A611D">
            <w:pPr>
              <w:pStyle w:val="BodyText"/>
            </w:pPr>
            <w:r w:rsidRPr="006A611D">
              <w:t>This unit contains employability skills.</w:t>
            </w:r>
          </w:p>
        </w:tc>
      </w:tr>
    </w:tbl>
    <w:p w:rsidR="00F76D5F" w:rsidP="006A611D">
      <w:pPr>
        <w:pStyle w:val="BodyText"/>
      </w:pPr>
    </w:p>
    <w:p w:rsidR="00F76D5F" w:rsidP="006A611D">
      <w:pPr>
        <w:pStyle w:val="BodyText"/>
      </w:pPr>
    </w:p>
    <w:p w:rsidR="00000000" w:rsidRPr="006A611D" w:rsidP="006A611D">
      <w:pPr>
        <w:pStyle w:val="Heading1"/>
      </w:pPr>
      <w:bookmarkStart w:id="7" w:name="O_286001"/>
      <w:bookmarkEnd w:id="7"/>
      <w:r w:rsidRPr="006A611D">
        <w:t>Elements and Performance Criteria Pre-Content</w:t>
      </w:r>
    </w:p>
    <w:p w:rsidR="00000000" w:rsidRPr="006A611D" w:rsidP="006A611D">
      <w:pPr>
        <w:pStyle w:val="BodyText"/>
      </w:pPr>
      <w:r w:rsidRPr="006A611D">
        <w:t>Not Applicable</w:t>
      </w:r>
    </w:p>
    <w:p w:rsidR="00000000" w:rsidRPr="006A611D" w:rsidP="006A611D">
      <w:pPr>
        <w:pStyle w:val="AllowPageBreak"/>
      </w:pPr>
    </w:p>
    <w:p w:rsidR="00000000" w:rsidRPr="006A611D" w:rsidP="006A611D">
      <w:pPr>
        <w:pStyle w:val="Heading1"/>
      </w:pPr>
      <w:bookmarkStart w:id="8" w:name="O_232668"/>
      <w:bookmarkEnd w:id="8"/>
      <w:r w:rsidRPr="006A611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2"/>
        <w:gridCol w:w="5960"/>
      </w:tblGrid>
      <w:tr w:rsidTr="00F76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11D" w:rsidP="006A611D">
            <w:pPr>
              <w:pStyle w:val="BodyText"/>
            </w:pPr>
            <w:r w:rsidRPr="006A611D">
              <w:rPr>
                <w:rStyle w:val="SpecialBold"/>
              </w:rPr>
              <w:t>ELEMENT</w:t>
            </w:r>
          </w:p>
        </w:tc>
        <w:tc>
          <w:tcPr>
            <w:tcW w:w="5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11D">
            <w:pPr>
              <w:pStyle w:val="BodyText"/>
              <w:rPr>
                <w:lang w:val="en-NZ"/>
              </w:rPr>
            </w:pPr>
            <w:r w:rsidRPr="006A611D">
              <w:rPr>
                <w:rStyle w:val="SpecialBold"/>
              </w:rPr>
              <w:t>PERFORMANCE CRITERIA</w:t>
            </w:r>
          </w:p>
        </w:tc>
      </w:tr>
      <w:tr w:rsidTr="00F76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11D">
            <w:pPr>
              <w:pStyle w:val="BodyText"/>
              <w:rPr>
                <w:lang w:val="en-NZ"/>
              </w:rPr>
            </w:pPr>
          </w:p>
        </w:tc>
      </w:tr>
      <w:tr w:rsidTr="00F76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11D">
            <w:pPr>
              <w:pStyle w:val="List"/>
              <w:rPr>
                <w:lang w:val="en-NZ"/>
              </w:rPr>
            </w:pPr>
            <w:r w:rsidRPr="006A611D">
              <w:t>1.</w:t>
            </w:r>
            <w:r w:rsidRPr="006A611D">
              <w:tab/>
              <w:t>Prepare to work with effluent disposal equipment</w:t>
            </w:r>
          </w:p>
        </w:tc>
        <w:tc>
          <w:tcPr>
            <w:tcW w:w="5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11D" w:rsidP="006A611D">
            <w:pPr>
              <w:pStyle w:val="List2"/>
            </w:pPr>
            <w:r w:rsidRPr="006A611D">
              <w:t>1.1.</w:t>
            </w:r>
            <w:r w:rsidRPr="006A611D">
              <w:tab/>
              <w:t>Work to be undertaken is interpreted from work program where necessary, and confirmed with management.</w:t>
            </w:r>
          </w:p>
          <w:p w:rsidR="00000000" w:rsidRPr="006A611D" w:rsidP="006A611D">
            <w:pPr>
              <w:pStyle w:val="List2"/>
            </w:pPr>
            <w:r w:rsidRPr="006A611D">
              <w:t>1.2.</w:t>
            </w:r>
            <w:r w:rsidRPr="006A611D">
              <w:tab/>
            </w:r>
            <w:r w:rsidRPr="006A611D">
              <w:t>Discussions are held with other workers who may be affected by the maintenance activities to ensure continued smooth operation of the production process.</w:t>
            </w:r>
          </w:p>
          <w:p w:rsidR="00000000" w:rsidRPr="006A611D" w:rsidP="006A611D">
            <w:pPr>
              <w:pStyle w:val="List2"/>
            </w:pPr>
            <w:r w:rsidRPr="006A611D">
              <w:t>1.3.</w:t>
            </w:r>
            <w:r w:rsidRPr="006A611D">
              <w:tab/>
              <w:t xml:space="preserve">Occupational Health and Safety (OHS) hazards are identified, risk assessed and suitable controls </w:t>
            </w:r>
            <w:r w:rsidRPr="006A611D">
              <w:t>implemented.</w:t>
            </w:r>
          </w:p>
          <w:p w:rsidR="00000000" w:rsidRPr="006A611D" w:rsidP="006A611D">
            <w:pPr>
              <w:pStyle w:val="List2"/>
            </w:pPr>
            <w:r w:rsidRPr="006A611D">
              <w:t>1.4.</w:t>
            </w:r>
            <w:r w:rsidRPr="006A611D">
              <w:tab/>
              <w:t>Suitable personal protective equipment is selected, used and maintained.</w:t>
            </w:r>
          </w:p>
          <w:p w:rsidR="00000000" w:rsidP="006A611D">
            <w:pPr>
              <w:pStyle w:val="List2"/>
              <w:rPr>
                <w:lang w:val="en-NZ"/>
              </w:rPr>
            </w:pPr>
            <w:r w:rsidRPr="006A611D">
              <w:t>1.5.</w:t>
            </w:r>
            <w:r w:rsidRPr="006A611D">
              <w:tab/>
              <w:t>Tools and equipment suitable for the work to be undertaken are selected, checked and maintained if necessary.</w:t>
            </w:r>
          </w:p>
        </w:tc>
      </w:tr>
      <w:tr w:rsidTr="00F76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11D">
            <w:pPr>
              <w:pStyle w:val="List"/>
              <w:rPr>
                <w:lang w:val="en-NZ"/>
              </w:rPr>
            </w:pPr>
            <w:r w:rsidRPr="006A611D">
              <w:t>2.</w:t>
            </w:r>
            <w:r w:rsidRPr="006A611D">
              <w:tab/>
              <w:t>Maintain and operate effluent storage and disp</w:t>
            </w:r>
            <w:r w:rsidRPr="006A611D">
              <w:t>osal system</w:t>
            </w:r>
          </w:p>
        </w:tc>
        <w:tc>
          <w:tcPr>
            <w:tcW w:w="5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11D" w:rsidP="006A611D">
            <w:pPr>
              <w:pStyle w:val="List2"/>
            </w:pPr>
            <w:r w:rsidRPr="006A611D">
              <w:t>2.1.</w:t>
            </w:r>
            <w:r w:rsidRPr="006A611D">
              <w:tab/>
              <w:t>Organisational OHS procedures, practices, policies and precautions are observed and followed, including the use of personal protective equipment.</w:t>
            </w:r>
          </w:p>
          <w:p w:rsidR="00000000" w:rsidRPr="006A611D" w:rsidP="006A611D">
            <w:pPr>
              <w:pStyle w:val="List2"/>
            </w:pPr>
            <w:r w:rsidRPr="006A611D">
              <w:t>2.2.</w:t>
            </w:r>
            <w:r w:rsidRPr="006A611D">
              <w:tab/>
              <w:t>Effluent removal and disposal equipment is correctly serviced and maintained.</w:t>
            </w:r>
          </w:p>
          <w:p w:rsidR="00000000" w:rsidRPr="006A611D" w:rsidP="006A611D">
            <w:pPr>
              <w:pStyle w:val="List2"/>
            </w:pPr>
            <w:r w:rsidRPr="006A611D">
              <w:t>2.3.</w:t>
            </w:r>
            <w:r w:rsidRPr="006A611D">
              <w:tab/>
              <w:t>Efflu</w:t>
            </w:r>
            <w:r w:rsidRPr="006A611D">
              <w:t>ent disposal systems are used according to system design in compliance with approval granted by local government and State environment protection authority.</w:t>
            </w:r>
          </w:p>
          <w:p w:rsidR="00000000" w:rsidRPr="006A611D" w:rsidP="006A611D">
            <w:pPr>
              <w:pStyle w:val="List2"/>
            </w:pPr>
            <w:r w:rsidRPr="006A611D">
              <w:t>2.4.</w:t>
            </w:r>
            <w:r w:rsidRPr="006A611D">
              <w:tab/>
              <w:t>When liquid effluent storages are used, recognised techniques for irrigation are carried out a</w:t>
            </w:r>
            <w:r w:rsidRPr="006A611D">
              <w:t>ccording to establishment practice.</w:t>
            </w:r>
          </w:p>
          <w:p w:rsidR="00000000" w:rsidRPr="006A611D" w:rsidP="006A611D">
            <w:pPr>
              <w:pStyle w:val="List2"/>
            </w:pPr>
            <w:r w:rsidRPr="006A611D">
              <w:t>2.5.</w:t>
            </w:r>
            <w:r w:rsidRPr="006A611D">
              <w:tab/>
              <w:t>In-shed effluent pits are flushed and drained as required.</w:t>
            </w:r>
          </w:p>
          <w:p w:rsidR="00000000" w:rsidP="006A611D">
            <w:pPr>
              <w:pStyle w:val="List2"/>
              <w:rPr>
                <w:lang w:val="en-NZ"/>
              </w:rPr>
            </w:pPr>
            <w:r w:rsidRPr="006A611D">
              <w:t>2.6.</w:t>
            </w:r>
            <w:r w:rsidRPr="006A611D">
              <w:tab/>
              <w:t xml:space="preserve">When effluent is composted, turning is done in accordance with establishment practice, State environment protection authority recommendations, and OHS </w:t>
            </w:r>
            <w:r w:rsidRPr="006A611D">
              <w:t>procedures.</w:t>
            </w:r>
          </w:p>
        </w:tc>
      </w:tr>
      <w:tr w:rsidTr="00F76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11D">
            <w:pPr>
              <w:pStyle w:val="List"/>
              <w:rPr>
                <w:lang w:val="en-NZ"/>
              </w:rPr>
            </w:pPr>
            <w:r w:rsidRPr="006A611D">
              <w:t>3.</w:t>
            </w:r>
            <w:r w:rsidRPr="006A611D">
              <w:tab/>
              <w:t>Monitor effluent disposal system</w:t>
            </w:r>
          </w:p>
        </w:tc>
        <w:tc>
          <w:tcPr>
            <w:tcW w:w="5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11D" w:rsidP="006A611D">
            <w:pPr>
              <w:pStyle w:val="List2"/>
            </w:pPr>
            <w:r w:rsidRPr="006A611D">
              <w:t>3.1.</w:t>
            </w:r>
            <w:r w:rsidRPr="006A611D">
              <w:tab/>
              <w:t>Organisational OHS procedures, practices, policies and precautions are observed and followed, including the use of personal protective equipment.</w:t>
            </w:r>
          </w:p>
          <w:p w:rsidR="00000000" w:rsidRPr="006A611D" w:rsidP="006A611D">
            <w:pPr>
              <w:pStyle w:val="List2"/>
            </w:pPr>
            <w:r w:rsidRPr="006A611D">
              <w:t>3.2.</w:t>
            </w:r>
            <w:r w:rsidRPr="006A611D">
              <w:tab/>
            </w:r>
            <w:r w:rsidRPr="006A611D">
              <w:t>Flow rates, pit levels, compost temperatures and equipment are regularly checked to maintain effective operation of the system.</w:t>
            </w:r>
          </w:p>
          <w:p w:rsidR="00000000" w:rsidRPr="006A611D" w:rsidP="006A611D">
            <w:pPr>
              <w:pStyle w:val="List2"/>
            </w:pPr>
            <w:r w:rsidRPr="006A611D">
              <w:t>3.3.</w:t>
            </w:r>
            <w:r w:rsidRPr="006A611D">
              <w:tab/>
              <w:t>Cleaning procedures and hygiene practice are carried out according to established practice.</w:t>
            </w:r>
          </w:p>
          <w:p w:rsidR="00000000" w:rsidP="006A611D">
            <w:pPr>
              <w:pStyle w:val="List2"/>
              <w:rPr>
                <w:lang w:val="en-NZ"/>
              </w:rPr>
            </w:pPr>
            <w:r w:rsidRPr="006A611D">
              <w:t>3.4.</w:t>
            </w:r>
            <w:r w:rsidRPr="006A611D">
              <w:tab/>
              <w:t>Monitoring reflects an und</w:t>
            </w:r>
            <w:r w:rsidRPr="006A611D">
              <w:t>erstanding of the environmental duty of care.</w:t>
            </w:r>
          </w:p>
        </w:tc>
      </w:tr>
      <w:tr w:rsidTr="00F76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11D">
            <w:pPr>
              <w:pStyle w:val="List"/>
              <w:rPr>
                <w:lang w:val="en-NZ"/>
              </w:rPr>
            </w:pPr>
            <w:r w:rsidRPr="006A611D">
              <w:t>4.</w:t>
            </w:r>
            <w:r w:rsidRPr="006A611D">
              <w:tab/>
              <w:t>Conduct hygiene and administration activities</w:t>
            </w:r>
          </w:p>
        </w:tc>
        <w:tc>
          <w:tcPr>
            <w:tcW w:w="5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11D" w:rsidP="006A611D">
            <w:pPr>
              <w:pStyle w:val="List2"/>
            </w:pPr>
            <w:r w:rsidRPr="006A611D">
              <w:t>4.1.</w:t>
            </w:r>
            <w:r w:rsidRPr="006A611D">
              <w:tab/>
              <w:t>Equipment is cleaned in accordance with manufacturer's specifications, organisational procedures and regulations.</w:t>
            </w:r>
          </w:p>
          <w:p w:rsidR="00000000" w:rsidRPr="006A611D" w:rsidP="006A611D">
            <w:pPr>
              <w:pStyle w:val="List2"/>
            </w:pPr>
            <w:r w:rsidRPr="006A611D">
              <w:t>4.2.</w:t>
            </w:r>
            <w:r w:rsidRPr="006A611D">
              <w:tab/>
              <w:t>Attachments and other ancillary equi</w:t>
            </w:r>
            <w:r w:rsidRPr="006A611D">
              <w:t>pment are cleaned and stored in accordance with manufacturer's specifications, organisational procedures and regulations.</w:t>
            </w:r>
          </w:p>
          <w:p w:rsidR="00000000" w:rsidRPr="006A611D" w:rsidP="006A611D">
            <w:pPr>
              <w:pStyle w:val="List2"/>
            </w:pPr>
            <w:r w:rsidRPr="006A611D">
              <w:t>4.3.</w:t>
            </w:r>
            <w:r w:rsidRPr="006A611D">
              <w:tab/>
              <w:t>All containers, leftover fluids, waste and debris from the operations are disposed of safely and appropriately.</w:t>
            </w:r>
          </w:p>
          <w:p w:rsidR="00000000" w:rsidRPr="006A611D" w:rsidP="006A611D">
            <w:pPr>
              <w:pStyle w:val="List2"/>
            </w:pPr>
            <w:r w:rsidRPr="006A611D">
              <w:t>4.4.</w:t>
            </w:r>
            <w:r w:rsidRPr="006A611D">
              <w:tab/>
              <w:t>All required</w:t>
            </w:r>
            <w:r w:rsidRPr="006A611D">
              <w:t xml:space="preserve"> records and documentation are completed accurately and promptly in accordance with organisational requirements.</w:t>
            </w:r>
          </w:p>
        </w:tc>
      </w:tr>
    </w:tbl>
    <w:p w:rsidR="00F76D5F" w:rsidP="006A611D">
      <w:pPr>
        <w:pStyle w:val="BodyText"/>
      </w:pPr>
    </w:p>
    <w:p w:rsidR="00F76D5F" w:rsidP="006A611D">
      <w:pPr>
        <w:pStyle w:val="BodyText"/>
      </w:pPr>
    </w:p>
    <w:p w:rsidR="00000000" w:rsidRPr="006A611D" w:rsidP="006A611D">
      <w:pPr>
        <w:pStyle w:val="Heading1"/>
      </w:pPr>
      <w:bookmarkStart w:id="9" w:name="O_256618"/>
      <w:bookmarkEnd w:id="9"/>
      <w:r w:rsidRPr="006A611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F76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11D">
            <w:pPr>
              <w:pStyle w:val="BodyText"/>
              <w:rPr>
                <w:lang w:val="en-NZ"/>
              </w:rPr>
            </w:pPr>
            <w:r w:rsidRPr="006A611D">
              <w:rPr>
                <w:rStyle w:val="SpecialBold"/>
              </w:rPr>
              <w:t>REQUIRED SKILLS AND KNOWLEDGE</w:t>
            </w:r>
          </w:p>
        </w:tc>
      </w:tr>
      <w:tr w:rsidTr="00F76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11D">
            <w:pPr>
              <w:pStyle w:val="BodyText"/>
              <w:rPr>
                <w:lang w:val="en-NZ"/>
              </w:rPr>
            </w:pPr>
            <w:r w:rsidRPr="006A611D">
              <w:t>This section describes the skills and knowledge required for this unit.</w:t>
            </w:r>
          </w:p>
        </w:tc>
      </w:tr>
      <w:tr w:rsidTr="00F76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11D">
            <w:pPr>
              <w:pStyle w:val="BodyText"/>
              <w:rPr>
                <w:lang w:val="en-NZ"/>
              </w:rPr>
            </w:pPr>
            <w:r w:rsidRPr="006A611D">
              <w:rPr>
                <w:rStyle w:val="SpecialBold"/>
              </w:rPr>
              <w:t>Required skills</w:t>
            </w:r>
          </w:p>
        </w:tc>
      </w:tr>
      <w:tr w:rsidTr="00F76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11D" w:rsidP="006A611D">
            <w:pPr>
              <w:pStyle w:val="ListBullet"/>
            </w:pPr>
            <w:r w:rsidRPr="006A611D">
              <w:t>maintain production shed environment and system through an efficient effluent handling program</w:t>
            </w:r>
          </w:p>
          <w:p w:rsidR="00000000" w:rsidRPr="006A611D" w:rsidP="006A611D">
            <w:pPr>
              <w:pStyle w:val="ListBullet"/>
            </w:pPr>
            <w:r w:rsidRPr="006A611D">
              <w:t>read and interpret cost sheets, production information, target statistics, quantities of feed and other inputs, job performance audits, and Material Safety Data Sheets (MSDSs)</w:t>
            </w:r>
          </w:p>
          <w:p w:rsidR="00000000" w:rsidRPr="006A611D" w:rsidP="006A611D">
            <w:pPr>
              <w:pStyle w:val="ListBullet"/>
            </w:pPr>
            <w:r w:rsidRPr="006A611D">
              <w:t>prepare and present production and other information in a manner that is readily</w:t>
            </w:r>
            <w:r w:rsidRPr="006A611D">
              <w:t xml:space="preserve"> accessible for both management and operators</w:t>
            </w:r>
          </w:p>
          <w:p w:rsidR="00000000" w:rsidRPr="006A611D" w:rsidP="006A611D">
            <w:pPr>
              <w:pStyle w:val="ListBullet"/>
            </w:pPr>
            <w:r w:rsidRPr="006A611D">
              <w:t>maintain and monitor gauges and instruments that control the effluent disposal system</w:t>
            </w:r>
          </w:p>
          <w:p w:rsidR="00000000" w:rsidRPr="006A611D" w:rsidP="006A611D">
            <w:pPr>
              <w:pStyle w:val="ListBullet"/>
            </w:pPr>
            <w:r w:rsidRPr="006A611D">
              <w:t>observe, identify and react appropriately to environmental implications and OHS hazards</w:t>
            </w:r>
          </w:p>
          <w:p w:rsidR="00000000" w:rsidRPr="006A611D" w:rsidP="006A611D">
            <w:pPr>
              <w:pStyle w:val="ListBullet"/>
            </w:pPr>
            <w:r w:rsidRPr="006A611D">
              <w:t>use oral communication skills/langua</w:t>
            </w:r>
            <w:r w:rsidRPr="006A611D">
              <w:t>ge competence to fulfil the job role as specified by the organisation, including questioning techniques, active listening, clarifying information and consulting with supervisors as required</w:t>
            </w:r>
          </w:p>
          <w:p w:rsidR="00000000" w:rsidRPr="006A611D" w:rsidP="006A611D">
            <w:pPr>
              <w:pStyle w:val="ListBullet"/>
            </w:pPr>
            <w:r w:rsidRPr="006A611D">
              <w:t>use numeracy skills to estimate, calculate and record routine work</w:t>
            </w:r>
            <w:r w:rsidRPr="006A611D">
              <w:t>place measures</w:t>
            </w:r>
          </w:p>
          <w:p w:rsidR="00000000" w:rsidP="006A611D">
            <w:pPr>
              <w:pStyle w:val="ListBullet"/>
              <w:rPr>
                <w:lang w:val="en-NZ"/>
              </w:rPr>
            </w:pPr>
            <w:r w:rsidRPr="006A611D">
              <w:t>use interpersonal skills to work with and relate to people from a range of cultural, social and religious backgrounds and with a range of physical and mental abilities.</w:t>
            </w:r>
          </w:p>
        </w:tc>
      </w:tr>
      <w:tr w:rsidTr="00F76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11D">
            <w:pPr>
              <w:pStyle w:val="BodyText"/>
              <w:rPr>
                <w:lang w:val="en-NZ"/>
              </w:rPr>
            </w:pPr>
            <w:r w:rsidRPr="006A611D">
              <w:rPr>
                <w:rStyle w:val="SpecialBold"/>
              </w:rPr>
              <w:t>Required knowledge</w:t>
            </w:r>
          </w:p>
        </w:tc>
      </w:tr>
      <w:tr w:rsidTr="00F76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11D" w:rsidP="006A611D">
            <w:pPr>
              <w:pStyle w:val="ListBullet"/>
            </w:pPr>
            <w:r w:rsidRPr="006A611D">
              <w:t>effluent handling systems</w:t>
            </w:r>
          </w:p>
          <w:p w:rsidR="00000000" w:rsidRPr="006A611D" w:rsidP="006A611D">
            <w:pPr>
              <w:pStyle w:val="ListBullet"/>
            </w:pPr>
            <w:r w:rsidRPr="006A611D">
              <w:t>factors affecting effluent degradation</w:t>
            </w:r>
          </w:p>
          <w:p w:rsidR="00000000" w:rsidRPr="006A611D" w:rsidP="006A611D">
            <w:pPr>
              <w:pStyle w:val="ListBullet"/>
            </w:pPr>
            <w:r w:rsidRPr="006A611D">
              <w:t>environmental codes of practice, and local and State government regulations</w:t>
            </w:r>
          </w:p>
          <w:p w:rsidR="00000000" w:rsidRPr="006A611D" w:rsidP="006A611D">
            <w:pPr>
              <w:pStyle w:val="ListBullet"/>
            </w:pPr>
            <w:r w:rsidRPr="006A611D">
              <w:t>environmental controls and codes of practice applicable to the enterprise</w:t>
            </w:r>
          </w:p>
          <w:p w:rsidR="00000000" w:rsidRPr="006A611D" w:rsidP="006A611D">
            <w:pPr>
              <w:pStyle w:val="ListBullet"/>
            </w:pPr>
            <w:r w:rsidRPr="006A611D">
              <w:t>the organisations livestock production and management plans - sound</w:t>
            </w:r>
            <w:r w:rsidRPr="006A611D">
              <w:t xml:space="preserve"> management practices and processes to minimise noise, odours and debris from the livestock operations</w:t>
            </w:r>
          </w:p>
          <w:p w:rsidR="00000000" w:rsidRPr="006A611D" w:rsidP="006A611D">
            <w:pPr>
              <w:pStyle w:val="ListBullet"/>
            </w:pPr>
            <w:r w:rsidRPr="006A611D">
              <w:t>relevant legislation and regulations relating to waste and environment management, animal health and welfare, and employment of staff and contractors</w:t>
            </w:r>
          </w:p>
          <w:p w:rsidR="00000000" w:rsidRPr="006A611D" w:rsidP="006A611D">
            <w:pPr>
              <w:pStyle w:val="ListBullet"/>
            </w:pPr>
            <w:r w:rsidRPr="006A611D">
              <w:t>OHS</w:t>
            </w:r>
            <w:r w:rsidRPr="006A611D">
              <w:t xml:space="preserve"> legislation, codes of practice and enterprise procedures.</w:t>
            </w:r>
          </w:p>
        </w:tc>
      </w:tr>
    </w:tbl>
    <w:p w:rsidR="00F76D5F" w:rsidP="006A611D">
      <w:pPr>
        <w:pStyle w:val="BodyText"/>
      </w:pPr>
    </w:p>
    <w:p w:rsidR="00F76D5F" w:rsidP="006A611D">
      <w:pPr>
        <w:pStyle w:val="BodyText"/>
      </w:pPr>
    </w:p>
    <w:p w:rsidR="00000000" w:rsidRPr="006A611D" w:rsidP="006A611D">
      <w:pPr>
        <w:pStyle w:val="AllowPageBreak"/>
      </w:pPr>
    </w:p>
    <w:p w:rsidR="00000000" w:rsidRPr="006A611D" w:rsidP="006A611D">
      <w:pPr>
        <w:pStyle w:val="Heading1"/>
      </w:pPr>
      <w:bookmarkStart w:id="10" w:name="O_240652"/>
      <w:bookmarkEnd w:id="10"/>
      <w:r w:rsidRPr="006A611D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F76D5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11D">
            <w:pPr>
              <w:pStyle w:val="BodyText"/>
              <w:rPr>
                <w:lang w:val="en-NZ"/>
              </w:rPr>
            </w:pPr>
            <w:r w:rsidRPr="006A611D">
              <w:rPr>
                <w:rStyle w:val="SpecialBold"/>
              </w:rPr>
              <w:t>EVIDENCE GUIDE</w:t>
            </w:r>
          </w:p>
        </w:tc>
      </w:tr>
      <w:tr w:rsidTr="00F76D5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11D">
            <w:pPr>
              <w:pStyle w:val="BodyText"/>
              <w:rPr>
                <w:lang w:val="en-NZ"/>
              </w:rPr>
            </w:pPr>
            <w:r w:rsidRPr="006A611D">
              <w:t>The evidence guide provides advice on asse</w:t>
            </w:r>
            <w:r w:rsidRPr="006A611D">
              <w:t>ssment and must be read in conjunction with the performance criteria, required skills and knowledge, range statement and the Assessment Guidelines for the Training Package.</w:t>
            </w:r>
          </w:p>
        </w:tc>
      </w:tr>
      <w:tr w:rsidTr="00F76D5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11D">
            <w:pPr>
              <w:pStyle w:val="BodyText"/>
              <w:rPr>
                <w:lang w:val="en-NZ"/>
              </w:rPr>
            </w:pPr>
            <w:r w:rsidRPr="006A611D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11D">
            <w:pPr>
              <w:pStyle w:val="BodyText"/>
              <w:rPr>
                <w:lang w:val="en-NZ"/>
              </w:rPr>
            </w:pPr>
          </w:p>
        </w:tc>
      </w:tr>
      <w:tr w:rsidTr="00F76D5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11D">
            <w:pPr>
              <w:pStyle w:val="BodyText"/>
              <w:rPr>
                <w:lang w:val="en-NZ"/>
              </w:rPr>
            </w:pPr>
            <w:r w:rsidRPr="006A611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11D" w:rsidP="006A611D">
            <w:pPr>
              <w:pStyle w:val="BodyText"/>
            </w:pPr>
            <w:r w:rsidRPr="006A611D">
              <w:t>The evidence required to demonstrate competency in this unit must be relevant to workplace operations and satisfy holistically all of the requirements of the perfo</w:t>
            </w:r>
            <w:r w:rsidRPr="006A611D">
              <w:t xml:space="preserve">rmance criteria and required skills and knowledge and include achievement of the following: </w:t>
            </w:r>
          </w:p>
          <w:p w:rsidR="00000000" w:rsidRPr="006A611D" w:rsidP="006A611D">
            <w:pPr>
              <w:pStyle w:val="ListBullet"/>
            </w:pPr>
            <w:r w:rsidRPr="006A611D">
              <w:t>operate machinery and equipment in a safe and efficient manner</w:t>
            </w:r>
          </w:p>
          <w:p w:rsidR="00000000" w:rsidRPr="006A611D" w:rsidP="006A611D">
            <w:pPr>
              <w:pStyle w:val="ListBullet"/>
            </w:pPr>
            <w:r w:rsidRPr="006A611D">
              <w:t>dispose of effluent cleanly and efficiently resulting in minimal impacts on the surrounding environm</w:t>
            </w:r>
            <w:r w:rsidRPr="006A611D">
              <w:t>ent</w:t>
            </w:r>
          </w:p>
          <w:p w:rsidR="00000000" w:rsidP="006A611D">
            <w:pPr>
              <w:pStyle w:val="ListBullet"/>
              <w:rPr>
                <w:lang w:val="en-NZ"/>
              </w:rPr>
            </w:pPr>
            <w:r w:rsidRPr="006A611D">
              <w:t>maintain equipment and site hygiene consistent with enterprise requirements.</w:t>
            </w:r>
          </w:p>
        </w:tc>
      </w:tr>
      <w:tr w:rsidTr="00F76D5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11D">
            <w:pPr>
              <w:pStyle w:val="BodyText"/>
              <w:rPr>
                <w:lang w:val="en-NZ"/>
              </w:rPr>
            </w:pPr>
            <w:r w:rsidRPr="006A611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11D" w:rsidP="006A611D">
            <w:pPr>
              <w:pStyle w:val="BodyText"/>
            </w:pPr>
            <w:r w:rsidRPr="006A611D">
              <w:t>Competency requires the application of work practices under work conditions.  Selection and use of resources for some worksit</w:t>
            </w:r>
            <w:r w:rsidRPr="006A611D">
              <w:t>es may differ due to the regional or enterprise circumstances.</w:t>
            </w:r>
          </w:p>
        </w:tc>
      </w:tr>
    </w:tbl>
    <w:p w:rsidR="00F76D5F" w:rsidP="006A611D">
      <w:pPr>
        <w:pStyle w:val="BodyText"/>
      </w:pPr>
    </w:p>
    <w:p w:rsidR="00F76D5F" w:rsidP="006A611D">
      <w:pPr>
        <w:pStyle w:val="BodyText"/>
      </w:pPr>
    </w:p>
    <w:p w:rsidR="00000000" w:rsidRPr="006A611D" w:rsidP="006A611D">
      <w:pPr>
        <w:pStyle w:val="Heading1"/>
      </w:pPr>
      <w:bookmarkStart w:id="11" w:name="O_248635"/>
      <w:bookmarkEnd w:id="11"/>
      <w:r w:rsidRPr="006A611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78"/>
        <w:gridCol w:w="4944"/>
      </w:tblGrid>
      <w:tr w:rsidTr="00F76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11D">
            <w:pPr>
              <w:pStyle w:val="BodyText"/>
              <w:rPr>
                <w:lang w:val="en-NZ"/>
              </w:rPr>
            </w:pPr>
            <w:r w:rsidRPr="006A611D">
              <w:rPr>
                <w:rStyle w:val="SpecialBold"/>
              </w:rPr>
              <w:t>RANGE STATEMENT</w:t>
            </w:r>
          </w:p>
        </w:tc>
      </w:tr>
      <w:tr w:rsidTr="00F76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11D">
            <w:pPr>
              <w:pStyle w:val="BodyText"/>
              <w:rPr>
                <w:lang w:val="en-NZ"/>
              </w:rPr>
            </w:pPr>
            <w:r w:rsidRPr="006A611D">
              <w:t>The range statement relates to the unit of competency as a whole.</w:t>
            </w:r>
          </w:p>
        </w:tc>
      </w:tr>
      <w:tr w:rsidTr="00F76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11D">
            <w:pPr>
              <w:pStyle w:val="BodyText"/>
              <w:rPr>
                <w:lang w:val="en-NZ"/>
              </w:rPr>
            </w:pPr>
            <w:r w:rsidRPr="006A611D">
              <w:t>Intensive production systems may include:</w:t>
            </w:r>
          </w:p>
        </w:tc>
        <w:tc>
          <w:tcPr>
            <w:tcW w:w="4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11D" w:rsidP="006A611D">
            <w:pPr>
              <w:pStyle w:val="ListBullet"/>
            </w:pPr>
            <w:r w:rsidRPr="006A611D">
              <w:t>piggeries</w:t>
            </w:r>
          </w:p>
          <w:p w:rsidR="00000000" w:rsidRPr="006A611D" w:rsidP="006A611D">
            <w:pPr>
              <w:pStyle w:val="ListBullet"/>
            </w:pPr>
            <w:r w:rsidRPr="006A611D">
              <w:t>poultry farms</w:t>
            </w:r>
          </w:p>
          <w:p w:rsidR="00000000" w:rsidRPr="006A611D" w:rsidP="006A611D">
            <w:pPr>
              <w:pStyle w:val="ListBullet"/>
            </w:pPr>
            <w:r w:rsidRPr="006A611D">
              <w:t>dairies</w:t>
            </w:r>
          </w:p>
          <w:p w:rsidR="00000000" w:rsidP="006A611D">
            <w:pPr>
              <w:pStyle w:val="ListBullet"/>
              <w:rPr>
                <w:lang w:val="en-NZ"/>
              </w:rPr>
            </w:pPr>
            <w:r w:rsidRPr="006A611D">
              <w:t>feedlots.</w:t>
            </w:r>
          </w:p>
        </w:tc>
      </w:tr>
      <w:tr w:rsidTr="00F76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11D">
            <w:pPr>
              <w:pStyle w:val="BodyText"/>
              <w:rPr>
                <w:lang w:val="en-NZ"/>
              </w:rPr>
            </w:pPr>
            <w:r w:rsidRPr="006A611D">
              <w:t>Disposal/recycling methods may include:</w:t>
            </w:r>
          </w:p>
        </w:tc>
        <w:tc>
          <w:tcPr>
            <w:tcW w:w="4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11D" w:rsidP="006A611D">
            <w:pPr>
              <w:pStyle w:val="ListBullet"/>
            </w:pPr>
            <w:r w:rsidRPr="006A611D">
              <w:t>machine spreading</w:t>
            </w:r>
          </w:p>
          <w:p w:rsidR="00000000" w:rsidRPr="006A611D" w:rsidP="006A611D">
            <w:pPr>
              <w:pStyle w:val="ListBullet"/>
            </w:pPr>
            <w:r w:rsidRPr="006A611D">
              <w:t>spray or flood irrigation</w:t>
            </w:r>
          </w:p>
          <w:p w:rsidR="00000000" w:rsidRPr="006A611D" w:rsidP="006A611D">
            <w:pPr>
              <w:pStyle w:val="ListBullet"/>
            </w:pPr>
            <w:r w:rsidRPr="006A611D">
              <w:t>effluent ponds</w:t>
            </w:r>
          </w:p>
          <w:p w:rsidR="00000000" w:rsidRPr="006A611D" w:rsidP="006A611D">
            <w:pPr>
              <w:pStyle w:val="ListBullet"/>
            </w:pPr>
            <w:r w:rsidRPr="006A611D">
              <w:t>collection for manufacture of commercial fertilisers and fuels.</w:t>
            </w:r>
          </w:p>
        </w:tc>
      </w:tr>
    </w:tbl>
    <w:p w:rsidR="00F76D5F" w:rsidP="006A611D">
      <w:pPr>
        <w:pStyle w:val="BodyText"/>
      </w:pPr>
    </w:p>
    <w:p w:rsidR="00F76D5F" w:rsidP="006A611D">
      <w:pPr>
        <w:pStyle w:val="BodyText"/>
      </w:pPr>
    </w:p>
    <w:p w:rsidR="00000000" w:rsidRPr="006A611D" w:rsidP="006A611D">
      <w:pPr>
        <w:pStyle w:val="Heading1"/>
      </w:pPr>
      <w:bookmarkStart w:id="12" w:name="O_188834"/>
      <w:bookmarkEnd w:id="12"/>
      <w:r w:rsidRPr="006A611D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3"/>
        <w:gridCol w:w="5909"/>
      </w:tblGrid>
      <w:tr w:rsidTr="00F76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11D">
            <w:pPr>
              <w:pStyle w:val="BodyText"/>
              <w:rPr>
                <w:lang w:val="en-NZ"/>
              </w:rPr>
            </w:pPr>
            <w:r w:rsidRPr="006A611D">
              <w:rPr>
                <w:rStyle w:val="SpecialBold"/>
              </w:rPr>
              <w:t>Unit sector</w:t>
            </w:r>
          </w:p>
        </w:tc>
        <w:tc>
          <w:tcPr>
            <w:tcW w:w="59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11D" w:rsidP="006A611D">
            <w:pPr>
              <w:pStyle w:val="BodyText"/>
            </w:pPr>
            <w:r w:rsidRPr="006A611D">
              <w:t>Livestock</w:t>
            </w:r>
          </w:p>
        </w:tc>
      </w:tr>
    </w:tbl>
    <w:p w:rsidR="00F76D5F" w:rsidP="006A611D">
      <w:pPr>
        <w:pStyle w:val="BodyText"/>
      </w:pPr>
    </w:p>
    <w:p w:rsidR="00F76D5F" w:rsidP="006A611D">
      <w:pPr>
        <w:pStyle w:val="BodyText"/>
      </w:pPr>
    </w:p>
    <w:p w:rsidR="00000000" w:rsidRPr="006A611D" w:rsidP="006A611D">
      <w:pPr>
        <w:pStyle w:val="Heading1"/>
      </w:pPr>
      <w:bookmarkStart w:id="13" w:name="O_188831"/>
      <w:bookmarkEnd w:id="13"/>
      <w:r w:rsidRPr="006A611D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F76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11D">
            <w:pPr>
              <w:pStyle w:val="BodyText"/>
              <w:rPr>
                <w:lang w:val="en-NZ"/>
              </w:rPr>
            </w:pPr>
            <w:r w:rsidRPr="006A611D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11D">
            <w:pPr>
              <w:pStyle w:val="BodyText"/>
              <w:rPr>
                <w:lang w:val="en-NZ"/>
              </w:rPr>
            </w:pPr>
          </w:p>
        </w:tc>
      </w:tr>
      <w:tr w:rsidTr="00F76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11D">
            <w:pPr>
              <w:pStyle w:val="BodyText"/>
              <w:rPr>
                <w:lang w:val="en-NZ"/>
              </w:rPr>
            </w:pPr>
          </w:p>
        </w:tc>
      </w:tr>
      <w:tr w:rsidTr="00F76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11D" w:rsidP="006A611D">
            <w:pPr>
              <w:pStyle w:val="BodyText"/>
            </w:pPr>
          </w:p>
        </w:tc>
      </w:tr>
    </w:tbl>
    <w:p w:rsidR="00F76D5F" w:rsidP="006A611D">
      <w:pPr>
        <w:pStyle w:val="BodyText"/>
      </w:pPr>
    </w:p>
    <w:p w:rsidR="00F76D5F" w:rsidP="006A611D">
      <w:pPr>
        <w:pStyle w:val="BodyText"/>
      </w:pPr>
    </w:p>
    <w:p w:rsidR="00000000" w:rsidRPr="006A611D" w:rsidP="006A611D">
      <w:pPr>
        <w:pStyle w:val="Heading1"/>
      </w:pPr>
      <w:bookmarkStart w:id="14" w:name="O_188833"/>
      <w:bookmarkEnd w:id="14"/>
      <w:r w:rsidRPr="006A611D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F76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11D">
            <w:pPr>
              <w:pStyle w:val="BodyText"/>
              <w:rPr>
                <w:lang w:val="en-NZ"/>
              </w:rPr>
            </w:pPr>
            <w:r w:rsidRPr="006A611D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11D" w:rsidP="006A611D">
            <w:pPr>
              <w:pStyle w:val="BodyText"/>
            </w:pPr>
          </w:p>
        </w:tc>
      </w:tr>
    </w:tbl>
    <w:p w:rsidR="00F76D5F" w:rsidP="006A611D">
      <w:pPr>
        <w:pStyle w:val="BodyText"/>
      </w:pPr>
    </w:p>
    <w:p w:rsidR="00F76D5F" w:rsidP="006A611D">
      <w:pPr>
        <w:pStyle w:val="BodyText"/>
      </w:pPr>
    </w:p>
    <w:p w:rsidR="00000000" w:rsidRPr="006A611D" w:rsidP="006A611D"/>
    <w:sectPr w:rsidSect="006A611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1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76D5F" w:rsidP="00F76D5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1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D5F" w:rsidP="006A61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F76D5F" w:rsidP="006A61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F76D5F" w:rsidP="006A611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1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11D" w:rsidRPr="00F76D5F" w:rsidP="00F76D5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1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D5F" w:rsidRPr="002D2AF8" w:rsidP="006A61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AHCLSK328A Remove and facilitate reuse of effluent and manure from an intensive production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2012</w:t>
    </w:r>
    <w:r>
      <w:fldChar w:fldCharType="end"/>
    </w:r>
  </w:p>
  <w:p w:rsidR="00F76D5F" w:rsidP="006A61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A6E2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1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61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61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61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61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61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61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61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61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61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61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611D"/>
  </w:style>
  <w:style w:type="character" w:customStyle="1" w:styleId="Heading1Char">
    <w:name w:val="Heading 1 Char"/>
    <w:basedOn w:val="DefaultParagraphFont"/>
    <w:link w:val="Heading1"/>
    <w:rsid w:val="006A61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611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611D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6A61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611D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6A611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A611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611D"/>
    <w:rPr>
      <w:b/>
      <w:spacing w:val="0"/>
    </w:rPr>
  </w:style>
  <w:style w:type="paragraph" w:customStyle="1" w:styleId="SuperHeading">
    <w:name w:val="SuperHeading"/>
    <w:basedOn w:val="Normal"/>
    <w:rsid w:val="006A611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A61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A611D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6A61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61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61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61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61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61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61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61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61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61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61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61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61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A61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61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611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A61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61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61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61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611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61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61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61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61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61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61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61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61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61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611D"/>
    <w:rPr>
      <w:i/>
    </w:rPr>
  </w:style>
  <w:style w:type="paragraph" w:styleId="Caption">
    <w:name w:val="caption"/>
    <w:basedOn w:val="BodyText"/>
    <w:next w:val="Normal"/>
    <w:qFormat/>
    <w:rsid w:val="006A61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61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61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611D"/>
  </w:style>
  <w:style w:type="paragraph" w:styleId="TableofFigures">
    <w:name w:val="table of figures"/>
    <w:basedOn w:val="Normal"/>
    <w:next w:val="Normal"/>
    <w:semiHidden/>
    <w:rsid w:val="006A61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611D"/>
    <w:pPr>
      <w:numPr>
        <w:numId w:val="10"/>
      </w:numPr>
    </w:pPr>
  </w:style>
  <w:style w:type="character" w:customStyle="1" w:styleId="WingdingSymbols">
    <w:name w:val="Wingding Symbols"/>
    <w:rsid w:val="006A611D"/>
    <w:rPr>
      <w:rFonts w:ascii="Wingdings" w:hAnsi="Wingdings"/>
    </w:rPr>
  </w:style>
  <w:style w:type="paragraph" w:customStyle="1" w:styleId="TableHeading">
    <w:name w:val="Table Heading"/>
    <w:basedOn w:val="HeadingBase"/>
    <w:rsid w:val="006A61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611D"/>
    <w:rPr>
      <w:color w:val="0033CC"/>
      <w:u w:val="none"/>
    </w:rPr>
  </w:style>
  <w:style w:type="paragraph" w:customStyle="1" w:styleId="BodyTextRight">
    <w:name w:val="Body Text Right"/>
    <w:basedOn w:val="BodyText"/>
    <w:rsid w:val="006A61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61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61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61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61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61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611D"/>
    <w:rPr>
      <w:sz w:val="32"/>
    </w:rPr>
  </w:style>
  <w:style w:type="paragraph" w:customStyle="1" w:styleId="HeadingProcedure">
    <w:name w:val="Heading Procedure"/>
    <w:basedOn w:val="HeadingBase"/>
    <w:next w:val="Normal"/>
    <w:rsid w:val="006A61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611D"/>
    <w:pPr>
      <w:spacing w:before="60" w:after="60"/>
    </w:pPr>
  </w:style>
  <w:style w:type="paragraph" w:styleId="ListContinue">
    <w:name w:val="List Continue"/>
    <w:basedOn w:val="List"/>
    <w:rsid w:val="006A611D"/>
    <w:pPr>
      <w:ind w:firstLine="0"/>
    </w:pPr>
  </w:style>
  <w:style w:type="paragraph" w:customStyle="1" w:styleId="ListNote">
    <w:name w:val="List Note"/>
    <w:basedOn w:val="List"/>
    <w:rsid w:val="006A61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61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61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611D"/>
    <w:rPr>
      <w:rFonts w:ascii="Courier New" w:hAnsi="Courier New"/>
    </w:rPr>
  </w:style>
  <w:style w:type="paragraph" w:customStyle="1" w:styleId="NoteBullet">
    <w:name w:val="Note Bullet"/>
    <w:basedOn w:val="Note"/>
    <w:rsid w:val="006A61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61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61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61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61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61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61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611D"/>
    <w:rPr>
      <w:b/>
      <w:smallCaps/>
    </w:rPr>
  </w:style>
  <w:style w:type="paragraph" w:customStyle="1" w:styleId="TableListNumber">
    <w:name w:val="Table List Number"/>
    <w:basedOn w:val="ListNumber"/>
    <w:rsid w:val="006A61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61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611D"/>
    <w:pPr>
      <w:numPr>
        <w:numId w:val="8"/>
      </w:numPr>
    </w:pPr>
  </w:style>
  <w:style w:type="paragraph" w:customStyle="1" w:styleId="ListAlpha2">
    <w:name w:val="List Alpha 2"/>
    <w:basedOn w:val="List2"/>
    <w:rsid w:val="006A611D"/>
    <w:pPr>
      <w:numPr>
        <w:numId w:val="7"/>
      </w:numPr>
    </w:pPr>
  </w:style>
  <w:style w:type="paragraph" w:styleId="List3">
    <w:name w:val="List 3"/>
    <w:basedOn w:val="BodyText"/>
    <w:rsid w:val="006A61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61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61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61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611D"/>
    <w:pPr>
      <w:numPr>
        <w:numId w:val="2"/>
      </w:numPr>
    </w:pPr>
  </w:style>
  <w:style w:type="paragraph" w:styleId="ListBullet5">
    <w:name w:val="List Bullet 5"/>
    <w:basedOn w:val="List5"/>
    <w:rsid w:val="006A611D"/>
    <w:pPr>
      <w:numPr>
        <w:numId w:val="3"/>
      </w:numPr>
    </w:pPr>
  </w:style>
  <w:style w:type="paragraph" w:styleId="ListContinue2">
    <w:name w:val="List Continue 2"/>
    <w:basedOn w:val="List2"/>
    <w:rsid w:val="006A611D"/>
    <w:pPr>
      <w:ind w:firstLine="0"/>
    </w:pPr>
  </w:style>
  <w:style w:type="paragraph" w:styleId="ListContinue3">
    <w:name w:val="List Continue 3"/>
    <w:basedOn w:val="List3"/>
    <w:rsid w:val="006A611D"/>
    <w:pPr>
      <w:ind w:left="1021" w:firstLine="0"/>
    </w:pPr>
  </w:style>
  <w:style w:type="paragraph" w:styleId="ListContinue4">
    <w:name w:val="List Continue 4"/>
    <w:basedOn w:val="List4"/>
    <w:rsid w:val="006A611D"/>
    <w:pPr>
      <w:ind w:firstLine="0"/>
    </w:pPr>
  </w:style>
  <w:style w:type="paragraph" w:styleId="ListContinue5">
    <w:name w:val="List Continue 5"/>
    <w:basedOn w:val="List5"/>
    <w:rsid w:val="006A611D"/>
    <w:pPr>
      <w:ind w:firstLine="0"/>
    </w:pPr>
  </w:style>
  <w:style w:type="paragraph" w:styleId="ListNumber3">
    <w:name w:val="List Number 3"/>
    <w:basedOn w:val="List3"/>
    <w:rsid w:val="006A611D"/>
    <w:pPr>
      <w:numPr>
        <w:numId w:val="4"/>
      </w:numPr>
    </w:pPr>
  </w:style>
  <w:style w:type="paragraph" w:styleId="ListNumber4">
    <w:name w:val="List Number 4"/>
    <w:basedOn w:val="List4"/>
    <w:rsid w:val="006A611D"/>
    <w:pPr>
      <w:numPr>
        <w:numId w:val="5"/>
      </w:numPr>
    </w:pPr>
  </w:style>
  <w:style w:type="paragraph" w:styleId="ListNumber5">
    <w:name w:val="List Number 5"/>
    <w:basedOn w:val="List5"/>
    <w:rsid w:val="006A611D"/>
    <w:pPr>
      <w:numPr>
        <w:numId w:val="6"/>
      </w:numPr>
    </w:pPr>
  </w:style>
  <w:style w:type="paragraph" w:styleId="BlockText">
    <w:name w:val="Block Text"/>
    <w:basedOn w:val="Normal"/>
    <w:rsid w:val="006A61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61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611D"/>
    <w:rPr>
      <w:sz w:val="16"/>
      <w:vertAlign w:val="superscript"/>
    </w:rPr>
  </w:style>
  <w:style w:type="character" w:customStyle="1" w:styleId="Symbols">
    <w:name w:val="Symbols"/>
    <w:basedOn w:val="DefaultParagraphFont"/>
    <w:rsid w:val="006A611D"/>
    <w:rPr>
      <w:rFonts w:ascii="Symbol" w:hAnsi="Symbol"/>
    </w:rPr>
  </w:style>
  <w:style w:type="character" w:customStyle="1" w:styleId="MenuOptions">
    <w:name w:val="Menu Options"/>
    <w:basedOn w:val="DefaultParagraphFont"/>
    <w:rsid w:val="006A61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611D"/>
    <w:rPr>
      <w:b/>
    </w:rPr>
  </w:style>
  <w:style w:type="character" w:customStyle="1" w:styleId="Underlined">
    <w:name w:val="Underlined"/>
    <w:basedOn w:val="DefaultParagraphFont"/>
    <w:rsid w:val="006A611D"/>
    <w:rPr>
      <w:u w:val="single"/>
    </w:rPr>
  </w:style>
  <w:style w:type="paragraph" w:customStyle="1" w:styleId="TableBodyTextRight">
    <w:name w:val="Table Body Text Right"/>
    <w:basedOn w:val="TableBodyText"/>
    <w:rsid w:val="006A61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611D"/>
    <w:rPr>
      <w:sz w:val="18"/>
    </w:rPr>
  </w:style>
  <w:style w:type="paragraph" w:customStyle="1" w:styleId="BodySmallRight">
    <w:name w:val="Body Small Right"/>
    <w:basedOn w:val="BodyTextRight"/>
    <w:rsid w:val="006A611D"/>
    <w:rPr>
      <w:sz w:val="18"/>
      <w:szCs w:val="18"/>
    </w:rPr>
  </w:style>
  <w:style w:type="paragraph" w:customStyle="1" w:styleId="MarginEdition">
    <w:name w:val="Margin Edition"/>
    <w:basedOn w:val="MarginNote"/>
    <w:rsid w:val="006A61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611D"/>
    <w:rPr>
      <w:sz w:val="2"/>
      <w:szCs w:val="2"/>
    </w:rPr>
  </w:style>
  <w:style w:type="character" w:customStyle="1" w:styleId="Small">
    <w:name w:val="Small"/>
    <w:basedOn w:val="DefaultParagraphFont"/>
    <w:rsid w:val="006A611D"/>
    <w:rPr>
      <w:sz w:val="16"/>
    </w:rPr>
  </w:style>
  <w:style w:type="paragraph" w:customStyle="1" w:styleId="WideTable">
    <w:name w:val="Wide Table"/>
    <w:basedOn w:val="Normal"/>
    <w:rsid w:val="006A61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611D"/>
  </w:style>
  <w:style w:type="paragraph" w:styleId="Quote">
    <w:name w:val="Quote"/>
    <w:basedOn w:val="Heading1"/>
    <w:link w:val="QuoteChar"/>
    <w:qFormat/>
    <w:rsid w:val="006A61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61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611D"/>
    <w:pPr>
      <w:pageBreakBefore/>
    </w:pPr>
  </w:style>
  <w:style w:type="paragraph" w:customStyle="1" w:styleId="Border">
    <w:name w:val="Border"/>
    <w:basedOn w:val="Normal"/>
    <w:qFormat/>
    <w:rsid w:val="006A61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61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61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61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61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61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61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61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61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611D"/>
    <w:rPr>
      <w:u w:val="single"/>
    </w:rPr>
  </w:style>
  <w:style w:type="character" w:customStyle="1" w:styleId="BoldandItalics">
    <w:name w:val="Bold and Italics"/>
    <w:qFormat/>
    <w:rsid w:val="006A611D"/>
    <w:rPr>
      <w:b/>
      <w:i/>
      <w:u w:val="none"/>
    </w:rPr>
  </w:style>
  <w:style w:type="paragraph" w:styleId="BalloonText">
    <w:name w:val="Balloon Text"/>
    <w:basedOn w:val="Normal"/>
    <w:link w:val="BalloonTextChar"/>
    <w:rsid w:val="006A61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61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611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61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61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611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956</Words>
  <Characters>6134</Characters>
  <Application>Microsoft Office Word</Application>
  <DocSecurity>0</DocSecurity>
  <Lines>228</Lines>
  <Paragraphs>97</Paragraphs>
  <ScaleCrop>false</ScaleCrop>
  <Company>Author-it Software Corporation Ltd.</Company>
  <LinksUpToDate>false</LinksUpToDate>
  <CharactersWithSpaces>7023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AHCLSK328A Remove and facilitate reuse of effluent and manure from an intensive production system</dc:title>
  <dc:subject>Approved</dc:subject>
  <dc:creator>AgriFood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2012-10-05T12:25:00Z</dcterms:created>
  <dcterms:modified xsi:type="dcterms:W3CDTF">2012-10-05T12:25:00Z</dcterms:modified>
</cp:coreProperties>
</file>