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BEE" w:rsidP="007E0BEE">
      <w:pPr>
        <w:pStyle w:val="Title"/>
      </w:pPr>
      <w:bookmarkStart w:id="0" w:name="_GoBack"/>
      <w:bookmarkEnd w:id="0"/>
      <w:r>
        <w:fldChar w:fldCharType="begin"/>
      </w:r>
      <w:r>
        <w:instrText xml:space="preserve"> TITLE   \* MERGEFORMAT </w:instrText>
      </w:r>
      <w:r>
        <w:fldChar w:fldCharType="separate"/>
      </w:r>
      <w:r>
        <w:t>AHCLSK312A Coordinate artificial insemination and fertility management of livestock</w:t>
      </w:r>
      <w:r>
        <w:fldChar w:fldCharType="end"/>
      </w:r>
    </w:p>
    <w:p w:rsidR="007E0BEE" w:rsidP="007E0BEE">
      <w:pPr>
        <w:pStyle w:val="Version"/>
        <w:sectPr w:rsidSect="00A73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2FE" w:rsidP="00A732FE">
      <w:pPr>
        <w:pStyle w:val="SuperHeading"/>
      </w:pPr>
      <w:r w:rsidRPr="00A732FE">
        <w:t>AHCLSK312A Coordinate artificial insemination and fertility management of livestock</w:t>
      </w:r>
    </w:p>
    <w:p w:rsidR="00000000" w:rsidRPr="00A732FE" w:rsidP="00A732FE">
      <w:pPr>
        <w:pStyle w:val="Heading1"/>
      </w:pPr>
      <w:bookmarkStart w:id="1" w:name="O_267939"/>
      <w:bookmarkEnd w:id="1"/>
      <w:r w:rsidRPr="00A732FE">
        <w:t>Modification History</w:t>
      </w:r>
    </w:p>
    <w:p w:rsidR="00000000" w:rsidRPr="00A732FE" w:rsidP="00A732FE">
      <w:pPr>
        <w:pStyle w:val="BodyText"/>
      </w:pPr>
      <w:r w:rsidRPr="00A732FE">
        <w:t>Not Applicable</w:t>
      </w:r>
    </w:p>
    <w:p w:rsidR="00000000" w:rsidRPr="00A732FE" w:rsidP="00A732FE">
      <w:pPr>
        <w:pStyle w:val="AllowPageBreak"/>
      </w:pPr>
    </w:p>
    <w:p w:rsidR="00000000" w:rsidRPr="00A732FE" w:rsidP="00A732FE">
      <w:pPr>
        <w:pStyle w:val="Heading1"/>
      </w:pPr>
      <w:bookmarkStart w:id="2" w:name="O_188716"/>
      <w:bookmarkEnd w:id="2"/>
      <w:r w:rsidRPr="00A732FE">
        <w:t>Unit Descript</w:t>
      </w:r>
      <w:r w:rsidRPr="00A732FE">
        <w:t>or</w:t>
      </w:r>
    </w:p>
    <w:tbl>
      <w:tblPr>
        <w:tblW w:w="0" w:type="auto"/>
        <w:tblLayout w:type="fixed"/>
        <w:tblCellMar>
          <w:left w:w="62" w:type="dxa"/>
          <w:right w:w="62" w:type="dxa"/>
        </w:tblCellMar>
        <w:tblLook w:val="0000"/>
      </w:tblPr>
      <w:tblGrid>
        <w:gridCol w:w="2669"/>
        <w:gridCol w:w="5853"/>
      </w:tblGrid>
      <w:tr w:rsidTr="007E0BE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t>This unit covers the process of undertaking the monitoring and mating of animals and defines the standard required to:  prepare females for insemination;  detect females in oestrus;  sterilise equipment and prepare hygienic worksite prio</w:t>
            </w:r>
            <w:r w:rsidRPr="00A732FE">
              <w:t>r to insemination procedures;  arrange for the collection or ordering of semen;  coordinate the artificial insemination of animals;  store and maintain an inventory of commercial semen;  coordinate and record the results of pregnancy testing.</w:t>
            </w:r>
          </w:p>
        </w:tc>
      </w:tr>
    </w:tbl>
    <w:p w:rsidR="007E0BEE" w:rsidP="00A732FE">
      <w:pPr>
        <w:pStyle w:val="BodyText"/>
      </w:pPr>
    </w:p>
    <w:p w:rsidR="007E0BEE" w:rsidP="00A732FE">
      <w:pPr>
        <w:pStyle w:val="BodyText"/>
      </w:pPr>
    </w:p>
    <w:p w:rsidR="00000000" w:rsidRPr="00A732FE" w:rsidP="00A732FE">
      <w:pPr>
        <w:pStyle w:val="Heading1"/>
      </w:pPr>
      <w:bookmarkStart w:id="3" w:name="O_188720"/>
      <w:bookmarkEnd w:id="3"/>
      <w:r w:rsidRPr="00A732FE">
        <w:t>Application of the Unit</w:t>
      </w:r>
    </w:p>
    <w:tbl>
      <w:tblPr>
        <w:tblW w:w="0" w:type="auto"/>
        <w:tblLayout w:type="fixed"/>
        <w:tblCellMar>
          <w:left w:w="62" w:type="dxa"/>
          <w:right w:w="62" w:type="dxa"/>
        </w:tblCellMar>
        <w:tblLook w:val="0000"/>
      </w:tblPr>
      <w:tblGrid>
        <w:gridCol w:w="2756"/>
        <w:gridCol w:w="5766"/>
      </w:tblGrid>
      <w:tr w:rsidTr="007E0BE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t>This unit is likely to be carried out with limited supervision within enterprise guidelines.</w:t>
            </w:r>
          </w:p>
        </w:tc>
      </w:tr>
    </w:tbl>
    <w:p w:rsidR="007E0BEE" w:rsidP="00A732FE">
      <w:pPr>
        <w:pStyle w:val="BodyText"/>
      </w:pPr>
    </w:p>
    <w:p w:rsidR="007E0BEE" w:rsidP="00A732FE">
      <w:pPr>
        <w:pStyle w:val="BodyText"/>
      </w:pPr>
    </w:p>
    <w:p w:rsidR="00000000" w:rsidRPr="00A732FE" w:rsidP="00A732FE">
      <w:pPr>
        <w:pStyle w:val="Heading1"/>
      </w:pPr>
      <w:bookmarkStart w:id="4" w:name="O_276199"/>
      <w:bookmarkEnd w:id="4"/>
      <w:r w:rsidRPr="00A732FE">
        <w:t>Licensing/Regulatory Information</w:t>
      </w:r>
    </w:p>
    <w:p w:rsidR="00000000" w:rsidRPr="00A732FE" w:rsidP="00A732FE">
      <w:pPr>
        <w:pStyle w:val="BodyText"/>
      </w:pPr>
      <w:r w:rsidRPr="00A732FE">
        <w:t>Not Applicable</w:t>
      </w:r>
    </w:p>
    <w:p w:rsidR="00000000" w:rsidRPr="00A732FE" w:rsidP="00A732FE">
      <w:pPr>
        <w:pStyle w:val="AllowPageBreak"/>
      </w:pPr>
    </w:p>
    <w:p w:rsidR="00000000" w:rsidRPr="00A732FE" w:rsidP="00A732FE">
      <w:pPr>
        <w:pStyle w:val="Heading1"/>
      </w:pPr>
      <w:bookmarkStart w:id="5" w:name="O_188718"/>
      <w:bookmarkEnd w:id="5"/>
      <w:r w:rsidRPr="00A732FE">
        <w:t>Pre-Requisites</w:t>
      </w:r>
    </w:p>
    <w:tbl>
      <w:tblPr>
        <w:tblW w:w="0" w:type="auto"/>
        <w:tblLayout w:type="fixed"/>
        <w:tblCellMar>
          <w:left w:w="62" w:type="dxa"/>
          <w:right w:w="62" w:type="dxa"/>
        </w:tblCellMar>
        <w:tblLook w:val="0000"/>
      </w:tblPr>
      <w:tblGrid>
        <w:gridCol w:w="2775"/>
        <w:gridCol w:w="1295"/>
        <w:gridCol w:w="4452"/>
      </w:tblGrid>
      <w:tr w:rsidTr="007E0B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Prerequ</w:t>
            </w:r>
            <w:r w:rsidRPr="00A732FE">
              <w:rPr>
                <w:rStyle w:val="SpecialBold"/>
              </w:rPr>
              <w:t>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p>
        </w:tc>
      </w:tr>
      <w:tr w:rsidTr="007E0B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p>
        </w:tc>
      </w:tr>
      <w:tr w:rsidTr="007E0B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p>
        </w:tc>
      </w:tr>
    </w:tbl>
    <w:p w:rsidR="007E0BEE" w:rsidP="00A732FE">
      <w:pPr>
        <w:pStyle w:val="BodyText"/>
      </w:pPr>
    </w:p>
    <w:p w:rsidR="007E0BEE" w:rsidP="00A732FE">
      <w:pPr>
        <w:pStyle w:val="BodyText"/>
      </w:pPr>
    </w:p>
    <w:p w:rsidR="00000000" w:rsidRPr="00A732FE" w:rsidP="00A732FE">
      <w:pPr>
        <w:pStyle w:val="Heading1"/>
      </w:pPr>
      <w:bookmarkStart w:id="6" w:name="O_188717"/>
      <w:bookmarkEnd w:id="6"/>
      <w:r w:rsidRPr="00A732FE">
        <w:t>Employability Skills Information</w:t>
      </w:r>
    </w:p>
    <w:tbl>
      <w:tblPr>
        <w:tblW w:w="0" w:type="auto"/>
        <w:tblLayout w:type="fixed"/>
        <w:tblCellMar>
          <w:left w:w="62" w:type="dxa"/>
          <w:right w:w="62" w:type="dxa"/>
        </w:tblCellMar>
        <w:tblLook w:val="0000"/>
      </w:tblPr>
      <w:tblGrid>
        <w:gridCol w:w="2802"/>
        <w:gridCol w:w="5720"/>
      </w:tblGrid>
      <w:tr w:rsidTr="007E0B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t>This unit contains employability skills.</w:t>
            </w:r>
          </w:p>
        </w:tc>
      </w:tr>
    </w:tbl>
    <w:p w:rsidR="007E0BEE" w:rsidP="00A732FE">
      <w:pPr>
        <w:pStyle w:val="BodyText"/>
      </w:pPr>
    </w:p>
    <w:p w:rsidR="007E0BEE" w:rsidP="00A732FE">
      <w:pPr>
        <w:pStyle w:val="BodyText"/>
      </w:pPr>
    </w:p>
    <w:p w:rsidR="00000000" w:rsidRPr="00A732FE" w:rsidP="00A732FE">
      <w:pPr>
        <w:pStyle w:val="Heading1"/>
      </w:pPr>
      <w:bookmarkStart w:id="7" w:name="O_285985"/>
      <w:bookmarkEnd w:id="7"/>
      <w:r w:rsidRPr="00A732FE">
        <w:t>Elements and Performance Criteria Pre-Content</w:t>
      </w:r>
    </w:p>
    <w:p w:rsidR="00000000" w:rsidRPr="00A732FE" w:rsidP="00A732FE">
      <w:pPr>
        <w:pStyle w:val="BodyText"/>
      </w:pPr>
      <w:r w:rsidRPr="00A732FE">
        <w:t>Not Applicable</w:t>
      </w:r>
    </w:p>
    <w:p w:rsidR="00000000" w:rsidRPr="00A732FE" w:rsidP="00A732FE">
      <w:pPr>
        <w:pStyle w:val="AllowPageBreak"/>
      </w:pPr>
    </w:p>
    <w:p w:rsidR="00000000" w:rsidRPr="00A732FE" w:rsidP="00A732FE">
      <w:pPr>
        <w:pStyle w:val="Heading1"/>
      </w:pPr>
      <w:bookmarkStart w:id="8" w:name="O_232652"/>
      <w:bookmarkEnd w:id="8"/>
      <w:r w:rsidRPr="00A732FE">
        <w:t>Elements and Performance Criteria</w:t>
      </w:r>
    </w:p>
    <w:tbl>
      <w:tblPr>
        <w:tblW w:w="0" w:type="auto"/>
        <w:tblLayout w:type="fixed"/>
        <w:tblCellMar>
          <w:left w:w="62" w:type="dxa"/>
          <w:right w:w="62" w:type="dxa"/>
        </w:tblCellMar>
        <w:tblLook w:val="0000"/>
      </w:tblPr>
      <w:tblGrid>
        <w:gridCol w:w="2552"/>
        <w:gridCol w:w="5970"/>
      </w:tblGrid>
      <w:tr w:rsidTr="007E0BEE">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PERFORMANCE CRITERIA</w:t>
            </w:r>
          </w:p>
        </w:tc>
      </w:tr>
      <w:tr w:rsidTr="007E0BEE">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p>
        </w:tc>
      </w:tr>
      <w:tr w:rsidTr="007E0BEE">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List"/>
              <w:rPr>
                <w:lang w:val="en-NZ"/>
              </w:rPr>
            </w:pPr>
            <w:r w:rsidRPr="00A732FE">
              <w:t>1.</w:t>
            </w:r>
            <w:r w:rsidRPr="00A732FE">
              <w:tab/>
              <w:t>Identify animal condition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List2"/>
            </w:pPr>
            <w:r w:rsidRPr="00A732FE">
              <w:t>1.1.</w:t>
            </w:r>
            <w:r w:rsidRPr="00A732FE">
              <w:tab/>
              <w:t>Condition of females is accurately determined and scores are recorded according to recognised industry practices.</w:t>
            </w:r>
          </w:p>
          <w:p w:rsidR="00000000" w:rsidRPr="00A732FE" w:rsidP="00A732FE">
            <w:pPr>
              <w:pStyle w:val="List2"/>
            </w:pPr>
            <w:r w:rsidRPr="00A732FE">
              <w:t>1.2.</w:t>
            </w:r>
            <w:r w:rsidRPr="00A732FE">
              <w:tab/>
              <w:t>Fema</w:t>
            </w:r>
            <w:r w:rsidRPr="00A732FE">
              <w:t>les are ranked according to scores and nutritional requirements adjusted to facilitate optimum condition.</w:t>
            </w:r>
          </w:p>
          <w:p w:rsidR="00000000" w:rsidRPr="00A732FE" w:rsidP="00A732FE">
            <w:pPr>
              <w:pStyle w:val="List2"/>
            </w:pPr>
            <w:r w:rsidRPr="00A732FE">
              <w:t>1.3.</w:t>
            </w:r>
            <w:r w:rsidRPr="00A732FE">
              <w:tab/>
              <w:t>Feeding strategies and supplementation are appropriate to animals' environment and seasonal conditions.</w:t>
            </w:r>
          </w:p>
          <w:p w:rsidR="00000000" w:rsidRPr="00A732FE" w:rsidP="00A732FE">
            <w:pPr>
              <w:pStyle w:val="List2"/>
            </w:pPr>
            <w:r w:rsidRPr="00A732FE">
              <w:t>1.4.</w:t>
            </w:r>
            <w:r w:rsidRPr="00A732FE">
              <w:tab/>
              <w:t>Assessment of animal condition is ma</w:t>
            </w:r>
            <w:r w:rsidRPr="00A732FE">
              <w:t>de accurately and consistently.</w:t>
            </w:r>
          </w:p>
          <w:p w:rsidR="00000000" w:rsidP="00A732FE">
            <w:pPr>
              <w:pStyle w:val="List2"/>
              <w:rPr>
                <w:lang w:val="en-NZ"/>
              </w:rPr>
            </w:pPr>
            <w:r w:rsidRPr="00A732FE">
              <w:t>1.5.</w:t>
            </w:r>
            <w:r w:rsidRPr="00A732FE">
              <w:tab/>
              <w:t>Females can be guaranteed not pregnant before commencing the AI program.</w:t>
            </w:r>
          </w:p>
        </w:tc>
      </w:tr>
      <w:tr w:rsidTr="007E0BEE">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List"/>
              <w:rPr>
                <w:lang w:val="en-NZ"/>
              </w:rPr>
            </w:pPr>
            <w:r w:rsidRPr="00A732FE">
              <w:t>2.</w:t>
            </w:r>
            <w:r w:rsidRPr="00A732FE">
              <w:tab/>
              <w:t>Facilitate artificial insemination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List2"/>
            </w:pPr>
            <w:r w:rsidRPr="00A732FE">
              <w:t>2.1.</w:t>
            </w:r>
            <w:r w:rsidRPr="00A732FE">
              <w:tab/>
              <w:t>Oestrus inducement and detection procedures are carried out according to established industry practice</w:t>
            </w:r>
            <w:r w:rsidRPr="00A732FE">
              <w:t>.</w:t>
            </w:r>
          </w:p>
          <w:p w:rsidR="00000000" w:rsidRPr="00A732FE" w:rsidP="00A732FE">
            <w:pPr>
              <w:pStyle w:val="List2"/>
            </w:pPr>
            <w:r w:rsidRPr="00A732FE">
              <w:t>2.2.</w:t>
            </w:r>
            <w:r w:rsidRPr="00A732FE">
              <w:tab/>
              <w:t>Artificial insemination equipment and facilities are prepared, and semen obtained.</w:t>
            </w:r>
          </w:p>
          <w:p w:rsidR="00000000" w:rsidRPr="00A732FE" w:rsidP="00A732FE">
            <w:pPr>
              <w:pStyle w:val="List2"/>
            </w:pPr>
            <w:r w:rsidRPr="00A732FE">
              <w:t>2.3.</w:t>
            </w:r>
            <w:r w:rsidRPr="00A732FE">
              <w:tab/>
              <w:t>Handling techniques that minimise stress and discomfort to livestock and meet Occupational Health and Safety (OHS) requirements are used.</w:t>
            </w:r>
          </w:p>
          <w:p w:rsidR="00000000" w:rsidRPr="00A732FE" w:rsidP="00A732FE">
            <w:pPr>
              <w:pStyle w:val="List2"/>
            </w:pPr>
            <w:r w:rsidRPr="00A732FE">
              <w:t>2.4.</w:t>
            </w:r>
            <w:r w:rsidRPr="00A732FE">
              <w:tab/>
              <w:t>Artificial insemin</w:t>
            </w:r>
            <w:r w:rsidRPr="00A732FE">
              <w:t>ation techniques are carried out, when required, according to recognised industry codes of practice</w:t>
            </w:r>
          </w:p>
          <w:p w:rsidR="00000000" w:rsidP="00A732FE">
            <w:pPr>
              <w:pStyle w:val="List2"/>
              <w:rPr>
                <w:lang w:val="en-NZ"/>
              </w:rPr>
            </w:pPr>
            <w:r w:rsidRPr="00A732FE">
              <w:t>2.5.</w:t>
            </w:r>
            <w:r w:rsidRPr="00A732FE">
              <w:tab/>
              <w:t>Hygiene procedures are applied to minimise risk of infection.</w:t>
            </w:r>
          </w:p>
        </w:tc>
      </w:tr>
      <w:tr w:rsidTr="007E0BEE">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List"/>
              <w:rPr>
                <w:lang w:val="en-NZ"/>
              </w:rPr>
            </w:pPr>
            <w:r w:rsidRPr="00A732FE">
              <w:t>3.</w:t>
            </w:r>
            <w:r w:rsidRPr="00A732FE">
              <w:tab/>
              <w:t>Review the process based on pregnancy testing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List2"/>
            </w:pPr>
            <w:r w:rsidRPr="00A732FE">
              <w:t>3.1.</w:t>
            </w:r>
            <w:r w:rsidRPr="00A732FE">
              <w:tab/>
              <w:t>Females are monitored for signs of</w:t>
            </w:r>
            <w:r w:rsidRPr="00A732FE">
              <w:t xml:space="preserve"> early abortion or return to oestrus.</w:t>
            </w:r>
          </w:p>
          <w:p w:rsidR="00000000" w:rsidRPr="00A732FE" w:rsidP="00A732FE">
            <w:pPr>
              <w:pStyle w:val="List2"/>
            </w:pPr>
            <w:r w:rsidRPr="00A732FE">
              <w:t>3.2.</w:t>
            </w:r>
            <w:r w:rsidRPr="00A732FE">
              <w:tab/>
              <w:t xml:space="preserve">Pregnancy detection techniques are applied at earliest opportunities  </w:t>
            </w:r>
          </w:p>
          <w:p w:rsidR="00000000" w:rsidRPr="00A732FE" w:rsidP="00A732FE">
            <w:pPr>
              <w:pStyle w:val="List2"/>
            </w:pPr>
            <w:r w:rsidRPr="00A732FE">
              <w:t>3.3.</w:t>
            </w:r>
            <w:r w:rsidRPr="00A732FE">
              <w:tab/>
            </w:r>
            <w:r w:rsidRPr="00A732FE">
              <w:t>Records of mating, insemination and pregnancy status are recorded accurately, legibly and according to enterprise and industry requirements.</w:t>
            </w:r>
          </w:p>
        </w:tc>
      </w:tr>
    </w:tbl>
    <w:p w:rsidR="007E0BEE" w:rsidP="00A732FE">
      <w:pPr>
        <w:pStyle w:val="BodyText"/>
      </w:pPr>
    </w:p>
    <w:p w:rsidR="007E0BEE" w:rsidP="00A732FE">
      <w:pPr>
        <w:pStyle w:val="BodyText"/>
      </w:pPr>
    </w:p>
    <w:p w:rsidR="00000000" w:rsidRPr="00A732FE" w:rsidP="00A732FE">
      <w:pPr>
        <w:pStyle w:val="Heading1"/>
      </w:pPr>
      <w:bookmarkStart w:id="9" w:name="O_256602"/>
      <w:bookmarkEnd w:id="9"/>
      <w:r w:rsidRPr="00A732FE">
        <w:t>Required Skills and Knowledge</w:t>
      </w:r>
    </w:p>
    <w:tbl>
      <w:tblPr>
        <w:tblW w:w="0" w:type="auto"/>
        <w:tblLayout w:type="fixed"/>
        <w:tblCellMar>
          <w:left w:w="62" w:type="dxa"/>
          <w:right w:w="62" w:type="dxa"/>
        </w:tblCellMar>
        <w:tblLook w:val="0000"/>
      </w:tblPr>
      <w:tblGrid>
        <w:gridCol w:w="8522"/>
      </w:tblGrid>
      <w:tr w:rsidTr="007E0B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REQUIRED SKILLS AND KNOWLEDGE</w:t>
            </w:r>
          </w:p>
        </w:tc>
      </w:tr>
      <w:tr w:rsidTr="007E0B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t>This section describes the skills and knowledge required for this unit.</w:t>
            </w:r>
          </w:p>
        </w:tc>
      </w:tr>
      <w:tr w:rsidTr="007E0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Required skills</w:t>
            </w:r>
          </w:p>
        </w:tc>
      </w:tr>
      <w:tr w:rsidTr="007E0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ListBullet"/>
            </w:pPr>
            <w:r w:rsidRPr="00A732FE">
              <w:t>identify hazards and implement safe work practices</w:t>
            </w:r>
          </w:p>
          <w:p w:rsidR="00000000" w:rsidRPr="00A732FE" w:rsidP="00A732FE">
            <w:pPr>
              <w:pStyle w:val="ListBullet"/>
            </w:pPr>
            <w:r w:rsidRPr="00A732FE">
              <w:t>accurately condition score dry females</w:t>
            </w:r>
          </w:p>
          <w:p w:rsidR="00000000" w:rsidRPr="00A732FE" w:rsidP="00A732FE">
            <w:pPr>
              <w:pStyle w:val="ListBullet"/>
            </w:pPr>
            <w:r w:rsidRPr="00A732FE">
              <w:t>supervise animal mating and assist as appropriate</w:t>
            </w:r>
          </w:p>
          <w:p w:rsidR="00000000" w:rsidRPr="00A732FE" w:rsidP="00A732FE">
            <w:pPr>
              <w:pStyle w:val="ListBullet"/>
            </w:pPr>
            <w:r w:rsidRPr="00A732FE">
              <w:t>sterilise equipment and prepare hygienic worksite prior to insemination procedures</w:t>
            </w:r>
          </w:p>
          <w:p w:rsidR="00000000" w:rsidRPr="00A732FE" w:rsidP="00A732FE">
            <w:pPr>
              <w:pStyle w:val="ListBullet"/>
            </w:pPr>
            <w:r w:rsidRPr="00A732FE">
              <w:t>store and thaw commercial semen</w:t>
            </w:r>
          </w:p>
          <w:p w:rsidR="00000000" w:rsidRPr="00A732FE" w:rsidP="00A732FE">
            <w:pPr>
              <w:pStyle w:val="ListBullet"/>
            </w:pPr>
            <w:r w:rsidRPr="00A732FE">
              <w:t>arrange and record the results of pregnancy tests</w:t>
            </w:r>
          </w:p>
          <w:p w:rsidR="00000000" w:rsidRPr="00A732FE" w:rsidP="00A732FE">
            <w:pPr>
              <w:pStyle w:val="ListBullet"/>
            </w:pPr>
            <w:r w:rsidRPr="00A732FE">
              <w:t>clean up work site and safely dispose of waste</w:t>
            </w:r>
          </w:p>
          <w:p w:rsidR="00000000" w:rsidRPr="00A732FE" w:rsidP="00A732FE">
            <w:pPr>
              <w:pStyle w:val="ListBullet"/>
            </w:pPr>
            <w:r w:rsidRPr="00A732FE">
              <w:t>use literacy skills to read, interpret and f</w:t>
            </w:r>
            <w:r w:rsidRPr="00A732FE">
              <w:t>ollow organisational policies and procedures, follow sequenced written instructions, record accurately and legible information collected and select and apply procedures for a range of tasks</w:t>
            </w:r>
          </w:p>
          <w:p w:rsidR="00000000" w:rsidRPr="00A732FE" w:rsidP="00A732FE">
            <w:pPr>
              <w:pStyle w:val="ListBullet"/>
            </w:pPr>
            <w:r w:rsidRPr="00A732FE">
              <w:t>use oral communication skills/language competence to fulfil the jo</w:t>
            </w:r>
            <w:r w:rsidRPr="00A732FE">
              <w:t>b role as specified by the organisation, including questioning techniques, active listening, clarifying information and consulting with supervisors as required</w:t>
            </w:r>
          </w:p>
          <w:p w:rsidR="00000000" w:rsidRPr="00A732FE" w:rsidP="00A732FE">
            <w:pPr>
              <w:pStyle w:val="ListBullet"/>
            </w:pPr>
            <w:r w:rsidRPr="00A732FE">
              <w:t>use numeracy skills to estimate, calculate and record routine workplace measures</w:t>
            </w:r>
          </w:p>
          <w:p w:rsidR="00000000" w:rsidP="00A732FE">
            <w:pPr>
              <w:pStyle w:val="ListBullet"/>
              <w:rPr>
                <w:lang w:val="en-NZ"/>
              </w:rPr>
            </w:pPr>
            <w:r w:rsidRPr="00A732FE">
              <w:t>use interperson</w:t>
            </w:r>
            <w:r w:rsidRPr="00A732FE">
              <w:t>al skills to work with and relate to people from a range of cultural, social and religious backgrounds and with a range of physical and mental abilities.</w:t>
            </w:r>
          </w:p>
        </w:tc>
      </w:tr>
      <w:tr w:rsidTr="007E0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Required knowledge</w:t>
            </w:r>
          </w:p>
        </w:tc>
      </w:tr>
      <w:tr w:rsidTr="007E0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ListBullet"/>
            </w:pPr>
            <w:r w:rsidRPr="00A732FE">
              <w:t>female conditioning</w:t>
            </w:r>
          </w:p>
          <w:p w:rsidR="00000000" w:rsidRPr="00A732FE" w:rsidP="00A732FE">
            <w:pPr>
              <w:pStyle w:val="ListBullet"/>
            </w:pPr>
            <w:r w:rsidRPr="00A732FE">
              <w:t>oestrus cycles</w:t>
            </w:r>
          </w:p>
          <w:p w:rsidR="00000000" w:rsidRPr="00A732FE" w:rsidP="00A732FE">
            <w:pPr>
              <w:pStyle w:val="ListBullet"/>
            </w:pPr>
            <w:r w:rsidRPr="00A732FE">
              <w:t>anatomy and physiology of male and female repr</w:t>
            </w:r>
            <w:r w:rsidRPr="00A732FE">
              <w:t>oductive systems in animals</w:t>
            </w:r>
          </w:p>
          <w:p w:rsidR="00000000" w:rsidRPr="00A732FE" w:rsidP="00A732FE">
            <w:pPr>
              <w:pStyle w:val="ListBullet"/>
            </w:pPr>
            <w:r w:rsidRPr="00A732FE">
              <w:t>factors affecting semen viability</w:t>
            </w:r>
          </w:p>
          <w:p w:rsidR="00000000" w:rsidRPr="00A732FE" w:rsidP="00A732FE">
            <w:pPr>
              <w:pStyle w:val="ListBullet"/>
            </w:pPr>
            <w:r w:rsidRPr="00A732FE">
              <w:t>pregnancy testing</w:t>
            </w:r>
          </w:p>
          <w:p w:rsidR="00000000" w:rsidRPr="00A732FE" w:rsidP="00A732FE">
            <w:pPr>
              <w:pStyle w:val="ListBullet"/>
            </w:pPr>
            <w:r w:rsidRPr="00A732FE">
              <w:t>animal health and abnormalities</w:t>
            </w:r>
          </w:p>
          <w:p w:rsidR="00000000" w:rsidRPr="00A732FE" w:rsidP="00A732FE">
            <w:pPr>
              <w:pStyle w:val="ListBullet"/>
            </w:pPr>
            <w:r w:rsidRPr="00A732FE">
              <w:t>semen thawing techniques</w:t>
            </w:r>
          </w:p>
          <w:p w:rsidR="00000000" w:rsidRPr="00A732FE" w:rsidP="00A732FE">
            <w:pPr>
              <w:pStyle w:val="ListBullet"/>
            </w:pPr>
            <w:r w:rsidRPr="00A732FE">
              <w:t>preparation requirements for artificial insemination of animals</w:t>
            </w:r>
          </w:p>
          <w:p w:rsidR="00000000" w:rsidRPr="00A732FE" w:rsidP="00A732FE">
            <w:pPr>
              <w:pStyle w:val="ListBullet"/>
            </w:pPr>
            <w:r w:rsidRPr="00A732FE">
              <w:t>livestock movement and behavioural characteristics</w:t>
            </w:r>
          </w:p>
          <w:p w:rsidR="00000000" w:rsidRPr="00A732FE" w:rsidP="00A732FE">
            <w:pPr>
              <w:pStyle w:val="ListBullet"/>
            </w:pPr>
            <w:r w:rsidRPr="00A732FE">
              <w:t>handling and assisted joining techniques, restraint methods and when to use them</w:t>
            </w:r>
          </w:p>
          <w:p w:rsidR="00000000" w:rsidRPr="00A732FE" w:rsidP="00A732FE">
            <w:pPr>
              <w:pStyle w:val="ListBullet"/>
            </w:pPr>
            <w:r w:rsidRPr="00A732FE">
              <w:t>enterprise and industry identification system for livestock</w:t>
            </w:r>
          </w:p>
          <w:p w:rsidR="00000000" w:rsidRPr="00A732FE" w:rsidP="00A732FE">
            <w:pPr>
              <w:pStyle w:val="ListBullet"/>
            </w:pPr>
            <w:r w:rsidRPr="00A732FE">
              <w:t>personal protective equipment and when and how it should be used</w:t>
            </w:r>
          </w:p>
          <w:p w:rsidR="00000000" w:rsidRPr="00A732FE" w:rsidP="00A732FE">
            <w:pPr>
              <w:pStyle w:val="ListBullet"/>
            </w:pPr>
            <w:r w:rsidRPr="00A732FE">
              <w:t>relevant State/Territory legislation, regulations,</w:t>
            </w:r>
            <w:r w:rsidRPr="00A732FE">
              <w:t xml:space="preserve"> codes of practice and enterprise requirements with regard to workplace OHS and animal welfare</w:t>
            </w:r>
          </w:p>
          <w:p w:rsidR="00000000" w:rsidRPr="00A732FE" w:rsidP="00A732FE">
            <w:pPr>
              <w:pStyle w:val="ListBullet"/>
            </w:pPr>
            <w:r w:rsidRPr="00A732FE">
              <w:t>legislative and regulatory controls with regard to artificial insemination</w:t>
            </w:r>
          </w:p>
          <w:p w:rsidR="00000000" w:rsidRPr="00A732FE" w:rsidP="00A732FE">
            <w:pPr>
              <w:pStyle w:val="ListBullet"/>
            </w:pPr>
            <w:r w:rsidRPr="00A732FE">
              <w:t xml:space="preserve">enterprise and industry policies with regard to artificial insemination and recording </w:t>
            </w:r>
            <w:r w:rsidRPr="00A732FE">
              <w:t>and reporting routines.</w:t>
            </w:r>
          </w:p>
        </w:tc>
      </w:tr>
    </w:tbl>
    <w:p w:rsidR="007E0BEE" w:rsidP="00A732FE">
      <w:pPr>
        <w:pStyle w:val="BodyText"/>
      </w:pPr>
    </w:p>
    <w:p w:rsidR="007E0BEE" w:rsidP="00A732FE">
      <w:pPr>
        <w:pStyle w:val="BodyText"/>
      </w:pPr>
    </w:p>
    <w:p w:rsidR="00000000" w:rsidRPr="00A732FE" w:rsidP="00A732FE">
      <w:pPr>
        <w:pStyle w:val="AllowPageBreak"/>
      </w:pPr>
    </w:p>
    <w:p w:rsidR="00000000" w:rsidRPr="00A732FE" w:rsidP="00A732FE">
      <w:pPr>
        <w:pStyle w:val="Heading1"/>
      </w:pPr>
      <w:bookmarkStart w:id="10" w:name="O_240636"/>
      <w:bookmarkEnd w:id="10"/>
      <w:r w:rsidRPr="00A732FE">
        <w:t>Evidence Guide</w:t>
      </w:r>
    </w:p>
    <w:tbl>
      <w:tblPr>
        <w:tblW w:w="9570" w:type="dxa"/>
        <w:tblLayout w:type="fixed"/>
        <w:tblCellMar>
          <w:left w:w="62" w:type="dxa"/>
          <w:right w:w="62" w:type="dxa"/>
        </w:tblCellMar>
        <w:tblLook w:val="0000"/>
      </w:tblPr>
      <w:tblGrid>
        <w:gridCol w:w="3908"/>
        <w:gridCol w:w="5662"/>
      </w:tblGrid>
      <w:tr w:rsidTr="007E0B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EVIDENCE GUIDE</w:t>
            </w:r>
          </w:p>
        </w:tc>
      </w:tr>
      <w:tr w:rsidTr="007E0B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t xml:space="preserve">The evidence guide provides advice on assessment and must be read in conjunction with the performance criteria, required skills and knowledge, </w:t>
            </w:r>
            <w:r w:rsidRPr="00A732FE">
              <w:t>range statement and the Assessment Guidelines for the Training Package.</w:t>
            </w:r>
          </w:p>
        </w:tc>
      </w:tr>
      <w:tr w:rsidTr="007E0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p>
        </w:tc>
      </w:tr>
      <w:tr w:rsidTr="007E0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732FE" w:rsidP="00A732FE">
            <w:pPr>
              <w:pStyle w:val="ListBullet"/>
            </w:pPr>
            <w:r w:rsidRPr="00A732FE">
              <w:t>prepare females for insemination</w:t>
            </w:r>
          </w:p>
          <w:p w:rsidR="00000000" w:rsidRPr="00A732FE" w:rsidP="00A732FE">
            <w:pPr>
              <w:pStyle w:val="ListBullet"/>
            </w:pPr>
            <w:r w:rsidRPr="00A732FE">
              <w:t>detect females in oestrus</w:t>
            </w:r>
          </w:p>
          <w:p w:rsidR="00000000" w:rsidRPr="00A732FE" w:rsidP="00A732FE">
            <w:pPr>
              <w:pStyle w:val="ListBullet"/>
            </w:pPr>
            <w:r w:rsidRPr="00A732FE">
              <w:t>sterilise equipment and prepare hygienic worksite prior to insemination procedures</w:t>
            </w:r>
          </w:p>
          <w:p w:rsidR="00000000" w:rsidRPr="00A732FE" w:rsidP="00A732FE">
            <w:pPr>
              <w:pStyle w:val="ListBullet"/>
            </w:pPr>
            <w:r w:rsidRPr="00A732FE">
              <w:t>arrange for the collection or ordering of semen</w:t>
            </w:r>
          </w:p>
          <w:p w:rsidR="00000000" w:rsidRPr="00A732FE" w:rsidP="00A732FE">
            <w:pPr>
              <w:pStyle w:val="ListBullet"/>
            </w:pPr>
            <w:r w:rsidRPr="00A732FE">
              <w:t>coordinate the artificial insemination of animals</w:t>
            </w:r>
          </w:p>
          <w:p w:rsidR="00000000" w:rsidRPr="00A732FE" w:rsidP="00A732FE">
            <w:pPr>
              <w:pStyle w:val="ListBullet"/>
            </w:pPr>
            <w:r w:rsidRPr="00A732FE">
              <w:t>store and mainta</w:t>
            </w:r>
            <w:r w:rsidRPr="00A732FE">
              <w:t xml:space="preserve">in an inventory of commercial semen </w:t>
            </w:r>
          </w:p>
          <w:p w:rsidR="00000000" w:rsidP="00A732FE">
            <w:pPr>
              <w:pStyle w:val="ListBullet"/>
              <w:rPr>
                <w:lang w:val="en-NZ"/>
              </w:rPr>
            </w:pPr>
            <w:r w:rsidRPr="00A732FE">
              <w:t>coordinate and record the results of pregnancy testing.</w:t>
            </w:r>
          </w:p>
        </w:tc>
      </w:tr>
      <w:tr w:rsidTr="007E0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t>Competency requires the application of work practices under work conditions.  Selection and use of resources for some worksites may differ due to the regional or enterprise circumstances.</w:t>
            </w:r>
          </w:p>
        </w:tc>
      </w:tr>
    </w:tbl>
    <w:p w:rsidR="007E0BEE" w:rsidP="00A732FE">
      <w:pPr>
        <w:pStyle w:val="BodyText"/>
      </w:pPr>
    </w:p>
    <w:p w:rsidR="007E0BEE" w:rsidP="00A732FE">
      <w:pPr>
        <w:pStyle w:val="BodyText"/>
      </w:pPr>
    </w:p>
    <w:p w:rsidR="00000000" w:rsidRPr="00A732FE" w:rsidP="00A732FE">
      <w:pPr>
        <w:pStyle w:val="Heading1"/>
      </w:pPr>
      <w:bookmarkStart w:id="11" w:name="O_248619"/>
      <w:bookmarkEnd w:id="11"/>
      <w:r w:rsidRPr="00A732FE">
        <w:t>Range Statement</w:t>
      </w:r>
    </w:p>
    <w:tbl>
      <w:tblPr>
        <w:tblW w:w="0" w:type="auto"/>
        <w:tblLayout w:type="fixed"/>
        <w:tblCellMar>
          <w:left w:w="62" w:type="dxa"/>
          <w:right w:w="62" w:type="dxa"/>
        </w:tblCellMar>
        <w:tblLook w:val="0000"/>
      </w:tblPr>
      <w:tblGrid>
        <w:gridCol w:w="3487"/>
        <w:gridCol w:w="5035"/>
      </w:tblGrid>
      <w:tr w:rsidTr="007E0B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RANGE STATEMENT</w:t>
            </w:r>
          </w:p>
        </w:tc>
      </w:tr>
      <w:tr w:rsidTr="007E0B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t>The range st</w:t>
            </w:r>
            <w:r w:rsidRPr="00A732FE">
              <w:t>atement relates to the unit of competency as a whole.</w:t>
            </w:r>
          </w:p>
        </w:tc>
      </w:tr>
      <w:tr w:rsidTr="007E0BE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t>Animals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ListBullet"/>
            </w:pPr>
            <w:r w:rsidRPr="00A732FE">
              <w:t xml:space="preserve">beef cattle </w:t>
            </w:r>
          </w:p>
          <w:p w:rsidR="00000000" w:rsidRPr="00A732FE" w:rsidP="00A732FE">
            <w:pPr>
              <w:pStyle w:val="ListBullet"/>
            </w:pPr>
            <w:r w:rsidRPr="00A732FE">
              <w:t>dairy cattle</w:t>
            </w:r>
          </w:p>
          <w:p w:rsidR="00000000" w:rsidRPr="00A732FE" w:rsidP="00A732FE">
            <w:pPr>
              <w:pStyle w:val="ListBullet"/>
            </w:pPr>
            <w:r w:rsidRPr="00A732FE">
              <w:t>alpacas</w:t>
            </w:r>
          </w:p>
          <w:p w:rsidR="00000000" w:rsidRPr="00A732FE" w:rsidP="00A732FE">
            <w:pPr>
              <w:pStyle w:val="ListBullet"/>
            </w:pPr>
            <w:r w:rsidRPr="00A732FE">
              <w:t>sheep</w:t>
            </w:r>
          </w:p>
          <w:p w:rsidR="00000000" w:rsidRPr="00A732FE" w:rsidP="00A732FE">
            <w:pPr>
              <w:pStyle w:val="ListBullet"/>
            </w:pPr>
            <w:r w:rsidRPr="00A732FE">
              <w:t>goats.</w:t>
            </w:r>
          </w:p>
        </w:tc>
      </w:tr>
    </w:tbl>
    <w:p w:rsidR="007E0BEE" w:rsidP="00A732FE">
      <w:pPr>
        <w:pStyle w:val="BodyText"/>
      </w:pPr>
    </w:p>
    <w:p w:rsidR="007E0BEE" w:rsidP="00A732FE">
      <w:pPr>
        <w:pStyle w:val="BodyText"/>
      </w:pPr>
    </w:p>
    <w:p w:rsidR="00000000" w:rsidRPr="00A732FE" w:rsidP="00A732FE">
      <w:pPr>
        <w:pStyle w:val="Heading1"/>
      </w:pPr>
      <w:bookmarkStart w:id="12" w:name="O_188722"/>
      <w:bookmarkEnd w:id="12"/>
      <w:r w:rsidRPr="00A732FE">
        <w:t>Unit Sector(s)</w:t>
      </w:r>
    </w:p>
    <w:tbl>
      <w:tblPr>
        <w:tblW w:w="0" w:type="auto"/>
        <w:tblLayout w:type="fixed"/>
        <w:tblCellMar>
          <w:left w:w="62" w:type="dxa"/>
          <w:right w:w="62" w:type="dxa"/>
        </w:tblCellMar>
        <w:tblLook w:val="0000"/>
      </w:tblPr>
      <w:tblGrid>
        <w:gridCol w:w="2613"/>
        <w:gridCol w:w="5909"/>
      </w:tblGrid>
      <w:tr w:rsidTr="007E0BE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r w:rsidRPr="00A732FE">
              <w:t>Livestock</w:t>
            </w:r>
          </w:p>
        </w:tc>
      </w:tr>
    </w:tbl>
    <w:p w:rsidR="007E0BEE" w:rsidP="00A732FE">
      <w:pPr>
        <w:pStyle w:val="BodyText"/>
      </w:pPr>
    </w:p>
    <w:p w:rsidR="007E0BEE" w:rsidP="00A732FE">
      <w:pPr>
        <w:pStyle w:val="BodyText"/>
      </w:pPr>
    </w:p>
    <w:p w:rsidR="00000000" w:rsidRPr="00A732FE" w:rsidP="00A732FE">
      <w:pPr>
        <w:pStyle w:val="Heading1"/>
      </w:pPr>
      <w:bookmarkStart w:id="13" w:name="O_188719"/>
      <w:bookmarkEnd w:id="13"/>
      <w:r w:rsidRPr="00A732FE">
        <w:t>Co-requisite units</w:t>
      </w:r>
    </w:p>
    <w:tbl>
      <w:tblPr>
        <w:tblW w:w="0" w:type="auto"/>
        <w:tblLayout w:type="fixed"/>
        <w:tblCellMar>
          <w:left w:w="62" w:type="dxa"/>
          <w:right w:w="62" w:type="dxa"/>
        </w:tblCellMar>
        <w:tblLook w:val="0000"/>
      </w:tblPr>
      <w:tblGrid>
        <w:gridCol w:w="2641"/>
        <w:gridCol w:w="1322"/>
        <w:gridCol w:w="4559"/>
      </w:tblGrid>
      <w:tr w:rsidTr="007E0B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p>
        </w:tc>
      </w:tr>
      <w:tr w:rsidTr="007E0B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p>
        </w:tc>
      </w:tr>
      <w:tr w:rsidTr="007E0B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p>
        </w:tc>
      </w:tr>
    </w:tbl>
    <w:p w:rsidR="007E0BEE" w:rsidP="00A732FE">
      <w:pPr>
        <w:pStyle w:val="BodyText"/>
      </w:pPr>
    </w:p>
    <w:p w:rsidR="007E0BEE" w:rsidP="00A732FE">
      <w:pPr>
        <w:pStyle w:val="BodyText"/>
      </w:pPr>
    </w:p>
    <w:p w:rsidR="00000000" w:rsidRPr="00A732FE" w:rsidP="00A732FE">
      <w:pPr>
        <w:pStyle w:val="Heading1"/>
      </w:pPr>
      <w:bookmarkStart w:id="14" w:name="O_188721"/>
      <w:bookmarkEnd w:id="14"/>
      <w:r w:rsidRPr="00A732FE">
        <w:t>Competency field</w:t>
      </w:r>
    </w:p>
    <w:tbl>
      <w:tblPr>
        <w:tblW w:w="0" w:type="auto"/>
        <w:tblLayout w:type="fixed"/>
        <w:tblCellMar>
          <w:left w:w="62" w:type="dxa"/>
          <w:right w:w="62" w:type="dxa"/>
        </w:tblCellMar>
        <w:tblLook w:val="0000"/>
      </w:tblPr>
      <w:tblGrid>
        <w:gridCol w:w="2784"/>
        <w:gridCol w:w="5738"/>
      </w:tblGrid>
      <w:tr w:rsidTr="007E0B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2FE">
            <w:pPr>
              <w:pStyle w:val="BodyText"/>
              <w:rPr>
                <w:lang w:val="en-NZ"/>
              </w:rPr>
            </w:pPr>
            <w:r w:rsidRPr="00A732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2FE" w:rsidP="00A732FE">
            <w:pPr>
              <w:pStyle w:val="BodyText"/>
            </w:pPr>
          </w:p>
        </w:tc>
      </w:tr>
    </w:tbl>
    <w:p w:rsidR="007E0BEE" w:rsidP="00A732FE">
      <w:pPr>
        <w:pStyle w:val="BodyText"/>
      </w:pPr>
    </w:p>
    <w:p w:rsidR="007E0BEE" w:rsidP="00A732FE">
      <w:pPr>
        <w:pStyle w:val="BodyText"/>
      </w:pPr>
    </w:p>
    <w:p w:rsidR="00000000" w:rsidRPr="00A732FE" w:rsidP="00A732FE"/>
    <w:sectPr w:rsidSect="00A73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BEE" w:rsidP="007E0B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BEE" w:rsidP="00A732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0BEE" w:rsidP="00A732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0BEE" w:rsidP="00A732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FE" w:rsidRPr="007E0BEE" w:rsidP="007E0B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BEE" w:rsidRPr="002D2AF8" w:rsidP="00A732FE">
    <w:pPr>
      <w:pStyle w:val="Header"/>
      <w:framePr w:wrap="around"/>
    </w:pPr>
    <w:r>
      <w:fldChar w:fldCharType="begin"/>
    </w:r>
    <w:r>
      <w:instrText xml:space="preserve"> TITLE   \* MERGEFORMAT </w:instrText>
    </w:r>
    <w:r>
      <w:fldChar w:fldCharType="separate"/>
    </w:r>
    <w:r>
      <w:t>AHCLSK312A Coordinate artificial insemination and fertility management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E0BEE" w:rsidP="00A73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C42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2FE"/>
    <w:pPr>
      <w:spacing w:before="360" w:after="60"/>
      <w:outlineLvl w:val="0"/>
    </w:pPr>
    <w:rPr>
      <w:sz w:val="32"/>
    </w:rPr>
  </w:style>
  <w:style w:type="paragraph" w:styleId="Heading2">
    <w:name w:val="heading 2"/>
    <w:basedOn w:val="HeadingBase"/>
    <w:next w:val="BodyText"/>
    <w:link w:val="Heading2Char"/>
    <w:qFormat/>
    <w:rsid w:val="00A732FE"/>
    <w:pPr>
      <w:keepLines/>
      <w:spacing w:before="240" w:after="120"/>
      <w:outlineLvl w:val="1"/>
    </w:pPr>
    <w:rPr>
      <w:sz w:val="28"/>
      <w:szCs w:val="40"/>
    </w:rPr>
  </w:style>
  <w:style w:type="paragraph" w:styleId="Heading3">
    <w:name w:val="heading 3"/>
    <w:basedOn w:val="HeadingBase"/>
    <w:next w:val="BodyText"/>
    <w:link w:val="Heading3Char"/>
    <w:qFormat/>
    <w:rsid w:val="00A732FE"/>
    <w:pPr>
      <w:spacing w:before="180" w:after="120"/>
      <w:outlineLvl w:val="2"/>
    </w:pPr>
    <w:rPr>
      <w:spacing w:val="-10"/>
      <w:kern w:val="32"/>
    </w:rPr>
  </w:style>
  <w:style w:type="paragraph" w:styleId="Heading4">
    <w:name w:val="heading 4"/>
    <w:basedOn w:val="HeadingBase"/>
    <w:next w:val="BodyText"/>
    <w:link w:val="Heading4Char"/>
    <w:qFormat/>
    <w:rsid w:val="00A732FE"/>
    <w:pPr>
      <w:spacing w:before="160" w:after="120"/>
      <w:outlineLvl w:val="3"/>
    </w:pPr>
    <w:rPr>
      <w:sz w:val="22"/>
    </w:rPr>
  </w:style>
  <w:style w:type="paragraph" w:styleId="Heading5">
    <w:name w:val="heading 5"/>
    <w:basedOn w:val="HeadingBase"/>
    <w:next w:val="Normal"/>
    <w:link w:val="Heading5Char"/>
    <w:qFormat/>
    <w:rsid w:val="00A732FE"/>
    <w:pPr>
      <w:spacing w:before="80"/>
      <w:outlineLvl w:val="4"/>
    </w:pPr>
    <w:rPr>
      <w:color w:val="918585"/>
      <w:sz w:val="20"/>
    </w:rPr>
  </w:style>
  <w:style w:type="paragraph" w:styleId="Heading6">
    <w:name w:val="heading 6"/>
    <w:basedOn w:val="HeadingBase"/>
    <w:next w:val="Normal"/>
    <w:link w:val="Heading6Char"/>
    <w:qFormat/>
    <w:rsid w:val="00A732FE"/>
    <w:pPr>
      <w:spacing w:before="60"/>
      <w:outlineLvl w:val="5"/>
    </w:pPr>
    <w:rPr>
      <w:color w:val="918585"/>
      <w:sz w:val="20"/>
    </w:rPr>
  </w:style>
  <w:style w:type="paragraph" w:styleId="Heading7">
    <w:name w:val="heading 7"/>
    <w:basedOn w:val="Normal"/>
    <w:next w:val="Normal"/>
    <w:link w:val="Heading7Char"/>
    <w:qFormat/>
    <w:rsid w:val="00A732FE"/>
    <w:pPr>
      <w:ind w:left="720"/>
      <w:outlineLvl w:val="6"/>
    </w:pPr>
    <w:rPr>
      <w:i/>
    </w:rPr>
  </w:style>
  <w:style w:type="paragraph" w:styleId="Heading8">
    <w:name w:val="heading 8"/>
    <w:basedOn w:val="Normal"/>
    <w:next w:val="Normal"/>
    <w:link w:val="Heading8Char"/>
    <w:qFormat/>
    <w:rsid w:val="00A732FE"/>
    <w:pPr>
      <w:ind w:left="720"/>
      <w:outlineLvl w:val="7"/>
    </w:pPr>
    <w:rPr>
      <w:i/>
    </w:rPr>
  </w:style>
  <w:style w:type="paragraph" w:styleId="Heading9">
    <w:name w:val="heading 9"/>
    <w:basedOn w:val="Normal"/>
    <w:next w:val="Normal"/>
    <w:link w:val="Heading9Char"/>
    <w:qFormat/>
    <w:rsid w:val="00A732FE"/>
    <w:pPr>
      <w:ind w:left="720"/>
      <w:outlineLvl w:val="8"/>
    </w:pPr>
    <w:rPr>
      <w:i/>
    </w:rPr>
  </w:style>
  <w:style w:type="character" w:default="1" w:styleId="DefaultParagraphFont">
    <w:name w:val="Default Paragraph Font"/>
    <w:uiPriority w:val="1"/>
    <w:unhideWhenUsed/>
    <w:rsid w:val="00A73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2FE"/>
  </w:style>
  <w:style w:type="character" w:customStyle="1" w:styleId="Heading1Char">
    <w:name w:val="Heading 1 Char"/>
    <w:basedOn w:val="DefaultParagraphFont"/>
    <w:link w:val="Heading1"/>
    <w:rsid w:val="00A732FE"/>
    <w:rPr>
      <w:rFonts w:ascii="Times New Roman" w:eastAsia="Times New Roman" w:hAnsi="Times New Roman" w:cs="Times New Roman"/>
      <w:b/>
      <w:sz w:val="32"/>
      <w:szCs w:val="20"/>
      <w:lang w:eastAsia="en-US"/>
    </w:rPr>
  </w:style>
  <w:style w:type="paragraph" w:styleId="BodyText">
    <w:name w:val="Body Text"/>
    <w:basedOn w:val="Normal"/>
    <w:link w:val="BodyTextChar"/>
    <w:rsid w:val="00A73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2FE"/>
    <w:rPr>
      <w:rFonts w:ascii="Times New Roman" w:eastAsia="Times New Roman" w:hAnsi="Times New Roman" w:cs="Times New Roman"/>
      <w:sz w:val="24"/>
      <w:lang w:eastAsia="en-US"/>
    </w:rPr>
  </w:style>
  <w:style w:type="paragraph" w:styleId="Footer">
    <w:name w:val="footer"/>
    <w:basedOn w:val="Normal"/>
    <w:link w:val="FooterChar"/>
    <w:rsid w:val="00A73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2FE"/>
    <w:rPr>
      <w:rFonts w:ascii="Times New Roman" w:eastAsia="Times New Roman" w:hAnsi="Times New Roman" w:cs="Times New Roman"/>
      <w:sz w:val="16"/>
      <w:lang w:eastAsia="en-US"/>
    </w:rPr>
  </w:style>
  <w:style w:type="paragraph" w:styleId="List">
    <w:name w:val="List"/>
    <w:basedOn w:val="BodyText"/>
    <w:next w:val="BodyText"/>
    <w:rsid w:val="00A732FE"/>
    <w:pPr>
      <w:tabs>
        <w:tab w:val="left" w:pos="340"/>
      </w:tabs>
      <w:spacing w:before="60" w:after="60"/>
      <w:ind w:left="340" w:hanging="340"/>
    </w:pPr>
  </w:style>
  <w:style w:type="paragraph" w:styleId="ListBullet">
    <w:name w:val="List Bullet"/>
    <w:basedOn w:val="List"/>
    <w:rsid w:val="00A732FE"/>
    <w:pPr>
      <w:numPr>
        <w:numId w:val="12"/>
      </w:numPr>
      <w:tabs>
        <w:tab w:val="clear" w:pos="340"/>
      </w:tabs>
      <w:spacing w:before="40" w:after="40"/>
    </w:pPr>
  </w:style>
  <w:style w:type="character" w:customStyle="1" w:styleId="SpecialBold">
    <w:name w:val="Special Bold"/>
    <w:basedOn w:val="DefaultParagraphFont"/>
    <w:rsid w:val="00A732FE"/>
    <w:rPr>
      <w:b/>
      <w:spacing w:val="0"/>
    </w:rPr>
  </w:style>
  <w:style w:type="paragraph" w:customStyle="1" w:styleId="SuperHeading">
    <w:name w:val="SuperHeading"/>
    <w:basedOn w:val="Normal"/>
    <w:rsid w:val="00A732FE"/>
    <w:pPr>
      <w:spacing w:before="240" w:after="120"/>
      <w:outlineLvl w:val="0"/>
    </w:pPr>
    <w:rPr>
      <w:rFonts w:ascii="Times New Roman" w:hAnsi="Times New Roman"/>
      <w:b/>
      <w:sz w:val="28"/>
    </w:rPr>
  </w:style>
  <w:style w:type="paragraph" w:customStyle="1" w:styleId="AllowPageBreak">
    <w:name w:val="AllowPageBreak"/>
    <w:rsid w:val="00A732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32FE"/>
    <w:pPr>
      <w:tabs>
        <w:tab w:val="left" w:pos="680"/>
      </w:tabs>
      <w:spacing w:before="60" w:after="60"/>
      <w:ind w:left="680" w:hanging="340"/>
    </w:pPr>
  </w:style>
  <w:style w:type="character" w:customStyle="1" w:styleId="Heading2Char">
    <w:name w:val="Heading 2 Char"/>
    <w:basedOn w:val="DefaultParagraphFont"/>
    <w:link w:val="Heading2"/>
    <w:rsid w:val="00A73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2FE"/>
    <w:rPr>
      <w:rFonts w:ascii="Courier New" w:eastAsia="Times New Roman" w:hAnsi="Courier New" w:cs="Times New Roman"/>
      <w:i/>
      <w:szCs w:val="20"/>
      <w:lang w:eastAsia="en-US"/>
    </w:rPr>
  </w:style>
  <w:style w:type="paragraph" w:customStyle="1" w:styleId="HeadingBase">
    <w:name w:val="Heading Base"/>
    <w:rsid w:val="00A73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2FE"/>
    <w:pPr>
      <w:tabs>
        <w:tab w:val="right" w:leader="dot" w:pos="9072"/>
      </w:tabs>
      <w:ind w:left="567"/>
    </w:pPr>
    <w:rPr>
      <w:szCs w:val="22"/>
    </w:rPr>
  </w:style>
  <w:style w:type="paragraph" w:customStyle="1" w:styleId="TOCBase">
    <w:name w:val="TOC Base"/>
    <w:rsid w:val="00A73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2FE"/>
    <w:pPr>
      <w:tabs>
        <w:tab w:val="right" w:leader="dot" w:pos="9072"/>
      </w:tabs>
      <w:spacing w:before="40" w:after="40"/>
      <w:ind w:left="284"/>
    </w:pPr>
    <w:rPr>
      <w:rFonts w:ascii="Times New Roman" w:hAnsi="Times New Roman"/>
    </w:rPr>
  </w:style>
  <w:style w:type="paragraph" w:styleId="TOC1">
    <w:name w:val="toc 1"/>
    <w:basedOn w:val="TOCBase"/>
    <w:next w:val="Normal"/>
    <w:rsid w:val="00A732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2FE"/>
    <w:pPr>
      <w:spacing w:before="5040"/>
      <w:jc w:val="center"/>
    </w:pPr>
    <w:rPr>
      <w:sz w:val="48"/>
      <w:szCs w:val="72"/>
      <w:lang w:val="en-US"/>
    </w:rPr>
  </w:style>
  <w:style w:type="character" w:customStyle="1" w:styleId="TitleChar">
    <w:name w:val="Title Char"/>
    <w:basedOn w:val="DefaultParagraphFont"/>
    <w:link w:val="Title"/>
    <w:rsid w:val="00A73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2FE"/>
    <w:pPr>
      <w:tabs>
        <w:tab w:val="left" w:pos="3600"/>
        <w:tab w:val="left" w:pos="3958"/>
      </w:tabs>
    </w:pPr>
  </w:style>
  <w:style w:type="paragraph" w:customStyle="1" w:styleId="Note">
    <w:name w:val="Note"/>
    <w:basedOn w:val="BodyText"/>
    <w:rsid w:val="00A73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2FE"/>
    <w:pPr>
      <w:framePr w:wrap="auto" w:hAnchor="text" w:y="6049"/>
    </w:pPr>
    <w:rPr>
      <w:color w:val="000000"/>
      <w:sz w:val="40"/>
    </w:rPr>
  </w:style>
  <w:style w:type="paragraph" w:customStyle="1" w:styleId="TOCTitle">
    <w:name w:val="TOCTitle"/>
    <w:basedOn w:val="Heading1"/>
    <w:rsid w:val="00A732FE"/>
    <w:pPr>
      <w:spacing w:after="240"/>
      <w:jc w:val="center"/>
      <w:outlineLvl w:val="9"/>
    </w:pPr>
    <w:rPr>
      <w:caps/>
    </w:rPr>
  </w:style>
  <w:style w:type="paragraph" w:customStyle="1" w:styleId="Version">
    <w:name w:val="Version"/>
    <w:rsid w:val="00A732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32FE"/>
    <w:pPr>
      <w:numPr>
        <w:numId w:val="13"/>
      </w:numPr>
      <w:tabs>
        <w:tab w:val="clear" w:pos="680"/>
      </w:tabs>
    </w:pPr>
  </w:style>
  <w:style w:type="paragraph" w:styleId="Index1">
    <w:name w:val="index 1"/>
    <w:basedOn w:val="Normal"/>
    <w:next w:val="Normal"/>
    <w:semiHidden/>
    <w:rsid w:val="00A732FE"/>
    <w:pPr>
      <w:keepNext w:val="0"/>
      <w:tabs>
        <w:tab w:val="right" w:pos="4176"/>
      </w:tabs>
      <w:ind w:left="198" w:hanging="198"/>
    </w:pPr>
    <w:rPr>
      <w:rFonts w:ascii="Garamond" w:hAnsi="Garamond"/>
    </w:rPr>
  </w:style>
  <w:style w:type="paragraph" w:styleId="IndexHeading">
    <w:name w:val="index heading"/>
    <w:basedOn w:val="Normal"/>
    <w:next w:val="Index1"/>
    <w:semiHidden/>
    <w:rsid w:val="00A732FE"/>
    <w:pPr>
      <w:spacing w:before="120" w:after="120"/>
    </w:pPr>
    <w:rPr>
      <w:rFonts w:ascii="Arial" w:hAnsi="Arial"/>
      <w:b/>
      <w:color w:val="918585"/>
      <w:sz w:val="24"/>
    </w:rPr>
  </w:style>
  <w:style w:type="paragraph" w:styleId="Header">
    <w:name w:val="header"/>
    <w:basedOn w:val="Normal"/>
    <w:link w:val="HeaderChar"/>
    <w:rsid w:val="00A73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2FE"/>
    <w:rPr>
      <w:rFonts w:ascii="Times New Roman" w:eastAsia="Times New Roman" w:hAnsi="Times New Roman" w:cs="Times New Roman"/>
      <w:sz w:val="16"/>
      <w:szCs w:val="20"/>
      <w:lang w:val="en-GB" w:eastAsia="en-US"/>
    </w:rPr>
  </w:style>
  <w:style w:type="paragraph" w:customStyle="1" w:styleId="Chapter">
    <w:name w:val="Chapter"/>
    <w:basedOn w:val="Normal"/>
    <w:rsid w:val="00A732FE"/>
    <w:pPr>
      <w:spacing w:before="240"/>
    </w:pPr>
    <w:rPr>
      <w:rFonts w:ascii="Times New Roman" w:hAnsi="Times New Roman"/>
      <w:smallCaps/>
      <w:spacing w:val="80"/>
      <w:sz w:val="28"/>
    </w:rPr>
  </w:style>
  <w:style w:type="paragraph" w:customStyle="1" w:styleId="InChapter">
    <w:name w:val="InChapter"/>
    <w:basedOn w:val="Heading3"/>
    <w:rsid w:val="00A732FE"/>
    <w:pPr>
      <w:spacing w:after="240"/>
      <w:outlineLvl w:val="9"/>
    </w:pPr>
    <w:rPr>
      <w:noProof/>
    </w:rPr>
  </w:style>
  <w:style w:type="paragraph" w:styleId="Index2">
    <w:name w:val="index 2"/>
    <w:basedOn w:val="Normal"/>
    <w:next w:val="Normal"/>
    <w:semiHidden/>
    <w:rsid w:val="00A732FE"/>
    <w:pPr>
      <w:tabs>
        <w:tab w:val="right" w:pos="4176"/>
      </w:tabs>
      <w:ind w:left="568" w:hanging="284"/>
    </w:pPr>
    <w:rPr>
      <w:rFonts w:ascii="Garamond" w:hAnsi="Garamond"/>
    </w:rPr>
  </w:style>
  <w:style w:type="paragraph" w:customStyle="1" w:styleId="Byline">
    <w:name w:val="Byline"/>
    <w:rsid w:val="00A73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2FE"/>
    <w:pPr>
      <w:tabs>
        <w:tab w:val="clear" w:pos="3600"/>
        <w:tab w:val="clear" w:pos="3958"/>
      </w:tabs>
      <w:jc w:val="right"/>
    </w:pPr>
  </w:style>
  <w:style w:type="character" w:styleId="Emphasis">
    <w:name w:val="Emphasis"/>
    <w:basedOn w:val="DefaultParagraphFont"/>
    <w:qFormat/>
    <w:rsid w:val="00A732FE"/>
    <w:rPr>
      <w:i/>
    </w:rPr>
  </w:style>
  <w:style w:type="paragraph" w:styleId="Caption">
    <w:name w:val="caption"/>
    <w:basedOn w:val="BodyText"/>
    <w:next w:val="Normal"/>
    <w:qFormat/>
    <w:rsid w:val="00A732FE"/>
    <w:pPr>
      <w:framePr w:w="2268" w:hSpace="181" w:vSpace="181" w:wrap="around" w:vAnchor="text" w:hAnchor="page" w:x="1135" w:y="285" w:anchorLock="1"/>
    </w:pPr>
    <w:rPr>
      <w:i/>
    </w:rPr>
  </w:style>
  <w:style w:type="paragraph" w:customStyle="1" w:styleId="MiniTOCTitle">
    <w:name w:val="MiniTOCTitle"/>
    <w:basedOn w:val="Heading4"/>
    <w:rsid w:val="00A732FE"/>
    <w:pPr>
      <w:spacing w:before="240"/>
      <w:outlineLvl w:val="9"/>
    </w:pPr>
    <w:rPr>
      <w:noProof/>
      <w:sz w:val="24"/>
    </w:rPr>
  </w:style>
  <w:style w:type="paragraph" w:customStyle="1" w:styleId="MiniTOCItem">
    <w:name w:val="MiniTOCItem"/>
    <w:basedOn w:val="ListBullet"/>
    <w:rsid w:val="00A732FE"/>
    <w:pPr>
      <w:numPr>
        <w:numId w:val="0"/>
      </w:numPr>
      <w:tabs>
        <w:tab w:val="right" w:leader="dot" w:pos="6521"/>
      </w:tabs>
      <w:spacing w:before="0" w:after="0"/>
    </w:pPr>
  </w:style>
  <w:style w:type="paragraph" w:customStyle="1" w:styleId="TOFTitle">
    <w:name w:val="TOFTitle"/>
    <w:basedOn w:val="TOCTitle"/>
    <w:rsid w:val="00A732FE"/>
  </w:style>
  <w:style w:type="paragraph" w:styleId="TableofFigures">
    <w:name w:val="table of figures"/>
    <w:basedOn w:val="Normal"/>
    <w:next w:val="Normal"/>
    <w:semiHidden/>
    <w:rsid w:val="00A732FE"/>
    <w:pPr>
      <w:tabs>
        <w:tab w:val="right" w:leader="dot" w:pos="9072"/>
      </w:tabs>
      <w:ind w:left="970" w:hanging="403"/>
    </w:pPr>
    <w:rPr>
      <w:rFonts w:ascii="Times New Roman" w:hAnsi="Times New Roman"/>
      <w:b/>
    </w:rPr>
  </w:style>
  <w:style w:type="paragraph" w:styleId="ListNumber">
    <w:name w:val="List Number"/>
    <w:basedOn w:val="List"/>
    <w:rsid w:val="00A732FE"/>
    <w:pPr>
      <w:numPr>
        <w:numId w:val="10"/>
      </w:numPr>
    </w:pPr>
  </w:style>
  <w:style w:type="character" w:customStyle="1" w:styleId="WingdingSymbols">
    <w:name w:val="Wingding Symbols"/>
    <w:rsid w:val="00A732FE"/>
    <w:rPr>
      <w:rFonts w:ascii="Wingdings" w:hAnsi="Wingdings"/>
    </w:rPr>
  </w:style>
  <w:style w:type="paragraph" w:customStyle="1" w:styleId="TableHeading">
    <w:name w:val="Table Heading"/>
    <w:basedOn w:val="HeadingBase"/>
    <w:rsid w:val="00A732FE"/>
    <w:pPr>
      <w:keepLines/>
      <w:pBdr>
        <w:bottom w:val="single" w:sz="6" w:space="1" w:color="918585"/>
      </w:pBdr>
      <w:spacing w:before="240"/>
    </w:pPr>
  </w:style>
  <w:style w:type="character" w:customStyle="1" w:styleId="HotSpot">
    <w:name w:val="HotSpot"/>
    <w:rsid w:val="00A732FE"/>
    <w:rPr>
      <w:color w:val="0033CC"/>
      <w:u w:val="none"/>
    </w:rPr>
  </w:style>
  <w:style w:type="paragraph" w:customStyle="1" w:styleId="BodyTextRight">
    <w:name w:val="Body Text Right"/>
    <w:basedOn w:val="BodyText"/>
    <w:rsid w:val="00A732FE"/>
    <w:pPr>
      <w:spacing w:before="0" w:after="0"/>
      <w:jc w:val="right"/>
    </w:pPr>
  </w:style>
  <w:style w:type="paragraph" w:styleId="Index3">
    <w:name w:val="index 3"/>
    <w:basedOn w:val="ListNumber2"/>
    <w:next w:val="Normal"/>
    <w:semiHidden/>
    <w:rsid w:val="00A732FE"/>
    <w:pPr>
      <w:numPr>
        <w:numId w:val="0"/>
      </w:numPr>
      <w:tabs>
        <w:tab w:val="right" w:leader="dot" w:pos="4176"/>
      </w:tabs>
    </w:pPr>
  </w:style>
  <w:style w:type="paragraph" w:styleId="ListNumber2">
    <w:name w:val="List Number 2"/>
    <w:basedOn w:val="List2"/>
    <w:rsid w:val="00A732FE"/>
    <w:pPr>
      <w:numPr>
        <w:numId w:val="9"/>
      </w:numPr>
      <w:tabs>
        <w:tab w:val="clear" w:pos="1060"/>
      </w:tabs>
    </w:pPr>
  </w:style>
  <w:style w:type="paragraph" w:customStyle="1" w:styleId="MarginNote">
    <w:name w:val="Margin Note"/>
    <w:basedOn w:val="BodyText"/>
    <w:rsid w:val="00A73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2FE"/>
    <w:rPr>
      <w:sz w:val="32"/>
    </w:rPr>
  </w:style>
  <w:style w:type="paragraph" w:customStyle="1" w:styleId="HeadingProcedure">
    <w:name w:val="Heading Procedure"/>
    <w:basedOn w:val="HeadingBase"/>
    <w:next w:val="Normal"/>
    <w:rsid w:val="00A732FE"/>
    <w:pPr>
      <w:tabs>
        <w:tab w:val="left" w:pos="0"/>
      </w:tabs>
      <w:spacing w:before="120" w:after="60"/>
    </w:pPr>
    <w:rPr>
      <w:i/>
      <w:color w:val="918585"/>
      <w:sz w:val="22"/>
    </w:rPr>
  </w:style>
  <w:style w:type="paragraph" w:customStyle="1" w:styleId="TableBodyText">
    <w:name w:val="Table Body Text"/>
    <w:basedOn w:val="BodyText"/>
    <w:rsid w:val="00A732FE"/>
    <w:pPr>
      <w:spacing w:before="60" w:after="60"/>
    </w:pPr>
  </w:style>
  <w:style w:type="paragraph" w:styleId="ListContinue">
    <w:name w:val="List Continue"/>
    <w:basedOn w:val="List"/>
    <w:rsid w:val="00A732FE"/>
    <w:pPr>
      <w:ind w:firstLine="0"/>
    </w:pPr>
  </w:style>
  <w:style w:type="paragraph" w:customStyle="1" w:styleId="ListNote">
    <w:name w:val="List Note"/>
    <w:basedOn w:val="List"/>
    <w:rsid w:val="00A732FE"/>
    <w:pPr>
      <w:pBdr>
        <w:top w:val="single" w:sz="6" w:space="2" w:color="918585"/>
        <w:bottom w:val="single" w:sz="6" w:space="2" w:color="918585"/>
      </w:pBdr>
      <w:tabs>
        <w:tab w:val="left" w:pos="1021"/>
      </w:tabs>
      <w:ind w:firstLine="0"/>
    </w:pPr>
  </w:style>
  <w:style w:type="paragraph" w:customStyle="1" w:styleId="Warning">
    <w:name w:val="Warning"/>
    <w:basedOn w:val="BodyText"/>
    <w:rsid w:val="00A732FE"/>
    <w:pPr>
      <w:shd w:val="clear" w:color="auto" w:fill="D9D9D9"/>
      <w:tabs>
        <w:tab w:val="left" w:pos="992"/>
      </w:tabs>
      <w:ind w:left="119" w:right="119"/>
    </w:pPr>
    <w:rPr>
      <w:sz w:val="20"/>
    </w:rPr>
  </w:style>
  <w:style w:type="paragraph" w:customStyle="1" w:styleId="MarginIcons">
    <w:name w:val="Margin Icons"/>
    <w:basedOn w:val="BodyText"/>
    <w:rsid w:val="00A73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2FE"/>
    <w:rPr>
      <w:rFonts w:ascii="Courier New" w:hAnsi="Courier New"/>
    </w:rPr>
  </w:style>
  <w:style w:type="paragraph" w:customStyle="1" w:styleId="NoteBullet">
    <w:name w:val="Note Bullet"/>
    <w:basedOn w:val="Note"/>
    <w:rsid w:val="00A732FE"/>
    <w:pPr>
      <w:tabs>
        <w:tab w:val="clear" w:pos="680"/>
      </w:tabs>
      <w:spacing w:before="60" w:after="60"/>
    </w:pPr>
  </w:style>
  <w:style w:type="paragraph" w:customStyle="1" w:styleId="SubHeading2">
    <w:name w:val="SubHeading2"/>
    <w:basedOn w:val="HeadingBase"/>
    <w:rsid w:val="00A732FE"/>
    <w:pPr>
      <w:spacing w:before="240" w:after="60"/>
    </w:pPr>
    <w:rPr>
      <w:sz w:val="20"/>
    </w:rPr>
  </w:style>
  <w:style w:type="paragraph" w:customStyle="1" w:styleId="SubHeading1">
    <w:name w:val="SubHeading1"/>
    <w:basedOn w:val="HeadingBase"/>
    <w:rsid w:val="00A732FE"/>
    <w:pPr>
      <w:spacing w:before="240" w:after="60"/>
    </w:pPr>
    <w:rPr>
      <w:color w:val="918585"/>
      <w:sz w:val="22"/>
    </w:rPr>
  </w:style>
  <w:style w:type="paragraph" w:customStyle="1" w:styleId="SideHeading">
    <w:name w:val="Side Heading"/>
    <w:basedOn w:val="HeadingBase"/>
    <w:rsid w:val="00A73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2FE"/>
    <w:pPr>
      <w:tabs>
        <w:tab w:val="num" w:pos="360"/>
      </w:tabs>
    </w:pPr>
  </w:style>
  <w:style w:type="paragraph" w:styleId="PlainText">
    <w:name w:val="Plain Text"/>
    <w:basedOn w:val="Normal"/>
    <w:link w:val="PlainTextChar"/>
    <w:rsid w:val="00A732FE"/>
    <w:rPr>
      <w:sz w:val="20"/>
    </w:rPr>
  </w:style>
  <w:style w:type="character" w:customStyle="1" w:styleId="PlainTextChar">
    <w:name w:val="Plain Text Char"/>
    <w:basedOn w:val="DefaultParagraphFont"/>
    <w:link w:val="PlainText"/>
    <w:rsid w:val="00A732FE"/>
    <w:rPr>
      <w:rFonts w:ascii="Courier New" w:eastAsia="Times New Roman" w:hAnsi="Courier New" w:cs="Times New Roman"/>
      <w:sz w:val="20"/>
      <w:szCs w:val="20"/>
      <w:lang w:eastAsia="en-US"/>
    </w:rPr>
  </w:style>
  <w:style w:type="character" w:customStyle="1" w:styleId="MenuOption">
    <w:name w:val="Menu Option"/>
    <w:basedOn w:val="DefaultParagraphFont"/>
    <w:rsid w:val="00A732FE"/>
    <w:rPr>
      <w:b/>
      <w:smallCaps/>
    </w:rPr>
  </w:style>
  <w:style w:type="paragraph" w:customStyle="1" w:styleId="TableListNumber">
    <w:name w:val="Table List Number"/>
    <w:basedOn w:val="ListNumber"/>
    <w:rsid w:val="00A732FE"/>
    <w:pPr>
      <w:numPr>
        <w:numId w:val="0"/>
      </w:numPr>
    </w:pPr>
  </w:style>
  <w:style w:type="paragraph" w:styleId="TOC4">
    <w:name w:val="toc 4"/>
    <w:basedOn w:val="TOCBase"/>
    <w:next w:val="Normal"/>
    <w:semiHidden/>
    <w:rsid w:val="00A732FE"/>
    <w:pPr>
      <w:tabs>
        <w:tab w:val="right" w:leader="dot" w:pos="9071"/>
      </w:tabs>
      <w:ind w:left="1701"/>
    </w:pPr>
  </w:style>
  <w:style w:type="paragraph" w:customStyle="1" w:styleId="ListAlpha">
    <w:name w:val="List Alpha"/>
    <w:basedOn w:val="List"/>
    <w:rsid w:val="00A732FE"/>
    <w:pPr>
      <w:numPr>
        <w:numId w:val="8"/>
      </w:numPr>
    </w:pPr>
  </w:style>
  <w:style w:type="paragraph" w:customStyle="1" w:styleId="ListAlpha2">
    <w:name w:val="List Alpha 2"/>
    <w:basedOn w:val="List2"/>
    <w:rsid w:val="00A732FE"/>
    <w:pPr>
      <w:numPr>
        <w:numId w:val="7"/>
      </w:numPr>
    </w:pPr>
  </w:style>
  <w:style w:type="paragraph" w:styleId="List3">
    <w:name w:val="List 3"/>
    <w:basedOn w:val="BodyText"/>
    <w:rsid w:val="00A732FE"/>
    <w:pPr>
      <w:tabs>
        <w:tab w:val="left" w:pos="1021"/>
      </w:tabs>
      <w:spacing w:before="60" w:after="60"/>
      <w:ind w:left="1020" w:hanging="340"/>
    </w:pPr>
  </w:style>
  <w:style w:type="paragraph" w:styleId="List4">
    <w:name w:val="List 4"/>
    <w:basedOn w:val="BodyText"/>
    <w:rsid w:val="00A732FE"/>
    <w:pPr>
      <w:tabs>
        <w:tab w:val="left" w:pos="1361"/>
      </w:tabs>
      <w:spacing w:before="60" w:after="60"/>
      <w:ind w:left="1361" w:hanging="340"/>
    </w:pPr>
  </w:style>
  <w:style w:type="paragraph" w:styleId="List5">
    <w:name w:val="List 5"/>
    <w:basedOn w:val="BodyText"/>
    <w:rsid w:val="00A732FE"/>
    <w:pPr>
      <w:tabs>
        <w:tab w:val="left" w:pos="1701"/>
      </w:tabs>
      <w:spacing w:before="60" w:after="60"/>
      <w:ind w:left="1701" w:hanging="340"/>
    </w:pPr>
  </w:style>
  <w:style w:type="paragraph" w:styleId="ListBullet3">
    <w:name w:val="List Bullet 3"/>
    <w:basedOn w:val="List3"/>
    <w:rsid w:val="00A732FE"/>
    <w:pPr>
      <w:numPr>
        <w:numId w:val="14"/>
      </w:numPr>
      <w:tabs>
        <w:tab w:val="clear" w:pos="1021"/>
      </w:tabs>
      <w:ind w:left="1037" w:hanging="357"/>
    </w:pPr>
  </w:style>
  <w:style w:type="paragraph" w:styleId="ListBullet4">
    <w:name w:val="List Bullet 4"/>
    <w:basedOn w:val="List4"/>
    <w:rsid w:val="00A732FE"/>
    <w:pPr>
      <w:numPr>
        <w:numId w:val="2"/>
      </w:numPr>
    </w:pPr>
  </w:style>
  <w:style w:type="paragraph" w:styleId="ListBullet5">
    <w:name w:val="List Bullet 5"/>
    <w:basedOn w:val="List5"/>
    <w:rsid w:val="00A732FE"/>
    <w:pPr>
      <w:numPr>
        <w:numId w:val="3"/>
      </w:numPr>
    </w:pPr>
  </w:style>
  <w:style w:type="paragraph" w:styleId="ListContinue2">
    <w:name w:val="List Continue 2"/>
    <w:basedOn w:val="List2"/>
    <w:rsid w:val="00A732FE"/>
    <w:pPr>
      <w:ind w:firstLine="0"/>
    </w:pPr>
  </w:style>
  <w:style w:type="paragraph" w:styleId="ListContinue3">
    <w:name w:val="List Continue 3"/>
    <w:basedOn w:val="List3"/>
    <w:rsid w:val="00A732FE"/>
    <w:pPr>
      <w:ind w:left="1021" w:firstLine="0"/>
    </w:pPr>
  </w:style>
  <w:style w:type="paragraph" w:styleId="ListContinue4">
    <w:name w:val="List Continue 4"/>
    <w:basedOn w:val="List4"/>
    <w:rsid w:val="00A732FE"/>
    <w:pPr>
      <w:ind w:firstLine="0"/>
    </w:pPr>
  </w:style>
  <w:style w:type="paragraph" w:styleId="ListContinue5">
    <w:name w:val="List Continue 5"/>
    <w:basedOn w:val="List5"/>
    <w:rsid w:val="00A732FE"/>
    <w:pPr>
      <w:ind w:firstLine="0"/>
    </w:pPr>
  </w:style>
  <w:style w:type="paragraph" w:styleId="ListNumber3">
    <w:name w:val="List Number 3"/>
    <w:basedOn w:val="List3"/>
    <w:rsid w:val="00A732FE"/>
    <w:pPr>
      <w:numPr>
        <w:numId w:val="4"/>
      </w:numPr>
    </w:pPr>
  </w:style>
  <w:style w:type="paragraph" w:styleId="ListNumber4">
    <w:name w:val="List Number 4"/>
    <w:basedOn w:val="List4"/>
    <w:rsid w:val="00A732FE"/>
    <w:pPr>
      <w:numPr>
        <w:numId w:val="5"/>
      </w:numPr>
    </w:pPr>
  </w:style>
  <w:style w:type="paragraph" w:styleId="ListNumber5">
    <w:name w:val="List Number 5"/>
    <w:basedOn w:val="List5"/>
    <w:rsid w:val="00A732FE"/>
    <w:pPr>
      <w:numPr>
        <w:numId w:val="6"/>
      </w:numPr>
    </w:pPr>
  </w:style>
  <w:style w:type="paragraph" w:styleId="BlockText">
    <w:name w:val="Block Text"/>
    <w:basedOn w:val="Normal"/>
    <w:rsid w:val="00A732FE"/>
    <w:pPr>
      <w:spacing w:after="120"/>
      <w:ind w:left="1440" w:right="1440"/>
    </w:pPr>
  </w:style>
  <w:style w:type="character" w:customStyle="1" w:styleId="Subscript">
    <w:name w:val="Subscript"/>
    <w:basedOn w:val="DefaultParagraphFont"/>
    <w:rsid w:val="00A732FE"/>
    <w:rPr>
      <w:sz w:val="16"/>
      <w:vertAlign w:val="subscript"/>
    </w:rPr>
  </w:style>
  <w:style w:type="character" w:customStyle="1" w:styleId="Superscript">
    <w:name w:val="Superscript"/>
    <w:basedOn w:val="DefaultParagraphFont"/>
    <w:rsid w:val="00A732FE"/>
    <w:rPr>
      <w:sz w:val="16"/>
      <w:vertAlign w:val="superscript"/>
    </w:rPr>
  </w:style>
  <w:style w:type="character" w:customStyle="1" w:styleId="Symbols">
    <w:name w:val="Symbols"/>
    <w:basedOn w:val="DefaultParagraphFont"/>
    <w:rsid w:val="00A732FE"/>
    <w:rPr>
      <w:rFonts w:ascii="Symbol" w:hAnsi="Symbol"/>
    </w:rPr>
  </w:style>
  <w:style w:type="character" w:customStyle="1" w:styleId="MenuOptions">
    <w:name w:val="Menu Options"/>
    <w:basedOn w:val="DefaultParagraphFont"/>
    <w:rsid w:val="00A732FE"/>
    <w:rPr>
      <w:rFonts w:ascii="Arial Narrow" w:hAnsi="Arial Narrow"/>
      <w:smallCaps/>
    </w:rPr>
  </w:style>
  <w:style w:type="character" w:customStyle="1" w:styleId="Buttons">
    <w:name w:val="Buttons"/>
    <w:basedOn w:val="DefaultParagraphFont"/>
    <w:rsid w:val="00A732FE"/>
    <w:rPr>
      <w:b/>
    </w:rPr>
  </w:style>
  <w:style w:type="character" w:customStyle="1" w:styleId="Underlined">
    <w:name w:val="Underlined"/>
    <w:basedOn w:val="DefaultParagraphFont"/>
    <w:rsid w:val="00A732FE"/>
    <w:rPr>
      <w:u w:val="single"/>
    </w:rPr>
  </w:style>
  <w:style w:type="paragraph" w:customStyle="1" w:styleId="TableBodyTextRight">
    <w:name w:val="Table Body Text Right"/>
    <w:basedOn w:val="TableBodyText"/>
    <w:rsid w:val="00A732FE"/>
    <w:pPr>
      <w:widowControl w:val="0"/>
      <w:autoSpaceDE w:val="0"/>
      <w:autoSpaceDN w:val="0"/>
      <w:adjustRightInd w:val="0"/>
      <w:jc w:val="right"/>
    </w:pPr>
    <w:rPr>
      <w:rFonts w:cs="Arial"/>
      <w:szCs w:val="18"/>
    </w:rPr>
  </w:style>
  <w:style w:type="paragraph" w:customStyle="1" w:styleId="CopyrightText">
    <w:name w:val="Copyright Text"/>
    <w:basedOn w:val="BodyText"/>
    <w:rsid w:val="00A732FE"/>
    <w:rPr>
      <w:sz w:val="18"/>
    </w:rPr>
  </w:style>
  <w:style w:type="paragraph" w:customStyle="1" w:styleId="BodySmallRight">
    <w:name w:val="Body Small Right"/>
    <w:basedOn w:val="BodyTextRight"/>
    <w:rsid w:val="00A732FE"/>
    <w:rPr>
      <w:sz w:val="18"/>
      <w:szCs w:val="18"/>
    </w:rPr>
  </w:style>
  <w:style w:type="paragraph" w:customStyle="1" w:styleId="MarginEdition">
    <w:name w:val="Margin Edition"/>
    <w:basedOn w:val="MarginNote"/>
    <w:rsid w:val="00A732FE"/>
    <w:pPr>
      <w:spacing w:before="0" w:after="0"/>
    </w:pPr>
    <w:rPr>
      <w:rFonts w:ascii="Times New Roman" w:hAnsi="Times New Roman"/>
      <w:color w:val="999999"/>
    </w:rPr>
  </w:style>
  <w:style w:type="paragraph" w:customStyle="1" w:styleId="Spacer">
    <w:name w:val="Spacer"/>
    <w:basedOn w:val="Normal"/>
    <w:rsid w:val="00A732FE"/>
    <w:rPr>
      <w:sz w:val="2"/>
      <w:szCs w:val="2"/>
    </w:rPr>
  </w:style>
  <w:style w:type="character" w:customStyle="1" w:styleId="Small">
    <w:name w:val="Small"/>
    <w:basedOn w:val="DefaultParagraphFont"/>
    <w:rsid w:val="00A732FE"/>
    <w:rPr>
      <w:sz w:val="16"/>
    </w:rPr>
  </w:style>
  <w:style w:type="paragraph" w:customStyle="1" w:styleId="WideTable">
    <w:name w:val="Wide Table"/>
    <w:basedOn w:val="Normal"/>
    <w:rsid w:val="00A732FE"/>
    <w:pPr>
      <w:ind w:left="-1418"/>
    </w:pPr>
    <w:rPr>
      <w:sz w:val="2"/>
      <w:szCs w:val="2"/>
    </w:rPr>
  </w:style>
  <w:style w:type="character" w:styleId="PageNumber">
    <w:name w:val="page number"/>
    <w:basedOn w:val="DefaultParagraphFont"/>
    <w:rsid w:val="00A732FE"/>
  </w:style>
  <w:style w:type="paragraph" w:styleId="Quote">
    <w:name w:val="Quote"/>
    <w:basedOn w:val="Heading1"/>
    <w:link w:val="QuoteChar"/>
    <w:qFormat/>
    <w:rsid w:val="00A732FE"/>
    <w:rPr>
      <w:b w:val="0"/>
      <w:sz w:val="72"/>
      <w:szCs w:val="72"/>
      <w:lang w:val="en-NZ"/>
    </w:rPr>
  </w:style>
  <w:style w:type="character" w:customStyle="1" w:styleId="QuoteChar">
    <w:name w:val="Quote Char"/>
    <w:basedOn w:val="DefaultParagraphFont"/>
    <w:link w:val="Quote"/>
    <w:rsid w:val="00A73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2FE"/>
    <w:pPr>
      <w:pageBreakBefore/>
    </w:pPr>
  </w:style>
  <w:style w:type="paragraph" w:customStyle="1" w:styleId="Border">
    <w:name w:val="Border"/>
    <w:basedOn w:val="Normal"/>
    <w:qFormat/>
    <w:rsid w:val="00A73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2FE"/>
    <w:rPr>
      <w:b/>
      <w:bCs/>
      <w:i/>
      <w:iCs/>
      <w:color w:val="auto"/>
    </w:rPr>
  </w:style>
  <w:style w:type="paragraph" w:styleId="IntenseQuote">
    <w:name w:val="Intense Quote"/>
    <w:basedOn w:val="Normal"/>
    <w:next w:val="Normal"/>
    <w:link w:val="IntenseQuoteChar"/>
    <w:uiPriority w:val="30"/>
    <w:qFormat/>
    <w:rsid w:val="00A73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2FE"/>
    <w:rPr>
      <w:smallCaps/>
      <w:color w:val="auto"/>
      <w:u w:val="single"/>
    </w:rPr>
  </w:style>
  <w:style w:type="character" w:styleId="IntenseReference">
    <w:name w:val="Intense Reference"/>
    <w:basedOn w:val="DefaultParagraphFont"/>
    <w:uiPriority w:val="32"/>
    <w:qFormat/>
    <w:rsid w:val="00A732FE"/>
    <w:rPr>
      <w:b/>
      <w:bCs/>
      <w:smallCaps/>
      <w:color w:val="auto"/>
      <w:spacing w:val="5"/>
      <w:u w:val="single"/>
    </w:rPr>
  </w:style>
  <w:style w:type="paragraph" w:customStyle="1" w:styleId="2ColumnHeading">
    <w:name w:val="2Column Heading"/>
    <w:basedOn w:val="BodyText"/>
    <w:qFormat/>
    <w:rsid w:val="00A732FE"/>
    <w:pPr>
      <w:spacing w:after="60"/>
      <w:ind w:left="-2268"/>
    </w:pPr>
    <w:rPr>
      <w:b/>
    </w:rPr>
  </w:style>
  <w:style w:type="paragraph" w:customStyle="1" w:styleId="Heading1TOC">
    <w:name w:val="Heading1 TOC"/>
    <w:basedOn w:val="Normal"/>
    <w:qFormat/>
    <w:rsid w:val="00A732FE"/>
    <w:pPr>
      <w:spacing w:before="240" w:after="120"/>
    </w:pPr>
    <w:rPr>
      <w:rFonts w:ascii="Times New Roman" w:hAnsi="Times New Roman"/>
      <w:b/>
      <w:sz w:val="32"/>
    </w:rPr>
  </w:style>
  <w:style w:type="paragraph" w:customStyle="1" w:styleId="Heading2TOC">
    <w:name w:val="Heading2 TOC"/>
    <w:basedOn w:val="Normal"/>
    <w:qFormat/>
    <w:rsid w:val="00A732FE"/>
    <w:pPr>
      <w:spacing w:before="240" w:after="60"/>
    </w:pPr>
    <w:rPr>
      <w:rFonts w:ascii="Times New Roman" w:hAnsi="Times New Roman"/>
      <w:b/>
      <w:sz w:val="28"/>
    </w:rPr>
  </w:style>
  <w:style w:type="character" w:customStyle="1" w:styleId="Underline">
    <w:name w:val="Underline"/>
    <w:basedOn w:val="DefaultParagraphFont"/>
    <w:qFormat/>
    <w:rsid w:val="00A732FE"/>
    <w:rPr>
      <w:u w:val="single"/>
    </w:rPr>
  </w:style>
  <w:style w:type="character" w:customStyle="1" w:styleId="BoldandItalics">
    <w:name w:val="Bold and Italics"/>
    <w:qFormat/>
    <w:rsid w:val="00A732FE"/>
    <w:rPr>
      <w:b/>
      <w:i/>
      <w:u w:val="none"/>
    </w:rPr>
  </w:style>
  <w:style w:type="paragraph" w:styleId="BalloonText">
    <w:name w:val="Balloon Text"/>
    <w:basedOn w:val="Normal"/>
    <w:link w:val="BalloonTextChar"/>
    <w:rsid w:val="00A732FE"/>
    <w:rPr>
      <w:rFonts w:ascii="Tahoma" w:hAnsi="Tahoma" w:cs="Tahoma"/>
      <w:sz w:val="16"/>
      <w:szCs w:val="16"/>
    </w:rPr>
  </w:style>
  <w:style w:type="character" w:customStyle="1" w:styleId="BalloonTextChar">
    <w:name w:val="Balloon Text Char"/>
    <w:basedOn w:val="DefaultParagraphFont"/>
    <w:link w:val="BalloonText"/>
    <w:rsid w:val="00A73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2FE"/>
    <w:rPr>
      <w:b/>
      <w:color w:val="660033"/>
      <w:spacing w:val="0"/>
    </w:rPr>
  </w:style>
  <w:style w:type="paragraph" w:customStyle="1" w:styleId="Nameditemlist">
    <w:name w:val="Named item list"/>
    <w:basedOn w:val="BodyText"/>
    <w:qFormat/>
    <w:rsid w:val="00A732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835</Words>
  <Characters>5374</Characters>
  <Application>Microsoft Office Word</Application>
  <DocSecurity>0</DocSecurity>
  <Lines>202</Lines>
  <Paragraphs>101</Paragraphs>
  <ScaleCrop>false</ScaleCrop>
  <Company>Author-it Software Corporation Ltd.</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AHCLSK312A Coordinate artificial insemination and fertility management of livestock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2012-10-05T09:59:00Z</dcterms:created>
  <dcterms:modified xsi:type="dcterms:W3CDTF">2012-10-05T09:59:00Z</dcterms:modified>
</cp:coreProperties>
</file>