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548" w:rsidP="00E14548">
      <w:pPr>
        <w:pStyle w:val="Title"/>
      </w:pPr>
      <w:r>
        <w:fldChar w:fldCharType="begin"/>
      </w:r>
      <w:r>
        <w:instrText xml:space="preserve"> TITLE   \* MERGEFORMAT </w:instrText>
      </w:r>
      <w:r>
        <w:fldChar w:fldCharType="separate"/>
      </w:r>
      <w:r>
        <w:t>AHCLSK310A Implement feeding plans for intensive production</w:t>
      </w:r>
      <w:r>
        <w:fldChar w:fldCharType="end"/>
      </w:r>
    </w:p>
    <w:p w:rsidR="00E14548" w:rsidP="00E14548">
      <w:pPr>
        <w:pStyle w:val="Version"/>
        <w:sectPr w:rsidSect="005B4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315" w:rsidP="005B4315">
      <w:pPr>
        <w:pStyle w:val="SuperHeading"/>
      </w:pPr>
      <w:r w:rsidRPr="005B4315">
        <w:t>AHCLSK310A Implement feeding plans for intensive production</w:t>
      </w:r>
    </w:p>
    <w:p w:rsidR="00000000" w:rsidRPr="005B4315" w:rsidP="005B4315">
      <w:pPr>
        <w:pStyle w:val="Heading1"/>
      </w:pPr>
      <w:bookmarkStart w:id="1" w:name="O_267937"/>
      <w:bookmarkEnd w:id="1"/>
      <w:r w:rsidRPr="005B4315">
        <w:t>Modification History</w:t>
      </w:r>
    </w:p>
    <w:p w:rsidR="00000000" w:rsidRPr="005B4315" w:rsidP="005B4315">
      <w:pPr>
        <w:pStyle w:val="BodyText"/>
      </w:pPr>
      <w:r w:rsidRPr="005B4315">
        <w:t>Not Applicable</w:t>
      </w:r>
    </w:p>
    <w:p w:rsidR="00000000" w:rsidRPr="005B4315" w:rsidP="005B4315">
      <w:pPr>
        <w:pStyle w:val="AllowPageBreak"/>
      </w:pPr>
    </w:p>
    <w:p w:rsidR="00000000" w:rsidRPr="005B4315" w:rsidP="005B4315">
      <w:pPr>
        <w:pStyle w:val="Heading1"/>
      </w:pPr>
      <w:bookmarkStart w:id="2" w:name="O_188702"/>
      <w:bookmarkEnd w:id="2"/>
      <w:r w:rsidRPr="005B4315">
        <w:t>Unit Descriptor</w:t>
      </w:r>
    </w:p>
    <w:tbl>
      <w:tblPr>
        <w:tblW w:w="0" w:type="auto"/>
        <w:tblLayout w:type="fixed"/>
        <w:tblCellMar>
          <w:left w:w="62" w:type="dxa"/>
          <w:right w:w="62" w:type="dxa"/>
        </w:tblCellMar>
        <w:tblLook w:val="0000"/>
      </w:tblPr>
      <w:tblGrid>
        <w:gridCol w:w="2665"/>
        <w:gridCol w:w="5857"/>
      </w:tblGrid>
      <w:tr w:rsidTr="00E1454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This unit covers the process of implementing feeding plans in an intensive animal productio</w:t>
            </w:r>
            <w:r w:rsidRPr="005B4315">
              <w:t>n enterprise and defines the standard required to:  measure and calculate volumes and consumption requirements;  relate livestock performance data to ration and consistency;  interpret and apply task instructions and communicate with work team and supervis</w:t>
            </w:r>
            <w:r w:rsidRPr="005B4315">
              <w:t>or;  complete records and documentation of feed use, feed stored and animal health and treatments;  take and prepare feed samples for dispatch to the laboratory.</w:t>
            </w:r>
          </w:p>
        </w:tc>
      </w:tr>
    </w:tbl>
    <w:p w:rsidR="00E14548" w:rsidP="005B4315">
      <w:pPr>
        <w:pStyle w:val="BodyText"/>
      </w:pPr>
    </w:p>
    <w:p w:rsidR="00E14548" w:rsidP="005B4315">
      <w:pPr>
        <w:pStyle w:val="BodyText"/>
      </w:pPr>
    </w:p>
    <w:p w:rsidR="00000000" w:rsidRPr="005B4315" w:rsidP="005B4315">
      <w:pPr>
        <w:pStyle w:val="Heading1"/>
      </w:pPr>
      <w:bookmarkStart w:id="3" w:name="O_188706"/>
      <w:bookmarkEnd w:id="3"/>
      <w:r w:rsidRPr="005B4315">
        <w:t>Application of the Unit</w:t>
      </w:r>
    </w:p>
    <w:tbl>
      <w:tblPr>
        <w:tblW w:w="0" w:type="auto"/>
        <w:tblLayout w:type="fixed"/>
        <w:tblCellMar>
          <w:left w:w="62" w:type="dxa"/>
          <w:right w:w="62" w:type="dxa"/>
        </w:tblCellMar>
        <w:tblLook w:val="0000"/>
      </w:tblPr>
      <w:tblGrid>
        <w:gridCol w:w="2756"/>
        <w:gridCol w:w="5766"/>
      </w:tblGrid>
      <w:tr w:rsidTr="00E1454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 xml:space="preserve">This unit is likely to be under limited supervision from others with checking only related to overall progress. </w:t>
            </w:r>
          </w:p>
        </w:tc>
      </w:tr>
    </w:tbl>
    <w:p w:rsidR="00E14548" w:rsidP="005B4315">
      <w:pPr>
        <w:pStyle w:val="BodyText"/>
      </w:pPr>
    </w:p>
    <w:p w:rsidR="00E14548" w:rsidP="005B4315">
      <w:pPr>
        <w:pStyle w:val="BodyText"/>
      </w:pPr>
    </w:p>
    <w:p w:rsidR="00000000" w:rsidRPr="005B4315" w:rsidP="005B4315">
      <w:pPr>
        <w:pStyle w:val="Heading1"/>
      </w:pPr>
      <w:bookmarkStart w:id="4" w:name="O_276197"/>
      <w:bookmarkEnd w:id="4"/>
      <w:r w:rsidRPr="005B4315">
        <w:t>Licensing/Regulatory Information</w:t>
      </w:r>
    </w:p>
    <w:p w:rsidR="00000000" w:rsidRPr="005B4315" w:rsidP="005B4315">
      <w:pPr>
        <w:pStyle w:val="BodyText"/>
      </w:pPr>
      <w:r w:rsidRPr="005B4315">
        <w:t>Not Applicable</w:t>
      </w:r>
    </w:p>
    <w:p w:rsidR="00000000" w:rsidRPr="005B4315" w:rsidP="005B4315">
      <w:pPr>
        <w:pStyle w:val="AllowPageBreak"/>
      </w:pPr>
    </w:p>
    <w:p w:rsidR="00000000" w:rsidRPr="005B4315" w:rsidP="005B4315">
      <w:pPr>
        <w:pStyle w:val="Heading1"/>
      </w:pPr>
      <w:bookmarkStart w:id="5" w:name="O_188704"/>
      <w:bookmarkEnd w:id="5"/>
      <w:r w:rsidRPr="005B4315">
        <w:t>Pre-Requisites</w:t>
      </w:r>
    </w:p>
    <w:tbl>
      <w:tblPr>
        <w:tblW w:w="0" w:type="auto"/>
        <w:tblLayout w:type="fixed"/>
        <w:tblCellMar>
          <w:left w:w="62" w:type="dxa"/>
          <w:right w:w="62" w:type="dxa"/>
        </w:tblCellMar>
        <w:tblLook w:val="0000"/>
      </w:tblPr>
      <w:tblGrid>
        <w:gridCol w:w="2775"/>
        <w:gridCol w:w="1295"/>
        <w:gridCol w:w="4452"/>
      </w:tblGrid>
      <w:tr w:rsidTr="00E145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p>
        </w:tc>
      </w:tr>
      <w:tr w:rsidTr="00E145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p>
        </w:tc>
      </w:tr>
      <w:tr w:rsidTr="00E145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p>
        </w:tc>
      </w:tr>
    </w:tbl>
    <w:p w:rsidR="00E14548" w:rsidP="005B4315">
      <w:pPr>
        <w:pStyle w:val="BodyText"/>
      </w:pPr>
    </w:p>
    <w:p w:rsidR="00E14548" w:rsidP="005B4315">
      <w:pPr>
        <w:pStyle w:val="BodyText"/>
      </w:pPr>
    </w:p>
    <w:p w:rsidR="00000000" w:rsidRPr="005B4315" w:rsidP="005B4315">
      <w:pPr>
        <w:pStyle w:val="Heading1"/>
      </w:pPr>
      <w:bookmarkStart w:id="6" w:name="O_188703"/>
      <w:bookmarkEnd w:id="6"/>
      <w:r w:rsidRPr="005B4315">
        <w:t>Employability Skills Information</w:t>
      </w:r>
    </w:p>
    <w:tbl>
      <w:tblPr>
        <w:tblW w:w="0" w:type="auto"/>
        <w:tblLayout w:type="fixed"/>
        <w:tblCellMar>
          <w:left w:w="62" w:type="dxa"/>
          <w:right w:w="62" w:type="dxa"/>
        </w:tblCellMar>
        <w:tblLook w:val="0000"/>
      </w:tblPr>
      <w:tblGrid>
        <w:gridCol w:w="2802"/>
        <w:gridCol w:w="5720"/>
      </w:tblGrid>
      <w:tr w:rsidTr="00E145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This unit contains employability skills.</w:t>
            </w:r>
          </w:p>
        </w:tc>
      </w:tr>
    </w:tbl>
    <w:p w:rsidR="00E14548" w:rsidP="005B4315">
      <w:pPr>
        <w:pStyle w:val="BodyText"/>
      </w:pPr>
    </w:p>
    <w:p w:rsidR="00E14548" w:rsidP="005B4315">
      <w:pPr>
        <w:pStyle w:val="BodyText"/>
      </w:pPr>
    </w:p>
    <w:p w:rsidR="00000000" w:rsidRPr="005B4315" w:rsidP="005B4315">
      <w:pPr>
        <w:pStyle w:val="Heading1"/>
      </w:pPr>
      <w:bookmarkStart w:id="7" w:name="O_285983"/>
      <w:bookmarkEnd w:id="7"/>
      <w:r w:rsidRPr="005B4315">
        <w:t>Elements and Performance Criteria Pre-Content</w:t>
      </w:r>
    </w:p>
    <w:p w:rsidR="00000000" w:rsidRPr="005B4315" w:rsidP="005B4315">
      <w:pPr>
        <w:pStyle w:val="BodyText"/>
      </w:pPr>
      <w:r w:rsidRPr="005B4315">
        <w:t>Not Applicable</w:t>
      </w:r>
    </w:p>
    <w:p w:rsidR="00000000" w:rsidRPr="005B4315" w:rsidP="005B4315">
      <w:pPr>
        <w:pStyle w:val="AllowPageBreak"/>
      </w:pPr>
    </w:p>
    <w:p w:rsidR="00000000" w:rsidRPr="005B4315" w:rsidP="005B4315">
      <w:pPr>
        <w:pStyle w:val="Heading1"/>
      </w:pPr>
      <w:bookmarkStart w:id="8" w:name="O_232650"/>
      <w:bookmarkEnd w:id="8"/>
      <w:r w:rsidRPr="005B4315">
        <w:t>Elements and Performance Criteria</w:t>
      </w:r>
    </w:p>
    <w:tbl>
      <w:tblPr>
        <w:tblW w:w="0" w:type="auto"/>
        <w:tblLayout w:type="fixed"/>
        <w:tblCellMar>
          <w:left w:w="62" w:type="dxa"/>
          <w:right w:w="62" w:type="dxa"/>
        </w:tblCellMar>
        <w:tblLook w:val="0000"/>
      </w:tblPr>
      <w:tblGrid>
        <w:gridCol w:w="2507"/>
        <w:gridCol w:w="6015"/>
      </w:tblGrid>
      <w:tr w:rsidTr="00E14548">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PERFORMANCE CRITERIA</w:t>
            </w:r>
          </w:p>
        </w:tc>
      </w:tr>
      <w:tr w:rsidTr="00E14548">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p>
        </w:tc>
      </w:tr>
      <w:tr w:rsidTr="00E14548">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List"/>
              <w:rPr>
                <w:lang w:val="en-NZ"/>
              </w:rPr>
            </w:pPr>
            <w:r w:rsidRPr="005B4315">
              <w:t>1.</w:t>
            </w:r>
            <w:r w:rsidRPr="005B4315">
              <w:tab/>
              <w:t>Prepare for feeding</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2"/>
            </w:pPr>
            <w:r w:rsidRPr="005B4315">
              <w:t>1.1.</w:t>
            </w:r>
            <w:r w:rsidRPr="005B4315">
              <w:tab/>
              <w:t>Occupational Health and Safety (OHS) hazards are identified, risk assessed and suitable controls implemented.</w:t>
            </w:r>
          </w:p>
          <w:p w:rsidR="00000000" w:rsidRPr="005B4315" w:rsidP="005B4315">
            <w:pPr>
              <w:pStyle w:val="List2"/>
            </w:pPr>
            <w:r w:rsidRPr="005B4315">
              <w:t>1.2.</w:t>
            </w:r>
            <w:r w:rsidRPr="005B4315">
              <w:tab/>
            </w:r>
            <w:r w:rsidRPr="005B4315">
              <w:t>Livestock condition is assessed and recorded according to industry standards and enterprise requirements.</w:t>
            </w:r>
          </w:p>
          <w:p w:rsidR="00000000" w:rsidRPr="005B4315" w:rsidP="005B4315">
            <w:pPr>
              <w:pStyle w:val="List2"/>
            </w:pPr>
            <w:r w:rsidRPr="005B4315">
              <w:t>1.3.</w:t>
            </w:r>
            <w:r w:rsidRPr="005B4315">
              <w:tab/>
              <w:t>Livestock production status or stage of production is identified according to enterprise requirements.</w:t>
            </w:r>
          </w:p>
          <w:p w:rsidR="00000000" w:rsidRPr="005B4315" w:rsidP="005B4315">
            <w:pPr>
              <w:pStyle w:val="List2"/>
            </w:pPr>
            <w:r w:rsidRPr="005B4315">
              <w:t>1.4.</w:t>
            </w:r>
            <w:r w:rsidRPr="005B4315">
              <w:tab/>
              <w:t>Environmental implications of underta</w:t>
            </w:r>
            <w:r w:rsidRPr="005B4315">
              <w:t>king work are identified, likely outcomes assessed and, if necessary, responsible action taken.</w:t>
            </w:r>
          </w:p>
          <w:p w:rsidR="00000000" w:rsidP="005B4315">
            <w:pPr>
              <w:pStyle w:val="List2"/>
              <w:rPr>
                <w:lang w:val="en-NZ"/>
              </w:rPr>
            </w:pPr>
            <w:r w:rsidRPr="005B4315">
              <w:t>1.5.</w:t>
            </w:r>
            <w:r w:rsidRPr="005B4315">
              <w:tab/>
              <w:t>Feed distribution system and feeders are checked and maintained.</w:t>
            </w:r>
          </w:p>
        </w:tc>
      </w:tr>
      <w:tr w:rsidTr="00E14548">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List"/>
              <w:rPr>
                <w:lang w:val="en-NZ"/>
              </w:rPr>
            </w:pPr>
            <w:r w:rsidRPr="005B4315">
              <w:t>2.</w:t>
            </w:r>
            <w:r w:rsidRPr="005B4315">
              <w:tab/>
              <w:t>Carry out feeding and watering</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2"/>
            </w:pPr>
            <w:r w:rsidRPr="005B4315">
              <w:t>2.1.</w:t>
            </w:r>
            <w:r w:rsidRPr="005B4315">
              <w:tab/>
              <w:t>Automatic/computerised feeders are checked for blo</w:t>
            </w:r>
            <w:r w:rsidRPr="005B4315">
              <w:t>ckages and correct functioning.</w:t>
            </w:r>
          </w:p>
          <w:p w:rsidR="00000000" w:rsidRPr="005B4315" w:rsidP="005B4315">
            <w:pPr>
              <w:pStyle w:val="List2"/>
            </w:pPr>
            <w:r w:rsidRPr="005B4315">
              <w:t>2.2.</w:t>
            </w:r>
            <w:r w:rsidRPr="005B4315">
              <w:tab/>
              <w:t>Any abnormalities or irregularities with feed stocks are rectified.</w:t>
            </w:r>
          </w:p>
          <w:p w:rsidR="00000000" w:rsidRPr="005B4315" w:rsidP="005B4315">
            <w:pPr>
              <w:pStyle w:val="List2"/>
            </w:pPr>
            <w:r w:rsidRPr="005B4315">
              <w:t>2.3.</w:t>
            </w:r>
            <w:r w:rsidRPr="005B4315">
              <w:tab/>
              <w:t>Feed consumption and wastage is monitored and adjustments made.</w:t>
            </w:r>
          </w:p>
          <w:p w:rsidR="00000000" w:rsidRPr="005B4315" w:rsidP="005B4315">
            <w:pPr>
              <w:pStyle w:val="List2"/>
            </w:pPr>
            <w:r w:rsidRPr="005B4315">
              <w:t>2.4.</w:t>
            </w:r>
            <w:r w:rsidRPr="005B4315">
              <w:tab/>
              <w:t>Watering systems are adjusted for height or position.</w:t>
            </w:r>
          </w:p>
          <w:p w:rsidR="00000000" w:rsidRPr="005B4315" w:rsidP="005B4315">
            <w:pPr>
              <w:pStyle w:val="List2"/>
            </w:pPr>
            <w:r w:rsidRPr="005B4315">
              <w:t>2.5.</w:t>
            </w:r>
            <w:r w:rsidRPr="005B4315">
              <w:tab/>
              <w:t>Water flow is chec</w:t>
            </w:r>
            <w:r w:rsidRPr="005B4315">
              <w:t>ked and adjustments are made accordingly.</w:t>
            </w:r>
          </w:p>
          <w:p w:rsidR="00000000" w:rsidP="005B4315">
            <w:pPr>
              <w:pStyle w:val="List2"/>
              <w:rPr>
                <w:lang w:val="en-NZ"/>
              </w:rPr>
            </w:pPr>
            <w:r w:rsidRPr="005B4315">
              <w:t>2.6.</w:t>
            </w:r>
            <w:r w:rsidRPr="005B4315">
              <w:tab/>
              <w:t>Watering containers or lines are emptied and cleaned where necessary.</w:t>
            </w:r>
          </w:p>
        </w:tc>
      </w:tr>
      <w:tr w:rsidTr="00E14548">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List"/>
              <w:rPr>
                <w:lang w:val="en-NZ"/>
              </w:rPr>
            </w:pPr>
            <w:r w:rsidRPr="005B4315">
              <w:t>3.</w:t>
            </w:r>
            <w:r w:rsidRPr="005B4315">
              <w:tab/>
              <w:t>Conduct hygiene and administration activities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2"/>
            </w:pPr>
            <w:r w:rsidRPr="005B4315">
              <w:t>3.1.</w:t>
            </w:r>
            <w:r w:rsidRPr="005B4315">
              <w:tab/>
              <w:t>Feeding equipment is cleaned according to manufacturer's specifications and organisa</w:t>
            </w:r>
            <w:r w:rsidRPr="005B4315">
              <w:t>tional procedures to maintain hygiene standards.</w:t>
            </w:r>
          </w:p>
          <w:p w:rsidR="00000000" w:rsidRPr="005B4315" w:rsidP="005B4315">
            <w:pPr>
              <w:pStyle w:val="List2"/>
            </w:pPr>
            <w:r w:rsidRPr="005B4315">
              <w:t>3.2.</w:t>
            </w:r>
            <w:r w:rsidRPr="005B4315">
              <w:tab/>
              <w:t>Information gathering, collation and presentation is undertaken promptly, efficiently and accurately.</w:t>
            </w:r>
          </w:p>
          <w:p w:rsidR="00000000" w:rsidRPr="005B4315" w:rsidP="005B4315">
            <w:pPr>
              <w:pStyle w:val="List2"/>
            </w:pPr>
            <w:r w:rsidRPr="005B4315">
              <w:t>3.3.</w:t>
            </w:r>
            <w:r w:rsidRPr="005B4315">
              <w:tab/>
            </w:r>
            <w:r w:rsidRPr="005B4315">
              <w:t>All required records and documentation are completed accurately and promptly according to organisational requirements.</w:t>
            </w:r>
          </w:p>
        </w:tc>
      </w:tr>
    </w:tbl>
    <w:p w:rsidR="00E14548" w:rsidP="005B4315">
      <w:pPr>
        <w:pStyle w:val="BodyText"/>
      </w:pPr>
    </w:p>
    <w:p w:rsidR="00E14548" w:rsidP="005B4315">
      <w:pPr>
        <w:pStyle w:val="BodyText"/>
      </w:pPr>
    </w:p>
    <w:p w:rsidR="00000000" w:rsidRPr="005B4315" w:rsidP="005B4315">
      <w:pPr>
        <w:pStyle w:val="Heading1"/>
      </w:pPr>
      <w:bookmarkStart w:id="9" w:name="O_256600"/>
      <w:bookmarkEnd w:id="9"/>
      <w:r w:rsidRPr="005B4315">
        <w:t>Required Skills and Knowledge</w:t>
      </w:r>
    </w:p>
    <w:tbl>
      <w:tblPr>
        <w:tblW w:w="0" w:type="auto"/>
        <w:tblLayout w:type="fixed"/>
        <w:tblCellMar>
          <w:left w:w="62" w:type="dxa"/>
          <w:right w:w="62" w:type="dxa"/>
        </w:tblCellMar>
        <w:tblLook w:val="0000"/>
      </w:tblPr>
      <w:tblGrid>
        <w:gridCol w:w="8522"/>
      </w:tblGrid>
      <w:tr w:rsidTr="00E145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REQUIRED SKILLS AND KNOWLEDGE</w:t>
            </w:r>
          </w:p>
        </w:tc>
      </w:tr>
      <w:tr w:rsidTr="00E145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t>This section describes the skills and knowledge required for this unit.</w:t>
            </w:r>
          </w:p>
        </w:tc>
      </w:tr>
      <w:tr w:rsidTr="00E14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Required skills</w:t>
            </w:r>
          </w:p>
        </w:tc>
      </w:tr>
      <w:tr w:rsidTr="00E14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Bullet"/>
            </w:pPr>
            <w:r w:rsidRPr="005B4315">
              <w:t>identify grain contaminants</w:t>
            </w:r>
          </w:p>
          <w:p w:rsidR="00000000" w:rsidRPr="005B4315" w:rsidP="005B4315">
            <w:pPr>
              <w:pStyle w:val="ListBullet"/>
            </w:pPr>
            <w:r w:rsidRPr="005B4315">
              <w:t>mix feeds and ingredients</w:t>
            </w:r>
          </w:p>
          <w:p w:rsidR="00000000" w:rsidRPr="005B4315" w:rsidP="005B4315">
            <w:pPr>
              <w:pStyle w:val="ListBullet"/>
            </w:pPr>
            <w:r w:rsidRPr="005B4315">
              <w:t>relate flock performance data to ration consistency</w:t>
            </w:r>
          </w:p>
          <w:p w:rsidR="00000000" w:rsidRPr="005B4315" w:rsidP="005B4315">
            <w:pPr>
              <w:pStyle w:val="ListBullet"/>
            </w:pPr>
            <w:r w:rsidRPr="005B4315">
              <w:t>recognise and rectify minor operational faults</w:t>
            </w:r>
          </w:p>
          <w:p w:rsidR="00000000" w:rsidRPr="005B4315" w:rsidP="005B4315">
            <w:pPr>
              <w:pStyle w:val="ListBullet"/>
            </w:pPr>
            <w:r w:rsidRPr="005B4315">
              <w:t>read and interpret manufacturers specifications, work and maintenance plans, and Material Safety Data Sheets (MSDSs)</w:t>
            </w:r>
          </w:p>
          <w:p w:rsidR="00000000" w:rsidRPr="005B4315" w:rsidP="005B4315">
            <w:pPr>
              <w:pStyle w:val="ListBullet"/>
            </w:pPr>
            <w:r w:rsidRPr="005B4315">
              <w:t>interpret and apply task instructions, communicate with work team and supervisor, and record and report faults, workplace hazards and accid</w:t>
            </w:r>
            <w:r w:rsidRPr="005B4315">
              <w:t>ents</w:t>
            </w:r>
          </w:p>
          <w:p w:rsidR="00000000" w:rsidRPr="005B4315" w:rsidP="005B4315">
            <w:pPr>
              <w:pStyle w:val="ListBullet"/>
            </w:pPr>
            <w:r w:rsidRPr="005B4315">
              <w:t>measure and calculate volumes and consumption requirements</w:t>
            </w:r>
          </w:p>
          <w:p w:rsidR="00000000" w:rsidRPr="005B4315" w:rsidP="005B4315">
            <w:pPr>
              <w:pStyle w:val="ListBullet"/>
            </w:pPr>
            <w:r w:rsidRPr="005B4315">
              <w:t>complete records and documentation of feed use and volumes for the shed</w:t>
            </w:r>
          </w:p>
          <w:p w:rsidR="00000000" w:rsidRPr="005B4315" w:rsidP="005B4315">
            <w:pPr>
              <w:pStyle w:val="ListBullet"/>
            </w:pPr>
            <w:r w:rsidRPr="005B4315">
              <w:t>take and prepare feed samples for dispatch to the laboratory</w:t>
            </w:r>
          </w:p>
          <w:p w:rsidR="00000000" w:rsidRPr="005B4315" w:rsidP="005B4315">
            <w:pPr>
              <w:pStyle w:val="ListBullet"/>
            </w:pPr>
            <w:r w:rsidRPr="005B4315">
              <w:t>take silo readings</w:t>
            </w:r>
          </w:p>
          <w:p w:rsidR="00000000" w:rsidRPr="005B4315" w:rsidP="005B4315">
            <w:pPr>
              <w:pStyle w:val="ListBullet"/>
            </w:pPr>
            <w:r w:rsidRPr="005B4315">
              <w:t>use oral communication skills/language c</w:t>
            </w:r>
            <w:r w:rsidRPr="005B4315">
              <w:t>ompetence to fulfil the job role as specified by the organisation, including questioning techniques, active listening, clarifying information and consulting with supervisors as required</w:t>
            </w:r>
          </w:p>
          <w:p w:rsidR="00000000" w:rsidP="005B4315">
            <w:pPr>
              <w:pStyle w:val="ListBullet"/>
              <w:rPr>
                <w:lang w:val="en-NZ"/>
              </w:rPr>
            </w:pPr>
            <w:r w:rsidRPr="005B4315">
              <w:t>use interpersonal skills to work with and relate to people from a rang</w:t>
            </w:r>
            <w:r w:rsidRPr="005B4315">
              <w:t>e of cultural, social and religious backgrounds and with a range of physical and mental abilities.</w:t>
            </w:r>
          </w:p>
        </w:tc>
      </w:tr>
      <w:tr w:rsidTr="00E14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Required knowledge</w:t>
            </w:r>
          </w:p>
        </w:tc>
      </w:tr>
      <w:tr w:rsidTr="00E14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Bullet"/>
            </w:pPr>
            <w:r w:rsidRPr="005B4315">
              <w:t>silo operations and configuration, machinery and operating practices</w:t>
            </w:r>
          </w:p>
          <w:p w:rsidR="00000000" w:rsidRPr="005B4315" w:rsidP="005B4315">
            <w:pPr>
              <w:pStyle w:val="ListBullet"/>
            </w:pPr>
            <w:r w:rsidRPr="005B4315">
              <w:t>cleaning and storage of machinery, equipment and materials</w:t>
            </w:r>
          </w:p>
          <w:p w:rsidR="00000000" w:rsidRPr="005B4315" w:rsidP="005B4315">
            <w:pPr>
              <w:pStyle w:val="ListBullet"/>
            </w:pPr>
            <w:r w:rsidRPr="005B4315">
              <w:t>enterprise recording and reporting procedures</w:t>
            </w:r>
          </w:p>
          <w:p w:rsidR="00000000" w:rsidRPr="005B4315" w:rsidP="005B4315">
            <w:pPr>
              <w:pStyle w:val="ListBullet"/>
            </w:pPr>
            <w:r w:rsidRPr="005B4315">
              <w:t>safe operation of machinery</w:t>
            </w:r>
          </w:p>
          <w:p w:rsidR="00000000" w:rsidRPr="005B4315" w:rsidP="005B4315">
            <w:pPr>
              <w:pStyle w:val="ListBullet"/>
            </w:pPr>
            <w:r w:rsidRPr="005B4315">
              <w:t>contaminants of raws and meals that could reduce performance - seeds, moulds, nutritional and disease factors which can influence product quality</w:t>
            </w:r>
          </w:p>
          <w:p w:rsidR="00000000" w:rsidRPr="005B4315" w:rsidP="005B4315">
            <w:pPr>
              <w:pStyle w:val="ListBullet"/>
            </w:pPr>
            <w:r w:rsidRPr="005B4315">
              <w:t>evidence of spoilage and handling sp</w:t>
            </w:r>
            <w:r w:rsidRPr="005B4315">
              <w:t>oilt feeds.</w:t>
            </w:r>
          </w:p>
        </w:tc>
      </w:tr>
    </w:tbl>
    <w:p w:rsidR="00E14548" w:rsidP="005B4315">
      <w:pPr>
        <w:pStyle w:val="BodyText"/>
      </w:pPr>
    </w:p>
    <w:p w:rsidR="00E14548" w:rsidP="005B4315">
      <w:pPr>
        <w:pStyle w:val="BodyText"/>
      </w:pPr>
    </w:p>
    <w:p w:rsidR="00000000" w:rsidRPr="005B4315" w:rsidP="005B4315">
      <w:pPr>
        <w:pStyle w:val="AllowPageBreak"/>
      </w:pPr>
    </w:p>
    <w:p w:rsidR="00000000" w:rsidRPr="005B4315" w:rsidP="005B4315">
      <w:pPr>
        <w:pStyle w:val="Heading1"/>
      </w:pPr>
      <w:bookmarkStart w:id="10" w:name="O_240634"/>
      <w:bookmarkEnd w:id="10"/>
      <w:r w:rsidRPr="005B4315">
        <w:t>Evidence Guide</w:t>
      </w:r>
    </w:p>
    <w:tbl>
      <w:tblPr>
        <w:tblW w:w="9570" w:type="dxa"/>
        <w:tblLayout w:type="fixed"/>
        <w:tblCellMar>
          <w:left w:w="62" w:type="dxa"/>
          <w:right w:w="62" w:type="dxa"/>
        </w:tblCellMar>
        <w:tblLook w:val="0000"/>
      </w:tblPr>
      <w:tblGrid>
        <w:gridCol w:w="3908"/>
        <w:gridCol w:w="5662"/>
      </w:tblGrid>
      <w:tr w:rsidTr="00E145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EVIDENCE GUIDE</w:t>
            </w:r>
          </w:p>
        </w:tc>
      </w:tr>
      <w:tr w:rsidTr="00E145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t xml:space="preserve">The evidence guide provides advice on assessment and must be read in conjunction with the performance criteria, required skills and knowledge, </w:t>
            </w:r>
            <w:r w:rsidRPr="005B4315">
              <w:t>range statement and the Assessment Guidelines for the Training Package.</w:t>
            </w:r>
          </w:p>
        </w:tc>
      </w:tr>
      <w:tr w:rsidTr="00E14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p>
        </w:tc>
      </w:tr>
      <w:tr w:rsidTr="00E14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B4315" w:rsidP="005B4315">
            <w:pPr>
              <w:pStyle w:val="ListBullet"/>
            </w:pPr>
            <w:r w:rsidRPr="005B4315">
              <w:t>measure and calculate volumes and consumption requirements</w:t>
            </w:r>
          </w:p>
          <w:p w:rsidR="00000000" w:rsidRPr="005B4315" w:rsidP="005B4315">
            <w:pPr>
              <w:pStyle w:val="ListBullet"/>
            </w:pPr>
            <w:r w:rsidRPr="005B4315">
              <w:t>relate livestock performance data to ration and consistency</w:t>
            </w:r>
          </w:p>
          <w:p w:rsidR="00000000" w:rsidRPr="005B4315" w:rsidP="005B4315">
            <w:pPr>
              <w:pStyle w:val="ListBullet"/>
            </w:pPr>
            <w:r w:rsidRPr="005B4315">
              <w:t xml:space="preserve">interpret and apply task instructions and communicate with work team and supervisor </w:t>
            </w:r>
          </w:p>
          <w:p w:rsidR="00000000" w:rsidRPr="005B4315" w:rsidP="005B4315">
            <w:pPr>
              <w:pStyle w:val="ListBullet"/>
            </w:pPr>
            <w:r w:rsidRPr="005B4315">
              <w:t>complete records and documentation of feed use, fee</w:t>
            </w:r>
            <w:r w:rsidRPr="005B4315">
              <w:t>d stored and animal health and treatments</w:t>
            </w:r>
          </w:p>
          <w:p w:rsidR="00000000" w:rsidP="005B4315">
            <w:pPr>
              <w:pStyle w:val="ListBullet"/>
              <w:rPr>
                <w:lang w:val="en-NZ"/>
              </w:rPr>
            </w:pPr>
            <w:r w:rsidRPr="005B4315">
              <w:t>take and prepare feed samples for dispatch to the laboratory.</w:t>
            </w:r>
          </w:p>
        </w:tc>
      </w:tr>
      <w:tr w:rsidTr="00E14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Competency requires the application of work practices under work conditions.  Selection and use of resources for some worksites may differ due to the regional or enterprise circumstances.</w:t>
            </w:r>
          </w:p>
        </w:tc>
      </w:tr>
    </w:tbl>
    <w:p w:rsidR="00E14548" w:rsidP="005B4315">
      <w:pPr>
        <w:pStyle w:val="BodyText"/>
      </w:pPr>
    </w:p>
    <w:p w:rsidR="00E14548" w:rsidP="005B4315">
      <w:pPr>
        <w:pStyle w:val="BodyText"/>
      </w:pPr>
    </w:p>
    <w:p w:rsidR="00000000" w:rsidRPr="005B4315" w:rsidP="005B4315">
      <w:pPr>
        <w:pStyle w:val="Heading1"/>
      </w:pPr>
      <w:bookmarkStart w:id="11" w:name="O_248617"/>
      <w:bookmarkEnd w:id="11"/>
      <w:r w:rsidRPr="005B4315">
        <w:t>Range Statement</w:t>
      </w:r>
    </w:p>
    <w:tbl>
      <w:tblPr>
        <w:tblW w:w="0" w:type="auto"/>
        <w:tblLayout w:type="fixed"/>
        <w:tblCellMar>
          <w:left w:w="62" w:type="dxa"/>
          <w:right w:w="62" w:type="dxa"/>
        </w:tblCellMar>
        <w:tblLook w:val="0000"/>
      </w:tblPr>
      <w:tblGrid>
        <w:gridCol w:w="3472"/>
        <w:gridCol w:w="5050"/>
      </w:tblGrid>
      <w:tr w:rsidTr="00E145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RANGE STATEMENT</w:t>
            </w:r>
          </w:p>
        </w:tc>
      </w:tr>
      <w:tr w:rsidTr="00E145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t>The range statement relates to the unit of competency as a whole.</w:t>
            </w:r>
          </w:p>
        </w:tc>
      </w:tr>
      <w:tr w:rsidTr="00E1454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t>Feeding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Bullet"/>
            </w:pPr>
            <w:r w:rsidRPr="005B4315">
              <w:t>the feeding of pigs and poultry in intensive in all production systems</w:t>
            </w:r>
          </w:p>
          <w:p w:rsidR="00000000" w:rsidRPr="005B4315" w:rsidP="005B4315">
            <w:pPr>
              <w:pStyle w:val="ListBullet"/>
            </w:pPr>
            <w:r w:rsidRPr="005B4315">
              <w:t>shedded sheep</w:t>
            </w:r>
          </w:p>
          <w:p w:rsidR="00000000" w:rsidP="005B4315">
            <w:pPr>
              <w:pStyle w:val="ListBullet"/>
              <w:rPr>
                <w:lang w:val="en-NZ"/>
              </w:rPr>
            </w:pPr>
            <w:r w:rsidRPr="005B4315">
              <w:t>dairy cattle.</w:t>
            </w:r>
          </w:p>
        </w:tc>
      </w:tr>
      <w:tr w:rsidTr="00E1454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t>Information relating to feeding plans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ListBullet"/>
            </w:pPr>
            <w:r w:rsidRPr="005B4315">
              <w:t>supplementary feeding pattern</w:t>
            </w:r>
          </w:p>
          <w:p w:rsidR="00000000" w:rsidRPr="005B4315" w:rsidP="005B4315">
            <w:pPr>
              <w:pStyle w:val="ListBullet"/>
            </w:pPr>
            <w:r w:rsidRPr="005B4315">
              <w:t>feed purchases</w:t>
            </w:r>
          </w:p>
          <w:p w:rsidR="00000000" w:rsidRPr="005B4315" w:rsidP="005B4315">
            <w:pPr>
              <w:pStyle w:val="ListBullet"/>
            </w:pPr>
            <w:r w:rsidRPr="005B4315">
              <w:t>minimum livestock condition levels</w:t>
            </w:r>
          </w:p>
          <w:p w:rsidR="00000000" w:rsidRPr="005B4315" w:rsidP="005B4315">
            <w:pPr>
              <w:pStyle w:val="ListBullet"/>
            </w:pPr>
            <w:r w:rsidRPr="005B4315">
              <w:t>production requirements.</w:t>
            </w:r>
          </w:p>
        </w:tc>
      </w:tr>
    </w:tbl>
    <w:p w:rsidR="00E14548" w:rsidP="005B4315">
      <w:pPr>
        <w:pStyle w:val="BodyText"/>
      </w:pPr>
    </w:p>
    <w:p w:rsidR="00E14548" w:rsidP="005B4315">
      <w:pPr>
        <w:pStyle w:val="BodyText"/>
      </w:pPr>
    </w:p>
    <w:p w:rsidR="00000000" w:rsidRPr="005B4315" w:rsidP="005B4315">
      <w:pPr>
        <w:pStyle w:val="Heading1"/>
      </w:pPr>
      <w:bookmarkStart w:id="12" w:name="O_188708"/>
      <w:bookmarkEnd w:id="12"/>
      <w:r w:rsidRPr="005B4315">
        <w:t>Unit Sector(s)</w:t>
      </w:r>
    </w:p>
    <w:tbl>
      <w:tblPr>
        <w:tblW w:w="0" w:type="auto"/>
        <w:tblLayout w:type="fixed"/>
        <w:tblCellMar>
          <w:left w:w="62" w:type="dxa"/>
          <w:right w:w="62" w:type="dxa"/>
        </w:tblCellMar>
        <w:tblLook w:val="0000"/>
      </w:tblPr>
      <w:tblGrid>
        <w:gridCol w:w="2613"/>
        <w:gridCol w:w="5909"/>
      </w:tblGrid>
      <w:tr w:rsidTr="00E1454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r w:rsidRPr="005B4315">
              <w:t>Livestock</w:t>
            </w:r>
          </w:p>
        </w:tc>
      </w:tr>
    </w:tbl>
    <w:p w:rsidR="00E14548" w:rsidP="005B4315">
      <w:pPr>
        <w:pStyle w:val="BodyText"/>
      </w:pPr>
    </w:p>
    <w:p w:rsidR="00E14548" w:rsidP="005B4315">
      <w:pPr>
        <w:pStyle w:val="BodyText"/>
      </w:pPr>
    </w:p>
    <w:p w:rsidR="00000000" w:rsidRPr="005B4315" w:rsidP="005B4315">
      <w:pPr>
        <w:pStyle w:val="Heading1"/>
      </w:pPr>
      <w:bookmarkStart w:id="13" w:name="O_188705"/>
      <w:bookmarkEnd w:id="13"/>
      <w:r w:rsidRPr="005B4315">
        <w:t>Co-requisite units</w:t>
      </w:r>
    </w:p>
    <w:tbl>
      <w:tblPr>
        <w:tblW w:w="0" w:type="auto"/>
        <w:tblLayout w:type="fixed"/>
        <w:tblCellMar>
          <w:left w:w="62" w:type="dxa"/>
          <w:right w:w="62" w:type="dxa"/>
        </w:tblCellMar>
        <w:tblLook w:val="0000"/>
      </w:tblPr>
      <w:tblGrid>
        <w:gridCol w:w="2641"/>
        <w:gridCol w:w="1322"/>
        <w:gridCol w:w="4559"/>
      </w:tblGrid>
      <w:tr w:rsidTr="00E145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45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p>
        </w:tc>
      </w:tr>
      <w:tr w:rsidTr="00E145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p>
        </w:tc>
      </w:tr>
    </w:tbl>
    <w:p w:rsidR="00E14548" w:rsidP="005B4315">
      <w:pPr>
        <w:pStyle w:val="BodyText"/>
      </w:pPr>
    </w:p>
    <w:p w:rsidR="00E14548" w:rsidP="005B4315">
      <w:pPr>
        <w:pStyle w:val="BodyText"/>
      </w:pPr>
    </w:p>
    <w:p w:rsidR="00000000" w:rsidRPr="005B4315" w:rsidP="005B4315">
      <w:pPr>
        <w:pStyle w:val="Heading1"/>
      </w:pPr>
      <w:bookmarkStart w:id="14" w:name="O_188707"/>
      <w:bookmarkEnd w:id="14"/>
      <w:r w:rsidRPr="005B4315">
        <w:t>Competency field</w:t>
      </w:r>
    </w:p>
    <w:tbl>
      <w:tblPr>
        <w:tblW w:w="0" w:type="auto"/>
        <w:tblLayout w:type="fixed"/>
        <w:tblCellMar>
          <w:left w:w="62" w:type="dxa"/>
          <w:right w:w="62" w:type="dxa"/>
        </w:tblCellMar>
        <w:tblLook w:val="0000"/>
      </w:tblPr>
      <w:tblGrid>
        <w:gridCol w:w="2784"/>
        <w:gridCol w:w="5738"/>
      </w:tblGrid>
      <w:tr w:rsidTr="00E145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15">
            <w:pPr>
              <w:pStyle w:val="BodyText"/>
              <w:rPr>
                <w:lang w:val="en-NZ"/>
              </w:rPr>
            </w:pPr>
            <w:r w:rsidRPr="005B43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15" w:rsidP="005B4315">
            <w:pPr>
              <w:pStyle w:val="BodyText"/>
            </w:pPr>
          </w:p>
        </w:tc>
      </w:tr>
    </w:tbl>
    <w:p w:rsidR="00E14548" w:rsidP="005B4315">
      <w:pPr>
        <w:pStyle w:val="BodyText"/>
      </w:pPr>
    </w:p>
    <w:p w:rsidR="00E14548" w:rsidP="005B4315">
      <w:pPr>
        <w:pStyle w:val="BodyText"/>
      </w:pPr>
    </w:p>
    <w:p w:rsidR="00000000" w:rsidRPr="005B4315" w:rsidP="005B4315"/>
    <w:sectPr w:rsidSect="005B4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548" w:rsidP="00E14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48" w:rsidP="005B4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4548" w:rsidP="005B43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4548" w:rsidP="005B43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548" w:rsidP="00E145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48" w:rsidP="005B4315">
    <w:pPr>
      <w:pStyle w:val="Header"/>
      <w:framePr w:wrap="around"/>
    </w:pPr>
    <w:r>
      <w:fldChar w:fldCharType="begin"/>
    </w:r>
    <w:r>
      <w:instrText xml:space="preserve"> TITLE   \* MERGEFORMAT </w:instrText>
    </w:r>
    <w:r>
      <w:fldChar w:fldCharType="separate"/>
    </w:r>
    <w:r>
      <w:t>AHCLSK310A Implement feeding plans for intensive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4548" w:rsidP="005B43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DC9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00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4315"/>
    <w:pPr>
      <w:spacing w:before="360" w:after="60"/>
      <w:outlineLvl w:val="0"/>
    </w:pPr>
    <w:rPr>
      <w:sz w:val="32"/>
    </w:rPr>
  </w:style>
  <w:style w:type="paragraph" w:styleId="Heading2">
    <w:name w:val="heading 2"/>
    <w:basedOn w:val="HeadingBase"/>
    <w:next w:val="BodyText"/>
    <w:link w:val="Heading2Char"/>
    <w:qFormat/>
    <w:rsid w:val="005B4315"/>
    <w:pPr>
      <w:keepLines/>
      <w:spacing w:before="240" w:after="120"/>
      <w:outlineLvl w:val="1"/>
    </w:pPr>
    <w:rPr>
      <w:sz w:val="28"/>
      <w:szCs w:val="40"/>
    </w:rPr>
  </w:style>
  <w:style w:type="paragraph" w:styleId="Heading3">
    <w:name w:val="heading 3"/>
    <w:basedOn w:val="HeadingBase"/>
    <w:next w:val="BodyText"/>
    <w:link w:val="Heading3Char"/>
    <w:qFormat/>
    <w:rsid w:val="005B4315"/>
    <w:pPr>
      <w:spacing w:before="180" w:after="120"/>
      <w:outlineLvl w:val="2"/>
    </w:pPr>
    <w:rPr>
      <w:spacing w:val="-10"/>
      <w:kern w:val="32"/>
    </w:rPr>
  </w:style>
  <w:style w:type="paragraph" w:styleId="Heading4">
    <w:name w:val="heading 4"/>
    <w:basedOn w:val="HeadingBase"/>
    <w:next w:val="BodyText"/>
    <w:link w:val="Heading4Char"/>
    <w:qFormat/>
    <w:rsid w:val="005B4315"/>
    <w:pPr>
      <w:spacing w:before="160" w:after="120"/>
      <w:outlineLvl w:val="3"/>
    </w:pPr>
    <w:rPr>
      <w:sz w:val="22"/>
    </w:rPr>
  </w:style>
  <w:style w:type="paragraph" w:styleId="Heading5">
    <w:name w:val="heading 5"/>
    <w:basedOn w:val="HeadingBase"/>
    <w:next w:val="Normal"/>
    <w:link w:val="Heading5Char"/>
    <w:qFormat/>
    <w:rsid w:val="005B4315"/>
    <w:pPr>
      <w:spacing w:before="80"/>
      <w:outlineLvl w:val="4"/>
    </w:pPr>
    <w:rPr>
      <w:color w:val="918585"/>
      <w:sz w:val="20"/>
    </w:rPr>
  </w:style>
  <w:style w:type="paragraph" w:styleId="Heading6">
    <w:name w:val="heading 6"/>
    <w:basedOn w:val="HeadingBase"/>
    <w:next w:val="Normal"/>
    <w:link w:val="Heading6Char"/>
    <w:qFormat/>
    <w:rsid w:val="005B4315"/>
    <w:pPr>
      <w:spacing w:before="60"/>
      <w:outlineLvl w:val="5"/>
    </w:pPr>
    <w:rPr>
      <w:color w:val="918585"/>
      <w:sz w:val="20"/>
    </w:rPr>
  </w:style>
  <w:style w:type="paragraph" w:styleId="Heading7">
    <w:name w:val="heading 7"/>
    <w:basedOn w:val="Normal"/>
    <w:next w:val="Normal"/>
    <w:link w:val="Heading7Char"/>
    <w:qFormat/>
    <w:rsid w:val="005B4315"/>
    <w:pPr>
      <w:ind w:left="720"/>
      <w:outlineLvl w:val="6"/>
    </w:pPr>
    <w:rPr>
      <w:i/>
    </w:rPr>
  </w:style>
  <w:style w:type="paragraph" w:styleId="Heading8">
    <w:name w:val="heading 8"/>
    <w:basedOn w:val="Normal"/>
    <w:next w:val="Normal"/>
    <w:link w:val="Heading8Char"/>
    <w:qFormat/>
    <w:rsid w:val="005B4315"/>
    <w:pPr>
      <w:ind w:left="720"/>
      <w:outlineLvl w:val="7"/>
    </w:pPr>
    <w:rPr>
      <w:i/>
    </w:rPr>
  </w:style>
  <w:style w:type="paragraph" w:styleId="Heading9">
    <w:name w:val="heading 9"/>
    <w:basedOn w:val="Normal"/>
    <w:next w:val="Normal"/>
    <w:link w:val="Heading9Char"/>
    <w:qFormat/>
    <w:rsid w:val="005B4315"/>
    <w:pPr>
      <w:ind w:left="720"/>
      <w:outlineLvl w:val="8"/>
    </w:pPr>
    <w:rPr>
      <w:i/>
    </w:rPr>
  </w:style>
  <w:style w:type="character" w:default="1" w:styleId="DefaultParagraphFont">
    <w:name w:val="Default Paragraph Font"/>
    <w:uiPriority w:val="1"/>
    <w:unhideWhenUsed/>
    <w:rsid w:val="005B4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315"/>
  </w:style>
  <w:style w:type="character" w:customStyle="1" w:styleId="Heading1Char">
    <w:name w:val="Heading 1 Char"/>
    <w:basedOn w:val="DefaultParagraphFont"/>
    <w:link w:val="Heading1"/>
    <w:rsid w:val="005B4315"/>
    <w:rPr>
      <w:rFonts w:ascii="Times New Roman" w:eastAsia="Times New Roman" w:hAnsi="Times New Roman" w:cs="Times New Roman"/>
      <w:b/>
      <w:sz w:val="32"/>
      <w:szCs w:val="20"/>
      <w:lang w:eastAsia="en-US"/>
    </w:rPr>
  </w:style>
  <w:style w:type="paragraph" w:styleId="BodyText">
    <w:name w:val="Body Text"/>
    <w:basedOn w:val="Normal"/>
    <w:link w:val="BodyTextChar"/>
    <w:rsid w:val="005B4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4315"/>
    <w:rPr>
      <w:rFonts w:ascii="Times New Roman" w:eastAsia="Times New Roman" w:hAnsi="Times New Roman" w:cs="Times New Roman"/>
      <w:sz w:val="24"/>
      <w:lang w:val="en-US" w:eastAsia="en-US"/>
    </w:rPr>
  </w:style>
  <w:style w:type="paragraph" w:styleId="Footer">
    <w:name w:val="footer"/>
    <w:basedOn w:val="Normal"/>
    <w:link w:val="FooterChar"/>
    <w:rsid w:val="005B4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315"/>
    <w:rPr>
      <w:rFonts w:ascii="Times New Roman" w:eastAsia="Times New Roman" w:hAnsi="Times New Roman" w:cs="Times New Roman"/>
      <w:sz w:val="16"/>
      <w:lang w:val="en-US" w:eastAsia="en-US"/>
    </w:rPr>
  </w:style>
  <w:style w:type="paragraph" w:styleId="List">
    <w:name w:val="List"/>
    <w:basedOn w:val="BodyText"/>
    <w:next w:val="BodyText"/>
    <w:rsid w:val="005B4315"/>
    <w:pPr>
      <w:tabs>
        <w:tab w:val="left" w:pos="340"/>
      </w:tabs>
      <w:spacing w:before="60" w:after="60"/>
      <w:ind w:left="340" w:hanging="340"/>
    </w:pPr>
  </w:style>
  <w:style w:type="paragraph" w:styleId="ListBullet">
    <w:name w:val="List Bullet"/>
    <w:basedOn w:val="List"/>
    <w:rsid w:val="005B4315"/>
    <w:pPr>
      <w:numPr>
        <w:numId w:val="12"/>
      </w:numPr>
      <w:tabs>
        <w:tab w:val="clear" w:pos="340"/>
      </w:tabs>
      <w:spacing w:before="40" w:after="40"/>
    </w:pPr>
  </w:style>
  <w:style w:type="character" w:customStyle="1" w:styleId="SpecialBold">
    <w:name w:val="Special Bold"/>
    <w:basedOn w:val="DefaultParagraphFont"/>
    <w:rsid w:val="005B4315"/>
    <w:rPr>
      <w:b/>
      <w:spacing w:val="0"/>
    </w:rPr>
  </w:style>
  <w:style w:type="paragraph" w:styleId="Header">
    <w:name w:val="header"/>
    <w:basedOn w:val="Normal"/>
    <w:link w:val="HeaderChar"/>
    <w:rsid w:val="005B4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3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4315"/>
    <w:pPr>
      <w:spacing w:before="240" w:after="120"/>
      <w:outlineLvl w:val="0"/>
    </w:pPr>
    <w:rPr>
      <w:rFonts w:ascii="Times New Roman" w:hAnsi="Times New Roman"/>
      <w:b/>
      <w:sz w:val="28"/>
    </w:rPr>
  </w:style>
  <w:style w:type="paragraph" w:customStyle="1" w:styleId="AllowPageBreak">
    <w:name w:val="AllowPageBreak"/>
    <w:rsid w:val="005B43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4315"/>
    <w:pPr>
      <w:tabs>
        <w:tab w:val="left" w:pos="680"/>
      </w:tabs>
      <w:spacing w:before="60" w:after="60"/>
      <w:ind w:left="680" w:hanging="340"/>
    </w:pPr>
  </w:style>
  <w:style w:type="character" w:customStyle="1" w:styleId="Heading2Char">
    <w:name w:val="Heading 2 Char"/>
    <w:basedOn w:val="DefaultParagraphFont"/>
    <w:link w:val="Heading2"/>
    <w:rsid w:val="005B4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3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43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4315"/>
    <w:rPr>
      <w:rFonts w:ascii="Courier New" w:eastAsia="Times New Roman" w:hAnsi="Courier New" w:cs="Times New Roman"/>
      <w:i/>
      <w:szCs w:val="20"/>
      <w:lang w:val="en-US" w:eastAsia="en-US"/>
    </w:rPr>
  </w:style>
  <w:style w:type="paragraph" w:customStyle="1" w:styleId="HeadingBase">
    <w:name w:val="Heading Base"/>
    <w:rsid w:val="005B4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315"/>
    <w:pPr>
      <w:tabs>
        <w:tab w:val="right" w:leader="dot" w:pos="9072"/>
      </w:tabs>
      <w:ind w:left="567"/>
    </w:pPr>
    <w:rPr>
      <w:szCs w:val="22"/>
    </w:rPr>
  </w:style>
  <w:style w:type="paragraph" w:customStyle="1" w:styleId="TOCBase">
    <w:name w:val="TOC Base"/>
    <w:rsid w:val="005B4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315"/>
    <w:pPr>
      <w:tabs>
        <w:tab w:val="right" w:leader="dot" w:pos="9072"/>
      </w:tabs>
      <w:spacing w:before="40" w:after="40"/>
      <w:ind w:left="284"/>
    </w:pPr>
    <w:rPr>
      <w:rFonts w:ascii="Times New Roman" w:hAnsi="Times New Roman"/>
    </w:rPr>
  </w:style>
  <w:style w:type="paragraph" w:styleId="TOC1">
    <w:name w:val="toc 1"/>
    <w:basedOn w:val="TOCBase"/>
    <w:next w:val="Normal"/>
    <w:rsid w:val="005B43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4315"/>
    <w:pPr>
      <w:spacing w:before="5040"/>
      <w:jc w:val="center"/>
    </w:pPr>
    <w:rPr>
      <w:sz w:val="48"/>
      <w:szCs w:val="72"/>
      <w:lang w:val="en-US"/>
    </w:rPr>
  </w:style>
  <w:style w:type="character" w:customStyle="1" w:styleId="TitleChar">
    <w:name w:val="Title Char"/>
    <w:basedOn w:val="DefaultParagraphFont"/>
    <w:link w:val="Title"/>
    <w:rsid w:val="005B4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315"/>
    <w:pPr>
      <w:tabs>
        <w:tab w:val="left" w:pos="3600"/>
        <w:tab w:val="left" w:pos="3958"/>
      </w:tabs>
    </w:pPr>
  </w:style>
  <w:style w:type="paragraph" w:customStyle="1" w:styleId="Note">
    <w:name w:val="Note"/>
    <w:basedOn w:val="BodyText"/>
    <w:rsid w:val="005B4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315"/>
    <w:pPr>
      <w:framePr w:wrap="auto" w:hAnchor="text" w:y="6049"/>
    </w:pPr>
    <w:rPr>
      <w:color w:val="000000"/>
      <w:sz w:val="40"/>
    </w:rPr>
  </w:style>
  <w:style w:type="paragraph" w:customStyle="1" w:styleId="TOCTitle">
    <w:name w:val="TOCTitle"/>
    <w:basedOn w:val="Heading1"/>
    <w:rsid w:val="005B4315"/>
    <w:pPr>
      <w:spacing w:after="240"/>
      <w:jc w:val="center"/>
      <w:outlineLvl w:val="9"/>
    </w:pPr>
    <w:rPr>
      <w:caps/>
    </w:rPr>
  </w:style>
  <w:style w:type="paragraph" w:customStyle="1" w:styleId="Version">
    <w:name w:val="Version"/>
    <w:rsid w:val="005B43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315"/>
    <w:pPr>
      <w:numPr>
        <w:numId w:val="13"/>
      </w:numPr>
      <w:tabs>
        <w:tab w:val="clear" w:pos="680"/>
      </w:tabs>
    </w:pPr>
  </w:style>
  <w:style w:type="paragraph" w:styleId="Index1">
    <w:name w:val="index 1"/>
    <w:basedOn w:val="Normal"/>
    <w:next w:val="Normal"/>
    <w:semiHidden/>
    <w:rsid w:val="005B4315"/>
    <w:pPr>
      <w:keepNext w:val="0"/>
      <w:tabs>
        <w:tab w:val="right" w:pos="4176"/>
      </w:tabs>
      <w:ind w:left="198" w:hanging="198"/>
    </w:pPr>
    <w:rPr>
      <w:rFonts w:ascii="Garamond" w:hAnsi="Garamond"/>
    </w:rPr>
  </w:style>
  <w:style w:type="paragraph" w:styleId="IndexHeading">
    <w:name w:val="index heading"/>
    <w:basedOn w:val="Normal"/>
    <w:next w:val="Index1"/>
    <w:semiHidden/>
    <w:rsid w:val="005B4315"/>
    <w:pPr>
      <w:spacing w:before="120" w:after="120"/>
    </w:pPr>
    <w:rPr>
      <w:rFonts w:ascii="Arial" w:hAnsi="Arial"/>
      <w:b/>
      <w:color w:val="918585"/>
      <w:sz w:val="24"/>
    </w:rPr>
  </w:style>
  <w:style w:type="paragraph" w:customStyle="1" w:styleId="Chapter">
    <w:name w:val="Chapter"/>
    <w:basedOn w:val="Normal"/>
    <w:rsid w:val="005B4315"/>
    <w:pPr>
      <w:spacing w:before="240"/>
    </w:pPr>
    <w:rPr>
      <w:rFonts w:ascii="Times New Roman" w:hAnsi="Times New Roman"/>
      <w:smallCaps/>
      <w:spacing w:val="80"/>
      <w:sz w:val="28"/>
    </w:rPr>
  </w:style>
  <w:style w:type="paragraph" w:customStyle="1" w:styleId="InChapter">
    <w:name w:val="InChapter"/>
    <w:basedOn w:val="Heading3"/>
    <w:rsid w:val="005B4315"/>
    <w:pPr>
      <w:spacing w:after="240"/>
      <w:outlineLvl w:val="9"/>
    </w:pPr>
    <w:rPr>
      <w:noProof/>
    </w:rPr>
  </w:style>
  <w:style w:type="paragraph" w:styleId="Index2">
    <w:name w:val="index 2"/>
    <w:basedOn w:val="Normal"/>
    <w:next w:val="Normal"/>
    <w:semiHidden/>
    <w:rsid w:val="005B4315"/>
    <w:pPr>
      <w:tabs>
        <w:tab w:val="right" w:pos="4176"/>
      </w:tabs>
      <w:ind w:left="568" w:hanging="284"/>
    </w:pPr>
    <w:rPr>
      <w:rFonts w:ascii="Garamond" w:hAnsi="Garamond"/>
    </w:rPr>
  </w:style>
  <w:style w:type="paragraph" w:customStyle="1" w:styleId="Byline">
    <w:name w:val="Byline"/>
    <w:rsid w:val="005B4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315"/>
    <w:pPr>
      <w:tabs>
        <w:tab w:val="clear" w:pos="3600"/>
        <w:tab w:val="clear" w:pos="3958"/>
      </w:tabs>
      <w:jc w:val="right"/>
    </w:pPr>
  </w:style>
  <w:style w:type="character" w:styleId="Emphasis">
    <w:name w:val="Emphasis"/>
    <w:basedOn w:val="DefaultParagraphFont"/>
    <w:qFormat/>
    <w:rsid w:val="005B4315"/>
    <w:rPr>
      <w:i/>
    </w:rPr>
  </w:style>
  <w:style w:type="paragraph" w:styleId="Caption">
    <w:name w:val="caption"/>
    <w:basedOn w:val="BodyText"/>
    <w:next w:val="Normal"/>
    <w:qFormat/>
    <w:rsid w:val="005B4315"/>
    <w:pPr>
      <w:framePr w:w="2268" w:hSpace="181" w:vSpace="181" w:wrap="around" w:vAnchor="text" w:hAnchor="page" w:x="1135" w:y="285" w:anchorLock="1"/>
    </w:pPr>
    <w:rPr>
      <w:i/>
    </w:rPr>
  </w:style>
  <w:style w:type="paragraph" w:customStyle="1" w:styleId="MiniTOCTitle">
    <w:name w:val="MiniTOCTitle"/>
    <w:basedOn w:val="Heading4"/>
    <w:rsid w:val="005B4315"/>
    <w:pPr>
      <w:spacing w:before="240"/>
      <w:outlineLvl w:val="9"/>
    </w:pPr>
    <w:rPr>
      <w:noProof/>
      <w:sz w:val="24"/>
    </w:rPr>
  </w:style>
  <w:style w:type="paragraph" w:customStyle="1" w:styleId="MiniTOCItem">
    <w:name w:val="MiniTOCItem"/>
    <w:basedOn w:val="ListBullet"/>
    <w:rsid w:val="005B4315"/>
    <w:pPr>
      <w:numPr>
        <w:numId w:val="0"/>
      </w:numPr>
      <w:tabs>
        <w:tab w:val="right" w:leader="dot" w:pos="6521"/>
      </w:tabs>
      <w:spacing w:before="0" w:after="0"/>
    </w:pPr>
  </w:style>
  <w:style w:type="paragraph" w:customStyle="1" w:styleId="TOFTitle">
    <w:name w:val="TOFTitle"/>
    <w:basedOn w:val="TOCTitle"/>
    <w:rsid w:val="005B4315"/>
  </w:style>
  <w:style w:type="paragraph" w:styleId="TableofFigures">
    <w:name w:val="table of figures"/>
    <w:basedOn w:val="Normal"/>
    <w:next w:val="Normal"/>
    <w:semiHidden/>
    <w:rsid w:val="005B4315"/>
    <w:pPr>
      <w:tabs>
        <w:tab w:val="right" w:leader="dot" w:pos="9072"/>
      </w:tabs>
      <w:ind w:left="970" w:hanging="403"/>
    </w:pPr>
    <w:rPr>
      <w:rFonts w:ascii="Times New Roman" w:hAnsi="Times New Roman"/>
      <w:b/>
    </w:rPr>
  </w:style>
  <w:style w:type="paragraph" w:styleId="ListNumber">
    <w:name w:val="List Number"/>
    <w:basedOn w:val="List"/>
    <w:rsid w:val="005B4315"/>
    <w:pPr>
      <w:numPr>
        <w:numId w:val="10"/>
      </w:numPr>
    </w:pPr>
  </w:style>
  <w:style w:type="character" w:customStyle="1" w:styleId="WingdingSymbols">
    <w:name w:val="Wingding Symbols"/>
    <w:rsid w:val="005B4315"/>
    <w:rPr>
      <w:rFonts w:ascii="Wingdings" w:hAnsi="Wingdings"/>
    </w:rPr>
  </w:style>
  <w:style w:type="paragraph" w:customStyle="1" w:styleId="TableHeading">
    <w:name w:val="Table Heading"/>
    <w:basedOn w:val="HeadingBase"/>
    <w:rsid w:val="005B4315"/>
    <w:pPr>
      <w:keepLines/>
      <w:pBdr>
        <w:bottom w:val="single" w:sz="6" w:space="1" w:color="918585"/>
      </w:pBdr>
      <w:spacing w:before="240"/>
    </w:pPr>
  </w:style>
  <w:style w:type="character" w:customStyle="1" w:styleId="HotSpot">
    <w:name w:val="HotSpot"/>
    <w:rsid w:val="005B4315"/>
    <w:rPr>
      <w:color w:val="0033CC"/>
      <w:u w:val="none"/>
    </w:rPr>
  </w:style>
  <w:style w:type="paragraph" w:customStyle="1" w:styleId="BodyTextRight">
    <w:name w:val="Body Text Right"/>
    <w:basedOn w:val="BodyText"/>
    <w:rsid w:val="005B4315"/>
    <w:pPr>
      <w:spacing w:before="0" w:after="0"/>
      <w:jc w:val="right"/>
    </w:pPr>
  </w:style>
  <w:style w:type="paragraph" w:styleId="Index3">
    <w:name w:val="index 3"/>
    <w:basedOn w:val="ListNumber2"/>
    <w:next w:val="Normal"/>
    <w:semiHidden/>
    <w:rsid w:val="005B4315"/>
    <w:pPr>
      <w:numPr>
        <w:numId w:val="0"/>
      </w:numPr>
      <w:tabs>
        <w:tab w:val="right" w:leader="dot" w:pos="4176"/>
      </w:tabs>
    </w:pPr>
  </w:style>
  <w:style w:type="paragraph" w:styleId="ListNumber2">
    <w:name w:val="List Number 2"/>
    <w:basedOn w:val="List2"/>
    <w:rsid w:val="005B4315"/>
    <w:pPr>
      <w:numPr>
        <w:numId w:val="9"/>
      </w:numPr>
      <w:tabs>
        <w:tab w:val="clear" w:pos="1060"/>
      </w:tabs>
    </w:pPr>
  </w:style>
  <w:style w:type="paragraph" w:customStyle="1" w:styleId="MarginNote">
    <w:name w:val="Margin Note"/>
    <w:basedOn w:val="BodyText"/>
    <w:rsid w:val="005B4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3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4315"/>
    <w:rPr>
      <w:sz w:val="32"/>
    </w:rPr>
  </w:style>
  <w:style w:type="paragraph" w:customStyle="1" w:styleId="HeadingProcedure">
    <w:name w:val="Heading Procedure"/>
    <w:basedOn w:val="HeadingBase"/>
    <w:next w:val="Normal"/>
    <w:rsid w:val="005B4315"/>
    <w:pPr>
      <w:tabs>
        <w:tab w:val="left" w:pos="0"/>
      </w:tabs>
      <w:spacing w:before="120" w:after="60"/>
    </w:pPr>
    <w:rPr>
      <w:i/>
      <w:color w:val="918585"/>
      <w:sz w:val="22"/>
    </w:rPr>
  </w:style>
  <w:style w:type="paragraph" w:customStyle="1" w:styleId="TableBodyText">
    <w:name w:val="Table Body Text"/>
    <w:basedOn w:val="BodyText"/>
    <w:rsid w:val="005B4315"/>
    <w:pPr>
      <w:spacing w:before="60" w:after="60"/>
    </w:pPr>
  </w:style>
  <w:style w:type="paragraph" w:styleId="ListContinue">
    <w:name w:val="List Continue"/>
    <w:basedOn w:val="List"/>
    <w:rsid w:val="005B4315"/>
    <w:pPr>
      <w:ind w:firstLine="0"/>
    </w:pPr>
  </w:style>
  <w:style w:type="paragraph" w:customStyle="1" w:styleId="ListNote">
    <w:name w:val="List Note"/>
    <w:basedOn w:val="List"/>
    <w:rsid w:val="005B4315"/>
    <w:pPr>
      <w:pBdr>
        <w:top w:val="single" w:sz="6" w:space="2" w:color="918585"/>
        <w:bottom w:val="single" w:sz="6" w:space="2" w:color="918585"/>
      </w:pBdr>
      <w:tabs>
        <w:tab w:val="left" w:pos="1021"/>
      </w:tabs>
      <w:ind w:firstLine="0"/>
    </w:pPr>
  </w:style>
  <w:style w:type="paragraph" w:customStyle="1" w:styleId="Warning">
    <w:name w:val="Warning"/>
    <w:basedOn w:val="BodyText"/>
    <w:rsid w:val="005B4315"/>
    <w:pPr>
      <w:shd w:val="clear" w:color="auto" w:fill="D9D9D9"/>
      <w:tabs>
        <w:tab w:val="left" w:pos="992"/>
      </w:tabs>
      <w:ind w:left="119" w:right="119"/>
    </w:pPr>
    <w:rPr>
      <w:sz w:val="20"/>
    </w:rPr>
  </w:style>
  <w:style w:type="paragraph" w:customStyle="1" w:styleId="MarginIcons">
    <w:name w:val="Margin Icons"/>
    <w:basedOn w:val="BodyText"/>
    <w:rsid w:val="005B4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315"/>
    <w:rPr>
      <w:rFonts w:ascii="Courier New" w:hAnsi="Courier New"/>
    </w:rPr>
  </w:style>
  <w:style w:type="paragraph" w:customStyle="1" w:styleId="NoteBullet">
    <w:name w:val="Note Bullet"/>
    <w:basedOn w:val="Note"/>
    <w:rsid w:val="005B4315"/>
    <w:pPr>
      <w:tabs>
        <w:tab w:val="clear" w:pos="680"/>
      </w:tabs>
      <w:spacing w:before="60" w:after="60"/>
    </w:pPr>
  </w:style>
  <w:style w:type="paragraph" w:customStyle="1" w:styleId="SubHeading2">
    <w:name w:val="SubHeading2"/>
    <w:basedOn w:val="HeadingBase"/>
    <w:rsid w:val="005B4315"/>
    <w:pPr>
      <w:spacing w:before="240" w:after="60"/>
    </w:pPr>
    <w:rPr>
      <w:sz w:val="20"/>
    </w:rPr>
  </w:style>
  <w:style w:type="paragraph" w:customStyle="1" w:styleId="SubHeading1">
    <w:name w:val="SubHeading1"/>
    <w:basedOn w:val="HeadingBase"/>
    <w:rsid w:val="005B4315"/>
    <w:pPr>
      <w:spacing w:before="240" w:after="60"/>
    </w:pPr>
    <w:rPr>
      <w:color w:val="918585"/>
      <w:sz w:val="22"/>
    </w:rPr>
  </w:style>
  <w:style w:type="paragraph" w:customStyle="1" w:styleId="SideHeading">
    <w:name w:val="Side Heading"/>
    <w:basedOn w:val="HeadingBase"/>
    <w:rsid w:val="005B4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315"/>
    <w:pPr>
      <w:tabs>
        <w:tab w:val="num" w:pos="360"/>
      </w:tabs>
    </w:pPr>
  </w:style>
  <w:style w:type="paragraph" w:styleId="PlainText">
    <w:name w:val="Plain Text"/>
    <w:basedOn w:val="Normal"/>
    <w:link w:val="PlainTextChar"/>
    <w:rsid w:val="005B4315"/>
    <w:rPr>
      <w:sz w:val="20"/>
    </w:rPr>
  </w:style>
  <w:style w:type="character" w:customStyle="1" w:styleId="PlainTextChar">
    <w:name w:val="Plain Text Char"/>
    <w:basedOn w:val="DefaultParagraphFont"/>
    <w:link w:val="PlainText"/>
    <w:rsid w:val="005B43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4315"/>
    <w:rPr>
      <w:b/>
      <w:smallCaps/>
    </w:rPr>
  </w:style>
  <w:style w:type="paragraph" w:customStyle="1" w:styleId="TableListNumber">
    <w:name w:val="Table List Number"/>
    <w:basedOn w:val="ListNumber"/>
    <w:rsid w:val="005B4315"/>
    <w:pPr>
      <w:numPr>
        <w:numId w:val="0"/>
      </w:numPr>
    </w:pPr>
  </w:style>
  <w:style w:type="paragraph" w:styleId="TOC4">
    <w:name w:val="toc 4"/>
    <w:basedOn w:val="TOCBase"/>
    <w:next w:val="Normal"/>
    <w:semiHidden/>
    <w:rsid w:val="005B4315"/>
    <w:pPr>
      <w:tabs>
        <w:tab w:val="right" w:leader="dot" w:pos="9071"/>
      </w:tabs>
      <w:ind w:left="1701"/>
    </w:pPr>
  </w:style>
  <w:style w:type="paragraph" w:customStyle="1" w:styleId="ListAlpha">
    <w:name w:val="List Alpha"/>
    <w:basedOn w:val="List"/>
    <w:rsid w:val="005B4315"/>
    <w:pPr>
      <w:numPr>
        <w:numId w:val="8"/>
      </w:numPr>
    </w:pPr>
  </w:style>
  <w:style w:type="paragraph" w:customStyle="1" w:styleId="ListAlpha2">
    <w:name w:val="List Alpha 2"/>
    <w:basedOn w:val="List2"/>
    <w:rsid w:val="005B4315"/>
    <w:pPr>
      <w:numPr>
        <w:numId w:val="7"/>
      </w:numPr>
    </w:pPr>
  </w:style>
  <w:style w:type="paragraph" w:styleId="List3">
    <w:name w:val="List 3"/>
    <w:basedOn w:val="BodyText"/>
    <w:rsid w:val="005B4315"/>
    <w:pPr>
      <w:tabs>
        <w:tab w:val="left" w:pos="1021"/>
      </w:tabs>
      <w:spacing w:before="60" w:after="60"/>
      <w:ind w:left="1020" w:hanging="340"/>
    </w:pPr>
  </w:style>
  <w:style w:type="paragraph" w:styleId="List4">
    <w:name w:val="List 4"/>
    <w:basedOn w:val="BodyText"/>
    <w:rsid w:val="005B4315"/>
    <w:pPr>
      <w:tabs>
        <w:tab w:val="left" w:pos="1361"/>
      </w:tabs>
      <w:spacing w:before="60" w:after="60"/>
      <w:ind w:left="1361" w:hanging="340"/>
    </w:pPr>
  </w:style>
  <w:style w:type="paragraph" w:styleId="List5">
    <w:name w:val="List 5"/>
    <w:basedOn w:val="BodyText"/>
    <w:rsid w:val="005B4315"/>
    <w:pPr>
      <w:tabs>
        <w:tab w:val="left" w:pos="1701"/>
      </w:tabs>
      <w:spacing w:before="60" w:after="60"/>
      <w:ind w:left="1701" w:hanging="340"/>
    </w:pPr>
  </w:style>
  <w:style w:type="paragraph" w:styleId="ListBullet3">
    <w:name w:val="List Bullet 3"/>
    <w:basedOn w:val="List3"/>
    <w:rsid w:val="005B4315"/>
    <w:pPr>
      <w:numPr>
        <w:numId w:val="14"/>
      </w:numPr>
      <w:tabs>
        <w:tab w:val="clear" w:pos="1021"/>
      </w:tabs>
      <w:ind w:left="1037" w:hanging="357"/>
    </w:pPr>
  </w:style>
  <w:style w:type="paragraph" w:styleId="ListBullet4">
    <w:name w:val="List Bullet 4"/>
    <w:basedOn w:val="List4"/>
    <w:rsid w:val="005B4315"/>
    <w:pPr>
      <w:numPr>
        <w:numId w:val="2"/>
      </w:numPr>
    </w:pPr>
  </w:style>
  <w:style w:type="paragraph" w:styleId="ListBullet5">
    <w:name w:val="List Bullet 5"/>
    <w:basedOn w:val="List5"/>
    <w:rsid w:val="005B4315"/>
    <w:pPr>
      <w:numPr>
        <w:numId w:val="3"/>
      </w:numPr>
    </w:pPr>
  </w:style>
  <w:style w:type="paragraph" w:styleId="ListContinue2">
    <w:name w:val="List Continue 2"/>
    <w:basedOn w:val="List2"/>
    <w:rsid w:val="005B4315"/>
    <w:pPr>
      <w:ind w:firstLine="0"/>
    </w:pPr>
  </w:style>
  <w:style w:type="paragraph" w:styleId="ListContinue3">
    <w:name w:val="List Continue 3"/>
    <w:basedOn w:val="List3"/>
    <w:rsid w:val="005B4315"/>
    <w:pPr>
      <w:ind w:left="1021" w:firstLine="0"/>
    </w:pPr>
  </w:style>
  <w:style w:type="paragraph" w:styleId="ListContinue4">
    <w:name w:val="List Continue 4"/>
    <w:basedOn w:val="List4"/>
    <w:rsid w:val="005B4315"/>
    <w:pPr>
      <w:ind w:firstLine="0"/>
    </w:pPr>
  </w:style>
  <w:style w:type="paragraph" w:styleId="ListContinue5">
    <w:name w:val="List Continue 5"/>
    <w:basedOn w:val="List5"/>
    <w:rsid w:val="005B4315"/>
    <w:pPr>
      <w:ind w:firstLine="0"/>
    </w:pPr>
  </w:style>
  <w:style w:type="paragraph" w:styleId="ListNumber3">
    <w:name w:val="List Number 3"/>
    <w:basedOn w:val="List3"/>
    <w:rsid w:val="005B4315"/>
    <w:pPr>
      <w:numPr>
        <w:numId w:val="4"/>
      </w:numPr>
    </w:pPr>
  </w:style>
  <w:style w:type="paragraph" w:styleId="ListNumber4">
    <w:name w:val="List Number 4"/>
    <w:basedOn w:val="List4"/>
    <w:rsid w:val="005B4315"/>
    <w:pPr>
      <w:numPr>
        <w:numId w:val="5"/>
      </w:numPr>
    </w:pPr>
  </w:style>
  <w:style w:type="paragraph" w:styleId="ListNumber5">
    <w:name w:val="List Number 5"/>
    <w:basedOn w:val="List5"/>
    <w:rsid w:val="005B4315"/>
    <w:pPr>
      <w:numPr>
        <w:numId w:val="6"/>
      </w:numPr>
    </w:pPr>
  </w:style>
  <w:style w:type="paragraph" w:styleId="BlockText">
    <w:name w:val="Block Text"/>
    <w:basedOn w:val="Normal"/>
    <w:rsid w:val="005B4315"/>
    <w:pPr>
      <w:spacing w:after="120"/>
      <w:ind w:left="1440" w:right="1440"/>
    </w:pPr>
  </w:style>
  <w:style w:type="character" w:customStyle="1" w:styleId="Subscript">
    <w:name w:val="Subscript"/>
    <w:basedOn w:val="DefaultParagraphFont"/>
    <w:rsid w:val="005B4315"/>
    <w:rPr>
      <w:sz w:val="16"/>
      <w:vertAlign w:val="subscript"/>
    </w:rPr>
  </w:style>
  <w:style w:type="character" w:customStyle="1" w:styleId="Superscript">
    <w:name w:val="Superscript"/>
    <w:basedOn w:val="DefaultParagraphFont"/>
    <w:rsid w:val="005B4315"/>
    <w:rPr>
      <w:sz w:val="16"/>
      <w:vertAlign w:val="superscript"/>
    </w:rPr>
  </w:style>
  <w:style w:type="character" w:customStyle="1" w:styleId="Symbols">
    <w:name w:val="Symbols"/>
    <w:basedOn w:val="DefaultParagraphFont"/>
    <w:rsid w:val="005B4315"/>
    <w:rPr>
      <w:rFonts w:ascii="Symbol" w:hAnsi="Symbol"/>
    </w:rPr>
  </w:style>
  <w:style w:type="character" w:customStyle="1" w:styleId="MenuOptions">
    <w:name w:val="Menu Options"/>
    <w:basedOn w:val="DefaultParagraphFont"/>
    <w:rsid w:val="005B4315"/>
    <w:rPr>
      <w:rFonts w:ascii="Arial Narrow" w:hAnsi="Arial Narrow"/>
      <w:smallCaps/>
    </w:rPr>
  </w:style>
  <w:style w:type="character" w:customStyle="1" w:styleId="Buttons">
    <w:name w:val="Buttons"/>
    <w:basedOn w:val="DefaultParagraphFont"/>
    <w:rsid w:val="005B4315"/>
    <w:rPr>
      <w:b/>
    </w:rPr>
  </w:style>
  <w:style w:type="character" w:customStyle="1" w:styleId="Underlined">
    <w:name w:val="Underlined"/>
    <w:basedOn w:val="DefaultParagraphFont"/>
    <w:rsid w:val="005B4315"/>
    <w:rPr>
      <w:u w:val="single"/>
    </w:rPr>
  </w:style>
  <w:style w:type="paragraph" w:customStyle="1" w:styleId="TableBodyTextRight">
    <w:name w:val="Table Body Text Right"/>
    <w:basedOn w:val="TableBodyText"/>
    <w:rsid w:val="005B4315"/>
    <w:pPr>
      <w:widowControl w:val="0"/>
      <w:autoSpaceDE w:val="0"/>
      <w:autoSpaceDN w:val="0"/>
      <w:adjustRightInd w:val="0"/>
      <w:jc w:val="right"/>
    </w:pPr>
    <w:rPr>
      <w:rFonts w:cs="Arial"/>
      <w:szCs w:val="18"/>
    </w:rPr>
  </w:style>
  <w:style w:type="paragraph" w:customStyle="1" w:styleId="CopyrightText">
    <w:name w:val="Copyright Text"/>
    <w:basedOn w:val="BodyText"/>
    <w:rsid w:val="005B4315"/>
    <w:rPr>
      <w:sz w:val="18"/>
    </w:rPr>
  </w:style>
  <w:style w:type="paragraph" w:customStyle="1" w:styleId="BodySmallRight">
    <w:name w:val="Body Small Right"/>
    <w:basedOn w:val="BodyTextRight"/>
    <w:rsid w:val="005B4315"/>
    <w:rPr>
      <w:sz w:val="18"/>
      <w:szCs w:val="18"/>
    </w:rPr>
  </w:style>
  <w:style w:type="paragraph" w:customStyle="1" w:styleId="MarginEdition">
    <w:name w:val="Margin Edition"/>
    <w:basedOn w:val="MarginNote"/>
    <w:rsid w:val="005B4315"/>
    <w:pPr>
      <w:spacing w:before="0" w:after="0"/>
    </w:pPr>
    <w:rPr>
      <w:rFonts w:ascii="Times New Roman" w:hAnsi="Times New Roman"/>
      <w:color w:val="999999"/>
    </w:rPr>
  </w:style>
  <w:style w:type="paragraph" w:customStyle="1" w:styleId="Spacer">
    <w:name w:val="Spacer"/>
    <w:basedOn w:val="Normal"/>
    <w:rsid w:val="005B4315"/>
    <w:rPr>
      <w:sz w:val="2"/>
      <w:szCs w:val="2"/>
    </w:rPr>
  </w:style>
  <w:style w:type="character" w:customStyle="1" w:styleId="Small">
    <w:name w:val="Small"/>
    <w:basedOn w:val="DefaultParagraphFont"/>
    <w:rsid w:val="005B4315"/>
    <w:rPr>
      <w:sz w:val="16"/>
    </w:rPr>
  </w:style>
  <w:style w:type="paragraph" w:customStyle="1" w:styleId="WideTable">
    <w:name w:val="Wide Table"/>
    <w:basedOn w:val="Normal"/>
    <w:rsid w:val="005B4315"/>
    <w:pPr>
      <w:ind w:left="-1418"/>
    </w:pPr>
    <w:rPr>
      <w:sz w:val="2"/>
      <w:szCs w:val="2"/>
    </w:rPr>
  </w:style>
  <w:style w:type="character" w:styleId="PageNumber">
    <w:name w:val="page number"/>
    <w:basedOn w:val="DefaultParagraphFont"/>
    <w:rsid w:val="005B4315"/>
  </w:style>
  <w:style w:type="paragraph" w:styleId="Quote">
    <w:name w:val="Quote"/>
    <w:basedOn w:val="Heading1"/>
    <w:link w:val="QuoteChar"/>
    <w:qFormat/>
    <w:rsid w:val="005B4315"/>
    <w:rPr>
      <w:b w:val="0"/>
      <w:sz w:val="72"/>
      <w:szCs w:val="72"/>
      <w:lang w:val="en-NZ"/>
    </w:rPr>
  </w:style>
  <w:style w:type="character" w:customStyle="1" w:styleId="QuoteChar">
    <w:name w:val="Quote Char"/>
    <w:basedOn w:val="DefaultParagraphFont"/>
    <w:link w:val="Quote"/>
    <w:rsid w:val="005B4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315"/>
    <w:pPr>
      <w:pageBreakBefore/>
    </w:pPr>
  </w:style>
  <w:style w:type="paragraph" w:customStyle="1" w:styleId="Border">
    <w:name w:val="Border"/>
    <w:basedOn w:val="Normal"/>
    <w:qFormat/>
    <w:rsid w:val="005B4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315"/>
    <w:rPr>
      <w:b/>
      <w:bCs/>
      <w:i/>
      <w:iCs/>
      <w:color w:val="auto"/>
    </w:rPr>
  </w:style>
  <w:style w:type="paragraph" w:styleId="IntenseQuote">
    <w:name w:val="Intense Quote"/>
    <w:basedOn w:val="Normal"/>
    <w:next w:val="Normal"/>
    <w:link w:val="IntenseQuoteChar"/>
    <w:uiPriority w:val="30"/>
    <w:qFormat/>
    <w:rsid w:val="005B4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3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4315"/>
    <w:rPr>
      <w:smallCaps/>
      <w:color w:val="auto"/>
      <w:u w:val="single"/>
    </w:rPr>
  </w:style>
  <w:style w:type="character" w:styleId="IntenseReference">
    <w:name w:val="Intense Reference"/>
    <w:basedOn w:val="DefaultParagraphFont"/>
    <w:uiPriority w:val="32"/>
    <w:qFormat/>
    <w:rsid w:val="005B4315"/>
    <w:rPr>
      <w:b/>
      <w:bCs/>
      <w:smallCaps/>
      <w:color w:val="auto"/>
      <w:spacing w:val="5"/>
      <w:u w:val="single"/>
    </w:rPr>
  </w:style>
  <w:style w:type="paragraph" w:customStyle="1" w:styleId="2ColumnHeading">
    <w:name w:val="2Column Heading"/>
    <w:basedOn w:val="BodyText"/>
    <w:qFormat/>
    <w:rsid w:val="005B4315"/>
    <w:pPr>
      <w:spacing w:after="60"/>
      <w:ind w:left="-2268"/>
    </w:pPr>
    <w:rPr>
      <w:b/>
    </w:rPr>
  </w:style>
  <w:style w:type="paragraph" w:customStyle="1" w:styleId="Heading1TOC">
    <w:name w:val="Heading1 TOC"/>
    <w:basedOn w:val="Normal"/>
    <w:qFormat/>
    <w:rsid w:val="005B4315"/>
    <w:pPr>
      <w:spacing w:before="240" w:after="120"/>
    </w:pPr>
    <w:rPr>
      <w:rFonts w:ascii="Times New Roman" w:hAnsi="Times New Roman"/>
      <w:b/>
      <w:sz w:val="32"/>
    </w:rPr>
  </w:style>
  <w:style w:type="paragraph" w:customStyle="1" w:styleId="Heading2TOC">
    <w:name w:val="Heading2 TOC"/>
    <w:basedOn w:val="Normal"/>
    <w:qFormat/>
    <w:rsid w:val="005B4315"/>
    <w:pPr>
      <w:spacing w:before="240" w:after="60"/>
    </w:pPr>
    <w:rPr>
      <w:rFonts w:ascii="Times New Roman" w:hAnsi="Times New Roman"/>
      <w:b/>
      <w:sz w:val="28"/>
    </w:rPr>
  </w:style>
  <w:style w:type="character" w:customStyle="1" w:styleId="Underline">
    <w:name w:val="Underline"/>
    <w:basedOn w:val="DefaultParagraphFont"/>
    <w:qFormat/>
    <w:rsid w:val="005B4315"/>
    <w:rPr>
      <w:u w:val="single"/>
    </w:rPr>
  </w:style>
  <w:style w:type="character" w:customStyle="1" w:styleId="BoldandItalics">
    <w:name w:val="Bold and Italics"/>
    <w:qFormat/>
    <w:rsid w:val="005B4315"/>
    <w:rPr>
      <w:b/>
      <w:i/>
      <w:u w:val="none"/>
    </w:rPr>
  </w:style>
  <w:style w:type="paragraph" w:styleId="BalloonText">
    <w:name w:val="Balloon Text"/>
    <w:basedOn w:val="Normal"/>
    <w:link w:val="BalloonTextChar"/>
    <w:rsid w:val="005B4315"/>
    <w:rPr>
      <w:rFonts w:ascii="Tahoma" w:hAnsi="Tahoma" w:cs="Tahoma"/>
      <w:sz w:val="16"/>
      <w:szCs w:val="16"/>
    </w:rPr>
  </w:style>
  <w:style w:type="character" w:customStyle="1" w:styleId="BalloonTextChar">
    <w:name w:val="Balloon Text Char"/>
    <w:basedOn w:val="DefaultParagraphFont"/>
    <w:link w:val="BalloonText"/>
    <w:rsid w:val="005B43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4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43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5114</Characters>
  <Application>Microsoft Office Word</Application>
  <DocSecurity>0</DocSecurity>
  <Lines>196</Lines>
  <Paragraphs>95</Paragraphs>
  <ScaleCrop>false</ScaleCrop>
  <Company>Author-it Software Corporation Ltd.</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AHCLSK310A Implement feeding plans for intensive production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2012-05-26T13:01:00Z</dcterms:created>
  <dcterms:modified xsi:type="dcterms:W3CDTF">2012-05-26T13:01:00Z</dcterms:modified>
</cp:coreProperties>
</file>