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F488E" w:rsidP="006F488E">
      <w:pPr>
        <w:pStyle w:val="Title"/>
      </w:pPr>
      <w:r>
        <w:fldChar w:fldCharType="begin"/>
      </w:r>
      <w:r>
        <w:instrText xml:space="preserve"> TITLE   \* MERGEFORMAT </w:instrText>
      </w:r>
      <w:r>
        <w:fldChar w:fldCharType="separate"/>
      </w:r>
      <w:r>
        <w:t>AHCLSK305A Maintain livestock water supplies</w:t>
      </w:r>
      <w:r>
        <w:fldChar w:fldCharType="end"/>
      </w:r>
    </w:p>
    <w:p w:rsidR="006F488E" w:rsidP="006F488E">
      <w:pPr>
        <w:pStyle w:val="Version"/>
        <w:sectPr w:rsidSect="007E43A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E43A4" w:rsidP="007E43A4">
      <w:pPr>
        <w:pStyle w:val="SuperHeading"/>
      </w:pPr>
      <w:r w:rsidRPr="007E43A4">
        <w:t>AHCLSK305A Maintain livestock water supplies</w:t>
      </w:r>
    </w:p>
    <w:p w:rsidR="00000000" w:rsidRPr="007E43A4" w:rsidP="007E43A4">
      <w:pPr>
        <w:pStyle w:val="Heading1"/>
      </w:pPr>
      <w:bookmarkStart w:id="1" w:name="O_267932"/>
      <w:bookmarkEnd w:id="1"/>
      <w:r w:rsidRPr="007E43A4">
        <w:t>Modification History</w:t>
      </w:r>
    </w:p>
    <w:p w:rsidR="00000000" w:rsidRPr="007E43A4" w:rsidP="007E43A4">
      <w:pPr>
        <w:pStyle w:val="BodyText"/>
      </w:pPr>
      <w:r w:rsidRPr="007E43A4">
        <w:t>Not Applicable</w:t>
      </w:r>
    </w:p>
    <w:p w:rsidR="00000000" w:rsidRPr="007E43A4" w:rsidP="007E43A4">
      <w:pPr>
        <w:pStyle w:val="AllowPageBreak"/>
      </w:pPr>
    </w:p>
    <w:p w:rsidR="00000000" w:rsidRPr="007E43A4" w:rsidP="007E43A4">
      <w:pPr>
        <w:pStyle w:val="Heading1"/>
      </w:pPr>
      <w:bookmarkStart w:id="2" w:name="O_188667"/>
      <w:bookmarkEnd w:id="2"/>
      <w:r w:rsidRPr="007E43A4">
        <w:t>Unit Descriptor</w:t>
      </w:r>
    </w:p>
    <w:tbl>
      <w:tblPr>
        <w:tblW w:w="0" w:type="auto"/>
        <w:tblLayout w:type="fixed"/>
        <w:tblCellMar>
          <w:left w:w="62" w:type="dxa"/>
          <w:right w:w="62" w:type="dxa"/>
        </w:tblCellMar>
        <w:tblLook w:val="0000"/>
      </w:tblPr>
      <w:tblGrid>
        <w:gridCol w:w="2669"/>
        <w:gridCol w:w="5853"/>
      </w:tblGrid>
      <w:tr w:rsidTr="006F488E">
        <w:tblPrEx>
          <w:tblW w:w="0" w:type="auto"/>
          <w:tblLayout w:type="fixed"/>
          <w:tblCellMar>
            <w:left w:w="62" w:type="dxa"/>
            <w:right w:w="62" w:type="dxa"/>
          </w:tblCellMar>
          <w:tblLook w:val="0000"/>
        </w:tblPrEx>
        <w:tc>
          <w:tcPr>
            <w:tcW w:w="26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43A4">
            <w:pPr>
              <w:pStyle w:val="BodyText"/>
              <w:rPr>
                <w:lang w:val="en-NZ"/>
              </w:rPr>
            </w:pPr>
            <w:r w:rsidRPr="007E43A4">
              <w:rPr>
                <w:rStyle w:val="SpecialBold"/>
              </w:rPr>
              <w:t>Unit descriptor</w:t>
            </w:r>
          </w:p>
        </w:tc>
        <w:tc>
          <w:tcPr>
            <w:tcW w:w="58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E43A4" w:rsidP="007E43A4">
            <w:pPr>
              <w:pStyle w:val="BodyText"/>
            </w:pPr>
            <w:r w:rsidRPr="007E43A4">
              <w:t>This unit covers the functions required to perform maintenance procedures on a range of water supply systems</w:t>
            </w:r>
            <w:r w:rsidRPr="007E43A4">
              <w:t xml:space="preserve"> and equipment where specialist skills of another trade are not warranted or available and defines the work practices required to:  carry out routine servicing and minor repairs on a range of water supply systems and equipment;  recognise minor and major f</w:t>
            </w:r>
            <w:r w:rsidRPr="007E43A4">
              <w:t>aults;  estimate water requirements based on average and peak demand for water;  carry out water quality testing and analysis;  test and monitor machinery and equipment for correct operation.</w:t>
            </w:r>
          </w:p>
        </w:tc>
      </w:tr>
    </w:tbl>
    <w:p w:rsidR="006F488E" w:rsidP="007E43A4">
      <w:pPr>
        <w:pStyle w:val="BodyText"/>
      </w:pPr>
    </w:p>
    <w:p w:rsidR="006F488E" w:rsidP="007E43A4">
      <w:pPr>
        <w:pStyle w:val="BodyText"/>
      </w:pPr>
    </w:p>
    <w:p w:rsidR="00000000" w:rsidRPr="007E43A4" w:rsidP="007E43A4">
      <w:pPr>
        <w:pStyle w:val="Heading1"/>
      </w:pPr>
      <w:bookmarkStart w:id="3" w:name="O_188671"/>
      <w:bookmarkEnd w:id="3"/>
      <w:r w:rsidRPr="007E43A4">
        <w:t>Application of the Unit</w:t>
      </w:r>
    </w:p>
    <w:tbl>
      <w:tblPr>
        <w:tblW w:w="0" w:type="auto"/>
        <w:tblLayout w:type="fixed"/>
        <w:tblCellMar>
          <w:left w:w="62" w:type="dxa"/>
          <w:right w:w="62" w:type="dxa"/>
        </w:tblCellMar>
        <w:tblLook w:val="0000"/>
      </w:tblPr>
      <w:tblGrid>
        <w:gridCol w:w="2756"/>
        <w:gridCol w:w="5766"/>
      </w:tblGrid>
      <w:tr w:rsidTr="006F488E">
        <w:tblPrEx>
          <w:tblW w:w="0" w:type="auto"/>
          <w:tblLayout w:type="fixed"/>
          <w:tblCellMar>
            <w:left w:w="62" w:type="dxa"/>
            <w:right w:w="62" w:type="dxa"/>
          </w:tblCellMar>
          <w:tblLook w:val="0000"/>
        </w:tblPrEx>
        <w:trPr>
          <w:tblHeader/>
        </w:trPr>
        <w:tc>
          <w:tcPr>
            <w:tcW w:w="27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43A4">
            <w:pPr>
              <w:pStyle w:val="BodyText"/>
              <w:rPr>
                <w:lang w:val="en-NZ"/>
              </w:rPr>
            </w:pPr>
            <w:r w:rsidRPr="007E43A4">
              <w:rPr>
                <w:rStyle w:val="SpecialBold"/>
              </w:rPr>
              <w:t>Application of the unit</w:t>
            </w:r>
          </w:p>
        </w:tc>
        <w:tc>
          <w:tcPr>
            <w:tcW w:w="57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E43A4" w:rsidP="007E43A4">
            <w:pPr>
              <w:pStyle w:val="BodyText"/>
            </w:pPr>
            <w:r w:rsidRPr="007E43A4">
              <w:t>This unit applies to farm workers.</w:t>
            </w:r>
          </w:p>
        </w:tc>
      </w:tr>
    </w:tbl>
    <w:p w:rsidR="006F488E" w:rsidP="007E43A4">
      <w:pPr>
        <w:pStyle w:val="BodyText"/>
      </w:pPr>
    </w:p>
    <w:p w:rsidR="006F488E" w:rsidP="007E43A4">
      <w:pPr>
        <w:pStyle w:val="BodyText"/>
      </w:pPr>
    </w:p>
    <w:p w:rsidR="00000000" w:rsidRPr="007E43A4" w:rsidP="007E43A4">
      <w:pPr>
        <w:pStyle w:val="Heading1"/>
      </w:pPr>
      <w:bookmarkStart w:id="4" w:name="O_276192"/>
      <w:bookmarkEnd w:id="4"/>
      <w:r w:rsidRPr="007E43A4">
        <w:t>Licensing/Regulatory Information</w:t>
      </w:r>
    </w:p>
    <w:p w:rsidR="00000000" w:rsidRPr="007E43A4" w:rsidP="007E43A4">
      <w:pPr>
        <w:pStyle w:val="BodyText"/>
      </w:pPr>
      <w:r w:rsidRPr="007E43A4">
        <w:t>Not Applicable</w:t>
      </w:r>
    </w:p>
    <w:p w:rsidR="00000000" w:rsidRPr="007E43A4" w:rsidP="007E43A4">
      <w:pPr>
        <w:pStyle w:val="AllowPageBreak"/>
      </w:pPr>
    </w:p>
    <w:p w:rsidR="00000000" w:rsidRPr="007E43A4" w:rsidP="007E43A4">
      <w:pPr>
        <w:pStyle w:val="Heading1"/>
      </w:pPr>
      <w:bookmarkStart w:id="5" w:name="O_188669"/>
      <w:bookmarkEnd w:id="5"/>
      <w:r w:rsidRPr="007E43A4">
        <w:t>Pre-Requisites</w:t>
      </w:r>
    </w:p>
    <w:tbl>
      <w:tblPr>
        <w:tblW w:w="0" w:type="auto"/>
        <w:tblLayout w:type="fixed"/>
        <w:tblCellMar>
          <w:left w:w="62" w:type="dxa"/>
          <w:right w:w="62" w:type="dxa"/>
        </w:tblCellMar>
        <w:tblLook w:val="0000"/>
      </w:tblPr>
      <w:tblGrid>
        <w:gridCol w:w="2775"/>
        <w:gridCol w:w="1295"/>
        <w:gridCol w:w="4452"/>
      </w:tblGrid>
      <w:tr w:rsidTr="006F488E">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43A4">
            <w:pPr>
              <w:pStyle w:val="BodyText"/>
              <w:rPr>
                <w:lang w:val="en-NZ"/>
              </w:rPr>
            </w:pPr>
            <w:r w:rsidRPr="007E43A4">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43A4">
            <w:pPr>
              <w:pStyle w:val="BodyText"/>
              <w:rPr>
                <w:lang w:val="en-NZ"/>
              </w:rPr>
            </w:pPr>
          </w:p>
        </w:tc>
      </w:tr>
      <w:tr w:rsidTr="006F488E">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43A4">
            <w:pPr>
              <w:pStyle w:val="BodyText"/>
              <w:rPr>
                <w:lang w:val="en-NZ"/>
              </w:rPr>
            </w:pPr>
          </w:p>
        </w:tc>
      </w:tr>
      <w:tr w:rsidTr="006F488E">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E43A4" w:rsidP="007E43A4">
            <w:pPr>
              <w:pStyle w:val="BodyText"/>
            </w:pPr>
          </w:p>
        </w:tc>
      </w:tr>
    </w:tbl>
    <w:p w:rsidR="006F488E" w:rsidP="007E43A4">
      <w:pPr>
        <w:pStyle w:val="BodyText"/>
      </w:pPr>
    </w:p>
    <w:p w:rsidR="006F488E" w:rsidP="007E43A4">
      <w:pPr>
        <w:pStyle w:val="BodyText"/>
      </w:pPr>
    </w:p>
    <w:p w:rsidR="00000000" w:rsidRPr="007E43A4" w:rsidP="007E43A4">
      <w:pPr>
        <w:pStyle w:val="Heading1"/>
      </w:pPr>
      <w:bookmarkStart w:id="6" w:name="O_188668"/>
      <w:bookmarkEnd w:id="6"/>
      <w:r w:rsidRPr="007E43A4">
        <w:t>Employability Skills Information</w:t>
      </w:r>
    </w:p>
    <w:tbl>
      <w:tblPr>
        <w:tblW w:w="0" w:type="auto"/>
        <w:tblLayout w:type="fixed"/>
        <w:tblCellMar>
          <w:left w:w="62" w:type="dxa"/>
          <w:right w:w="62" w:type="dxa"/>
        </w:tblCellMar>
        <w:tblLook w:val="0000"/>
      </w:tblPr>
      <w:tblGrid>
        <w:gridCol w:w="2802"/>
        <w:gridCol w:w="5720"/>
      </w:tblGrid>
      <w:tr w:rsidTr="006F488E">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43A4">
            <w:pPr>
              <w:pStyle w:val="BodyText"/>
              <w:rPr>
                <w:lang w:val="en-NZ"/>
              </w:rPr>
            </w:pPr>
            <w:r w:rsidRPr="007E43A4">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E43A4" w:rsidP="007E43A4">
            <w:pPr>
              <w:pStyle w:val="BodyText"/>
            </w:pPr>
            <w:r w:rsidRPr="007E43A4">
              <w:t>This unit contains employability skills.</w:t>
            </w:r>
          </w:p>
        </w:tc>
      </w:tr>
    </w:tbl>
    <w:p w:rsidR="006F488E" w:rsidP="007E43A4">
      <w:pPr>
        <w:pStyle w:val="BodyText"/>
      </w:pPr>
    </w:p>
    <w:p w:rsidR="006F488E" w:rsidP="007E43A4">
      <w:pPr>
        <w:pStyle w:val="BodyText"/>
      </w:pPr>
    </w:p>
    <w:p w:rsidR="00000000" w:rsidRPr="007E43A4" w:rsidP="007E43A4">
      <w:pPr>
        <w:pStyle w:val="Heading1"/>
      </w:pPr>
      <w:bookmarkStart w:id="7" w:name="O_285978"/>
      <w:bookmarkEnd w:id="7"/>
      <w:r w:rsidRPr="007E43A4">
        <w:t>Elements and Performance Criteria Pre-Content</w:t>
      </w:r>
    </w:p>
    <w:p w:rsidR="00000000" w:rsidRPr="007E43A4" w:rsidP="007E43A4">
      <w:pPr>
        <w:pStyle w:val="BodyText"/>
      </w:pPr>
      <w:r w:rsidRPr="007E43A4">
        <w:t>Not Applicable</w:t>
      </w:r>
    </w:p>
    <w:p w:rsidR="00000000" w:rsidRPr="007E43A4" w:rsidP="007E43A4">
      <w:pPr>
        <w:pStyle w:val="AllowPageBreak"/>
      </w:pPr>
    </w:p>
    <w:p w:rsidR="00000000" w:rsidRPr="007E43A4" w:rsidP="007E43A4">
      <w:pPr>
        <w:pStyle w:val="Heading1"/>
      </w:pPr>
      <w:bookmarkStart w:id="8" w:name="O_232645"/>
      <w:bookmarkEnd w:id="8"/>
      <w:r w:rsidRPr="007E43A4">
        <w:t>Elements and Performance Criteria</w:t>
      </w:r>
    </w:p>
    <w:tbl>
      <w:tblPr>
        <w:tblW w:w="0" w:type="auto"/>
        <w:tblLayout w:type="fixed"/>
        <w:tblCellMar>
          <w:left w:w="62" w:type="dxa"/>
          <w:right w:w="62" w:type="dxa"/>
        </w:tblCellMar>
        <w:tblLook w:val="0000"/>
      </w:tblPr>
      <w:tblGrid>
        <w:gridCol w:w="2557"/>
        <w:gridCol w:w="5965"/>
      </w:tblGrid>
      <w:tr w:rsidTr="006F488E">
        <w:tblPrEx>
          <w:tblW w:w="0" w:type="auto"/>
          <w:tblLayout w:type="fixed"/>
          <w:tblCellMar>
            <w:left w:w="62" w:type="dxa"/>
            <w:right w:w="62" w:type="dxa"/>
          </w:tblCellMar>
          <w:tblLook w:val="0000"/>
        </w:tblPrEx>
        <w:trPr>
          <w:tblHeader/>
        </w:trPr>
        <w:tc>
          <w:tcPr>
            <w:tcW w:w="25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E43A4" w:rsidP="007E43A4">
            <w:pPr>
              <w:pStyle w:val="BodyText"/>
            </w:pPr>
            <w:r w:rsidRPr="007E43A4">
              <w:rPr>
                <w:rStyle w:val="SpecialBold"/>
              </w:rPr>
              <w:t>ELEMENT</w:t>
            </w:r>
          </w:p>
        </w:tc>
        <w:tc>
          <w:tcPr>
            <w:tcW w:w="59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43A4">
            <w:pPr>
              <w:pStyle w:val="BodyText"/>
              <w:rPr>
                <w:lang w:val="en-NZ"/>
              </w:rPr>
            </w:pPr>
            <w:r w:rsidRPr="007E43A4">
              <w:rPr>
                <w:rStyle w:val="SpecialBold"/>
              </w:rPr>
              <w:t>PERFORMANCE CRITERIA</w:t>
            </w:r>
          </w:p>
        </w:tc>
      </w:tr>
      <w:tr w:rsidTr="006F488E">
        <w:tblPrEx>
          <w:tblW w:w="0" w:type="auto"/>
          <w:tblLayout w:type="fixed"/>
          <w:tblCellMar>
            <w:left w:w="62" w:type="dxa"/>
            <w:right w:w="62" w:type="dxa"/>
          </w:tblCellMar>
          <w:tblLook w:val="0000"/>
        </w:tblPrEx>
        <w:tc>
          <w:tcPr>
            <w:tcW w:w="25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9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43A4">
            <w:pPr>
              <w:pStyle w:val="BodyText"/>
              <w:rPr>
                <w:lang w:val="en-NZ"/>
              </w:rPr>
            </w:pPr>
          </w:p>
        </w:tc>
      </w:tr>
      <w:tr w:rsidTr="006F488E">
        <w:tblPrEx>
          <w:tblW w:w="0" w:type="auto"/>
          <w:tblLayout w:type="fixed"/>
          <w:tblCellMar>
            <w:left w:w="62" w:type="dxa"/>
            <w:right w:w="62" w:type="dxa"/>
          </w:tblCellMar>
          <w:tblLook w:val="0000"/>
        </w:tblPrEx>
        <w:tc>
          <w:tcPr>
            <w:tcW w:w="25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43A4">
            <w:pPr>
              <w:pStyle w:val="List"/>
              <w:rPr>
                <w:lang w:val="en-NZ"/>
              </w:rPr>
            </w:pPr>
            <w:r w:rsidRPr="007E43A4">
              <w:t>1.</w:t>
            </w:r>
            <w:r w:rsidRPr="007E43A4">
              <w:tab/>
            </w:r>
            <w:r w:rsidRPr="007E43A4">
              <w:t>Identify maintenance requirements</w:t>
            </w:r>
          </w:p>
        </w:tc>
        <w:tc>
          <w:tcPr>
            <w:tcW w:w="59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E43A4" w:rsidP="007E43A4">
            <w:pPr>
              <w:pStyle w:val="List2"/>
            </w:pPr>
            <w:r w:rsidRPr="007E43A4">
              <w:t>1.1.</w:t>
            </w:r>
            <w:r w:rsidRPr="007E43A4">
              <w:tab/>
              <w:t>Livestock water supplies are checked for quality and inspected for signs of contamination or deterioration, and low or interrupted supply.</w:t>
            </w:r>
          </w:p>
          <w:p w:rsidR="00000000" w:rsidRPr="007E43A4" w:rsidP="007E43A4">
            <w:pPr>
              <w:pStyle w:val="List2"/>
            </w:pPr>
            <w:r w:rsidRPr="007E43A4">
              <w:t>1.2.</w:t>
            </w:r>
            <w:r w:rsidRPr="007E43A4">
              <w:tab/>
              <w:t>Components of water supply systems are checked for wear, deterioration or</w:t>
            </w:r>
            <w:r w:rsidRPr="007E43A4">
              <w:t xml:space="preserve"> malfunctions.</w:t>
            </w:r>
          </w:p>
          <w:p w:rsidR="00000000" w:rsidP="007E43A4">
            <w:pPr>
              <w:pStyle w:val="List2"/>
              <w:rPr>
                <w:lang w:val="en-NZ"/>
              </w:rPr>
            </w:pPr>
            <w:r w:rsidRPr="007E43A4">
              <w:t>1.3.</w:t>
            </w:r>
            <w:r w:rsidRPr="007E43A4">
              <w:tab/>
              <w:t>Identified maintenance requirements are checked and confirmed according to the maintenance plan.</w:t>
            </w:r>
          </w:p>
        </w:tc>
      </w:tr>
      <w:tr w:rsidTr="006F488E">
        <w:tblPrEx>
          <w:tblW w:w="0" w:type="auto"/>
          <w:tblLayout w:type="fixed"/>
          <w:tblCellMar>
            <w:left w:w="62" w:type="dxa"/>
            <w:right w:w="62" w:type="dxa"/>
          </w:tblCellMar>
          <w:tblLook w:val="0000"/>
        </w:tblPrEx>
        <w:tc>
          <w:tcPr>
            <w:tcW w:w="25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43A4">
            <w:pPr>
              <w:pStyle w:val="List"/>
              <w:rPr>
                <w:lang w:val="en-NZ"/>
              </w:rPr>
            </w:pPr>
            <w:r w:rsidRPr="007E43A4">
              <w:t>2.</w:t>
            </w:r>
            <w:r w:rsidRPr="007E43A4">
              <w:tab/>
              <w:t>Prepare for maintenance</w:t>
            </w:r>
          </w:p>
        </w:tc>
        <w:tc>
          <w:tcPr>
            <w:tcW w:w="59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E43A4" w:rsidP="007E43A4">
            <w:pPr>
              <w:pStyle w:val="List2"/>
            </w:pPr>
            <w:r w:rsidRPr="007E43A4">
              <w:t>2.1.</w:t>
            </w:r>
            <w:r w:rsidRPr="007E43A4">
              <w:tab/>
              <w:t>Tools, equipment and materials appropriate to the job requirements are selected and checked for serviceabi</w:t>
            </w:r>
            <w:r w:rsidRPr="007E43A4">
              <w:t>lity according to manufacturer's specifications.</w:t>
            </w:r>
          </w:p>
          <w:p w:rsidR="00000000" w:rsidRPr="007E43A4" w:rsidP="007E43A4">
            <w:pPr>
              <w:pStyle w:val="List2"/>
            </w:pPr>
            <w:r w:rsidRPr="007E43A4">
              <w:t>2.2.</w:t>
            </w:r>
            <w:r w:rsidRPr="007E43A4">
              <w:tab/>
              <w:t>Faulty or unsafe tools are identified and segregated for repair or replacement and reported according to enterprise requirements.</w:t>
            </w:r>
          </w:p>
          <w:p w:rsidR="00000000" w:rsidP="007E43A4">
            <w:pPr>
              <w:pStyle w:val="List2"/>
              <w:rPr>
                <w:lang w:val="en-NZ"/>
              </w:rPr>
            </w:pPr>
            <w:r w:rsidRPr="007E43A4">
              <w:t>2.3.</w:t>
            </w:r>
            <w:r w:rsidRPr="007E43A4">
              <w:tab/>
              <w:t xml:space="preserve">Existing and potential hazards to health and safety are identified </w:t>
            </w:r>
            <w:r w:rsidRPr="007E43A4">
              <w:t>and reported according to Occupational Health and Safety (OHS) requirements.</w:t>
            </w:r>
          </w:p>
        </w:tc>
      </w:tr>
      <w:tr w:rsidTr="006F488E">
        <w:tblPrEx>
          <w:tblW w:w="0" w:type="auto"/>
          <w:tblLayout w:type="fixed"/>
          <w:tblCellMar>
            <w:left w:w="62" w:type="dxa"/>
            <w:right w:w="62" w:type="dxa"/>
          </w:tblCellMar>
          <w:tblLook w:val="0000"/>
        </w:tblPrEx>
        <w:tc>
          <w:tcPr>
            <w:tcW w:w="25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43A4">
            <w:pPr>
              <w:pStyle w:val="List"/>
              <w:rPr>
                <w:lang w:val="en-NZ"/>
              </w:rPr>
            </w:pPr>
            <w:r w:rsidRPr="007E43A4">
              <w:t>3.</w:t>
            </w:r>
            <w:r w:rsidRPr="007E43A4">
              <w:tab/>
              <w:t>Carry out maintenance procedures</w:t>
            </w:r>
          </w:p>
        </w:tc>
        <w:tc>
          <w:tcPr>
            <w:tcW w:w="59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E43A4" w:rsidP="007E43A4">
            <w:pPr>
              <w:pStyle w:val="List2"/>
            </w:pPr>
            <w:r w:rsidRPr="007E43A4">
              <w:t>3.1.</w:t>
            </w:r>
            <w:r w:rsidRPr="007E43A4">
              <w:tab/>
              <w:t>Suitable personal protective equipment is selected, used and maintained according to OHS requirements.</w:t>
            </w:r>
          </w:p>
          <w:p w:rsidR="00000000" w:rsidRPr="007E43A4" w:rsidP="007E43A4">
            <w:pPr>
              <w:pStyle w:val="List2"/>
            </w:pPr>
            <w:r w:rsidRPr="007E43A4">
              <w:t>3.2.</w:t>
            </w:r>
            <w:r w:rsidRPr="007E43A4">
              <w:tab/>
              <w:t xml:space="preserve">Maintenance to water systems </w:t>
            </w:r>
            <w:r w:rsidRPr="007E43A4">
              <w:t>and equipment are carried out to manufacturer's specifications and according to the maintenance plan.</w:t>
            </w:r>
          </w:p>
          <w:p w:rsidR="00000000" w:rsidRPr="007E43A4" w:rsidP="007E43A4">
            <w:pPr>
              <w:pStyle w:val="List2"/>
            </w:pPr>
            <w:r w:rsidRPr="007E43A4">
              <w:t>3.3.</w:t>
            </w:r>
            <w:r w:rsidRPr="007E43A4">
              <w:tab/>
              <w:t>Maintenance and repair of motors where necessary, including fault finding, is carried out under the supervisor's direction.</w:t>
            </w:r>
          </w:p>
          <w:p w:rsidR="00000000" w:rsidP="007E43A4">
            <w:pPr>
              <w:pStyle w:val="List2"/>
              <w:rPr>
                <w:lang w:val="en-NZ"/>
              </w:rPr>
            </w:pPr>
            <w:r w:rsidRPr="007E43A4">
              <w:t>3.4.</w:t>
            </w:r>
            <w:r w:rsidRPr="007E43A4">
              <w:tab/>
              <w:t xml:space="preserve">More complex faults </w:t>
            </w:r>
            <w:r w:rsidRPr="007E43A4">
              <w:t>and repair requirements are reported to the supervisor according to enterprise requirements.</w:t>
            </w:r>
          </w:p>
        </w:tc>
      </w:tr>
      <w:tr w:rsidTr="006F488E">
        <w:tblPrEx>
          <w:tblW w:w="0" w:type="auto"/>
          <w:tblLayout w:type="fixed"/>
          <w:tblCellMar>
            <w:left w:w="62" w:type="dxa"/>
            <w:right w:w="62" w:type="dxa"/>
          </w:tblCellMar>
          <w:tblLook w:val="0000"/>
        </w:tblPrEx>
        <w:tc>
          <w:tcPr>
            <w:tcW w:w="25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43A4">
            <w:pPr>
              <w:pStyle w:val="List"/>
              <w:rPr>
                <w:lang w:val="en-NZ"/>
              </w:rPr>
            </w:pPr>
            <w:r w:rsidRPr="007E43A4">
              <w:t>4.</w:t>
            </w:r>
            <w:r w:rsidRPr="007E43A4">
              <w:tab/>
              <w:t>Complete maintenance activities</w:t>
            </w:r>
          </w:p>
        </w:tc>
        <w:tc>
          <w:tcPr>
            <w:tcW w:w="59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E43A4" w:rsidP="007E43A4">
            <w:pPr>
              <w:pStyle w:val="List2"/>
            </w:pPr>
            <w:r w:rsidRPr="007E43A4">
              <w:t>4.1.</w:t>
            </w:r>
            <w:r w:rsidRPr="007E43A4">
              <w:tab/>
            </w:r>
            <w:r w:rsidRPr="007E43A4">
              <w:t>Worksite, tools and materials are cleaned, returned to operating order and stored according to OHS and enterprise requirements.</w:t>
            </w:r>
          </w:p>
          <w:p w:rsidR="00000000" w:rsidRPr="007E43A4" w:rsidP="007E43A4">
            <w:pPr>
              <w:pStyle w:val="List2"/>
            </w:pPr>
            <w:r w:rsidRPr="007E43A4">
              <w:t>4.2.</w:t>
            </w:r>
            <w:r w:rsidRPr="007E43A4">
              <w:tab/>
              <w:t>Malfunctions, faults, and wear or damage to tools is reported for repair or replacement according to enterprise requirement</w:t>
            </w:r>
            <w:r w:rsidRPr="007E43A4">
              <w:t>s.</w:t>
            </w:r>
          </w:p>
          <w:p w:rsidR="00000000" w:rsidRPr="007E43A4" w:rsidP="007E43A4">
            <w:pPr>
              <w:pStyle w:val="List2"/>
            </w:pPr>
            <w:r w:rsidRPr="007E43A4">
              <w:t>4.3.</w:t>
            </w:r>
            <w:r w:rsidRPr="007E43A4">
              <w:tab/>
              <w:t>Unwanted materials and waste from maintenance activities is collected, treated and disposed or recycled according to enterprise environmental requirements.</w:t>
            </w:r>
          </w:p>
        </w:tc>
      </w:tr>
    </w:tbl>
    <w:p w:rsidR="006F488E" w:rsidP="007E43A4">
      <w:pPr>
        <w:pStyle w:val="BodyText"/>
      </w:pPr>
    </w:p>
    <w:p w:rsidR="006F488E" w:rsidP="007E43A4">
      <w:pPr>
        <w:pStyle w:val="BodyText"/>
      </w:pPr>
    </w:p>
    <w:p w:rsidR="00000000" w:rsidRPr="007E43A4" w:rsidP="007E43A4">
      <w:pPr>
        <w:pStyle w:val="Heading1"/>
      </w:pPr>
      <w:bookmarkStart w:id="9" w:name="O_256595"/>
      <w:bookmarkEnd w:id="9"/>
      <w:r w:rsidRPr="007E43A4">
        <w:t>Required Skills and Knowledge</w:t>
      </w:r>
    </w:p>
    <w:tbl>
      <w:tblPr>
        <w:tblW w:w="0" w:type="auto"/>
        <w:tblLayout w:type="fixed"/>
        <w:tblCellMar>
          <w:left w:w="62" w:type="dxa"/>
          <w:right w:w="62" w:type="dxa"/>
        </w:tblCellMar>
        <w:tblLook w:val="0000"/>
      </w:tblPr>
      <w:tblGrid>
        <w:gridCol w:w="8522"/>
      </w:tblGrid>
      <w:tr w:rsidTr="006F488E">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7E43A4">
            <w:pPr>
              <w:pStyle w:val="BodyText"/>
              <w:rPr>
                <w:lang w:val="en-NZ"/>
              </w:rPr>
            </w:pPr>
            <w:r w:rsidRPr="007E43A4">
              <w:rPr>
                <w:rStyle w:val="SpecialBold"/>
              </w:rPr>
              <w:t>REQUIRED SKILLS AND KNOWLEDGE</w:t>
            </w:r>
          </w:p>
        </w:tc>
      </w:tr>
      <w:tr w:rsidTr="006F488E">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7E43A4">
            <w:pPr>
              <w:pStyle w:val="BodyText"/>
              <w:rPr>
                <w:lang w:val="en-NZ"/>
              </w:rPr>
            </w:pPr>
            <w:r w:rsidRPr="007E43A4">
              <w:t>This section describes the skills and knowledge required for this unit.</w:t>
            </w:r>
          </w:p>
        </w:tc>
      </w:tr>
      <w:tr w:rsidTr="006F488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43A4">
            <w:pPr>
              <w:pStyle w:val="BodyText"/>
              <w:rPr>
                <w:lang w:val="en-NZ"/>
              </w:rPr>
            </w:pPr>
            <w:r w:rsidRPr="007E43A4">
              <w:rPr>
                <w:rStyle w:val="SpecialBold"/>
              </w:rPr>
              <w:t>Required skills</w:t>
            </w:r>
          </w:p>
        </w:tc>
      </w:tr>
      <w:tr w:rsidTr="006F488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E43A4" w:rsidP="007E43A4">
            <w:pPr>
              <w:pStyle w:val="ListBullet"/>
            </w:pPr>
            <w:r w:rsidRPr="007E43A4">
              <w:t>identify hazards and implement safe work procedures</w:t>
            </w:r>
          </w:p>
          <w:p w:rsidR="00000000" w:rsidRPr="007E43A4" w:rsidP="007E43A4">
            <w:pPr>
              <w:pStyle w:val="ListBullet"/>
            </w:pPr>
            <w:r w:rsidRPr="007E43A4">
              <w:t>operate vehicles safely and efficiently</w:t>
            </w:r>
          </w:p>
          <w:p w:rsidR="00000000" w:rsidRPr="007E43A4" w:rsidP="007E43A4">
            <w:pPr>
              <w:pStyle w:val="ListBullet"/>
            </w:pPr>
            <w:r w:rsidRPr="007E43A4">
              <w:t xml:space="preserve">use hand and power tools safely </w:t>
            </w:r>
          </w:p>
          <w:p w:rsidR="00000000" w:rsidRPr="007E43A4" w:rsidP="007E43A4">
            <w:pPr>
              <w:pStyle w:val="ListBullet"/>
            </w:pPr>
            <w:r w:rsidRPr="007E43A4">
              <w:t xml:space="preserve">arrange water supply system components and materials </w:t>
            </w:r>
          </w:p>
          <w:p w:rsidR="00000000" w:rsidRPr="007E43A4" w:rsidP="007E43A4">
            <w:pPr>
              <w:pStyle w:val="ListBullet"/>
            </w:pPr>
            <w:r w:rsidRPr="007E43A4">
              <w:t>rectify minor faults and report major faults</w:t>
            </w:r>
          </w:p>
          <w:p w:rsidR="00000000" w:rsidRPr="007E43A4" w:rsidP="007E43A4">
            <w:pPr>
              <w:pStyle w:val="ListBullet"/>
            </w:pPr>
            <w:r w:rsidRPr="007E43A4">
              <w:t xml:space="preserve">work as part of a contract team as required </w:t>
            </w:r>
          </w:p>
          <w:p w:rsidR="00000000" w:rsidRPr="007E43A4" w:rsidP="007E43A4">
            <w:pPr>
              <w:pStyle w:val="ListBullet"/>
            </w:pPr>
            <w:r w:rsidRPr="007E43A4">
              <w:t>demonstrate safe and positive environmental working practices</w:t>
            </w:r>
          </w:p>
          <w:p w:rsidR="00000000" w:rsidRPr="007E43A4" w:rsidP="007E43A4">
            <w:pPr>
              <w:pStyle w:val="ListBullet"/>
            </w:pPr>
            <w:r w:rsidRPr="007E43A4">
              <w:t>identify the components of a range of water supply</w:t>
            </w:r>
            <w:r w:rsidRPr="007E43A4">
              <w:t xml:space="preserve"> systems </w:t>
            </w:r>
          </w:p>
          <w:p w:rsidR="00000000" w:rsidRPr="007E43A4" w:rsidP="007E43A4">
            <w:pPr>
              <w:pStyle w:val="ListBullet"/>
            </w:pPr>
            <w:r w:rsidRPr="007E43A4">
              <w:t xml:space="preserve">test water quality as directed </w:t>
            </w:r>
          </w:p>
          <w:p w:rsidR="00000000" w:rsidRPr="007E43A4" w:rsidP="007E43A4">
            <w:pPr>
              <w:pStyle w:val="ListBullet"/>
            </w:pPr>
            <w:r w:rsidRPr="007E43A4">
              <w:t xml:space="preserve">read and interpret a water supply plan </w:t>
            </w:r>
          </w:p>
          <w:p w:rsidR="00000000" w:rsidRPr="007E43A4" w:rsidP="007E43A4">
            <w:pPr>
              <w:pStyle w:val="ListBullet"/>
            </w:pPr>
            <w:r w:rsidRPr="007E43A4">
              <w:t>measure and calculate lubrication requirements</w:t>
            </w:r>
          </w:p>
          <w:p w:rsidR="00000000" w:rsidRPr="007E43A4" w:rsidP="007E43A4">
            <w:pPr>
              <w:pStyle w:val="ListBullet"/>
            </w:pPr>
            <w:r w:rsidRPr="007E43A4">
              <w:t>use literacy skills to read, interpret and follow organisational policies and procedures, follow sequenced written instructions</w:t>
            </w:r>
            <w:r w:rsidRPr="007E43A4">
              <w:t>, record accurately and legible information collected and select and apply procedures for a range of tasks</w:t>
            </w:r>
          </w:p>
          <w:p w:rsidR="00000000" w:rsidRPr="007E43A4" w:rsidP="007E43A4">
            <w:pPr>
              <w:pStyle w:val="ListBullet"/>
            </w:pPr>
            <w:r w:rsidRPr="007E43A4">
              <w:t>use oral communication skills/language competence to fulfil the job role as specified by the organisation, including questioning techniques, active l</w:t>
            </w:r>
            <w:r w:rsidRPr="007E43A4">
              <w:t>istening, clarifying information and consulting with supervisors as required</w:t>
            </w:r>
          </w:p>
          <w:p w:rsidR="00000000" w:rsidP="007E43A4">
            <w:pPr>
              <w:pStyle w:val="ListBullet"/>
              <w:rPr>
                <w:lang w:val="en-NZ"/>
              </w:rPr>
            </w:pPr>
            <w:r w:rsidRPr="007E43A4">
              <w:t>use interpersonal skills to work with and relate to people from a range of cultural, social and religious backgrounds and with a range of physical and mental abilities.</w:t>
            </w:r>
          </w:p>
        </w:tc>
      </w:tr>
      <w:tr w:rsidTr="006F488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43A4">
            <w:pPr>
              <w:pStyle w:val="BodyText"/>
              <w:rPr>
                <w:lang w:val="en-NZ"/>
              </w:rPr>
            </w:pPr>
            <w:r w:rsidRPr="007E43A4">
              <w:rPr>
                <w:rStyle w:val="SpecialBold"/>
              </w:rPr>
              <w:t xml:space="preserve">Required </w:t>
            </w:r>
            <w:r w:rsidRPr="007E43A4">
              <w:rPr>
                <w:rStyle w:val="SpecialBold"/>
              </w:rPr>
              <w:t>knowledge</w:t>
            </w:r>
          </w:p>
        </w:tc>
      </w:tr>
      <w:tr w:rsidTr="006F488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E43A4" w:rsidP="007E43A4">
            <w:pPr>
              <w:pStyle w:val="ListBullet"/>
            </w:pPr>
            <w:r w:rsidRPr="007E43A4">
              <w:t xml:space="preserve">livestock requirements and average and peak demand for water </w:t>
            </w:r>
          </w:p>
          <w:p w:rsidR="00000000" w:rsidRPr="007E43A4" w:rsidP="007E43A4">
            <w:pPr>
              <w:pStyle w:val="ListBullet"/>
            </w:pPr>
            <w:r w:rsidRPr="007E43A4">
              <w:t>operational principles of various pumps and pumping systems</w:t>
            </w:r>
          </w:p>
          <w:p w:rsidR="00000000" w:rsidRPr="007E43A4" w:rsidP="007E43A4">
            <w:pPr>
              <w:pStyle w:val="ListBullet"/>
            </w:pPr>
            <w:r w:rsidRPr="007E43A4">
              <w:t>functions and components of a range of water supply systems</w:t>
            </w:r>
          </w:p>
          <w:p w:rsidR="00000000" w:rsidRPr="007E43A4" w:rsidP="007E43A4">
            <w:pPr>
              <w:pStyle w:val="ListBullet"/>
            </w:pPr>
            <w:r w:rsidRPr="007E43A4">
              <w:t xml:space="preserve">operation and maintenance of diesel and petrol engines </w:t>
            </w:r>
          </w:p>
          <w:p w:rsidR="00000000" w:rsidRPr="007E43A4" w:rsidP="007E43A4">
            <w:pPr>
              <w:pStyle w:val="ListBullet"/>
            </w:pPr>
            <w:r w:rsidRPr="007E43A4">
              <w:t>factors which affect water quality, various water contaminants and remedial action</w:t>
            </w:r>
          </w:p>
          <w:p w:rsidR="00000000" w:rsidRPr="007E43A4" w:rsidP="007E43A4">
            <w:pPr>
              <w:pStyle w:val="ListBullet"/>
            </w:pPr>
            <w:r w:rsidRPr="007E43A4">
              <w:t>advantages and disadvantages of different types of water supply systems</w:t>
            </w:r>
          </w:p>
          <w:p w:rsidR="00000000" w:rsidRPr="007E43A4" w:rsidP="007E43A4">
            <w:pPr>
              <w:pStyle w:val="ListBullet"/>
            </w:pPr>
            <w:r w:rsidRPr="007E43A4">
              <w:t>OHS legislative requirements</w:t>
            </w:r>
          </w:p>
          <w:p w:rsidR="00000000" w:rsidRPr="007E43A4" w:rsidP="007E43A4">
            <w:pPr>
              <w:pStyle w:val="ListBullet"/>
            </w:pPr>
            <w:r w:rsidRPr="007E43A4">
              <w:t>relevant legislative requirements with regard to property water supply s</w:t>
            </w:r>
            <w:r w:rsidRPr="007E43A4">
              <w:t>ystems</w:t>
            </w:r>
          </w:p>
          <w:p w:rsidR="00000000" w:rsidRPr="007E43A4" w:rsidP="007E43A4">
            <w:pPr>
              <w:pStyle w:val="ListBullet"/>
            </w:pPr>
            <w:r w:rsidRPr="007E43A4">
              <w:t>Environmental Code of Practice associated with maintenance activities.</w:t>
            </w:r>
          </w:p>
        </w:tc>
      </w:tr>
    </w:tbl>
    <w:p w:rsidR="006F488E" w:rsidP="007E43A4">
      <w:pPr>
        <w:pStyle w:val="BodyText"/>
      </w:pPr>
    </w:p>
    <w:p w:rsidR="006F488E" w:rsidP="007E43A4">
      <w:pPr>
        <w:pStyle w:val="BodyText"/>
      </w:pPr>
    </w:p>
    <w:p w:rsidR="00000000" w:rsidRPr="007E43A4" w:rsidP="007E43A4">
      <w:pPr>
        <w:pStyle w:val="AllowPageBreak"/>
      </w:pPr>
    </w:p>
    <w:p w:rsidR="00000000" w:rsidRPr="007E43A4" w:rsidP="007E43A4">
      <w:pPr>
        <w:pStyle w:val="Heading1"/>
      </w:pPr>
      <w:bookmarkStart w:id="10" w:name="O_240629"/>
      <w:bookmarkEnd w:id="10"/>
      <w:r w:rsidRPr="007E43A4">
        <w:t>Evidence Guide</w:t>
      </w:r>
    </w:p>
    <w:tbl>
      <w:tblPr>
        <w:tblW w:w="9570" w:type="dxa"/>
        <w:tblLayout w:type="fixed"/>
        <w:tblCellMar>
          <w:left w:w="62" w:type="dxa"/>
          <w:right w:w="62" w:type="dxa"/>
        </w:tblCellMar>
        <w:tblLook w:val="0000"/>
      </w:tblPr>
      <w:tblGrid>
        <w:gridCol w:w="3908"/>
        <w:gridCol w:w="5662"/>
      </w:tblGrid>
      <w:tr w:rsidTr="006F488E">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43A4">
            <w:pPr>
              <w:pStyle w:val="BodyText"/>
              <w:rPr>
                <w:lang w:val="en-NZ"/>
              </w:rPr>
            </w:pPr>
            <w:r w:rsidRPr="007E43A4">
              <w:rPr>
                <w:rStyle w:val="SpecialBold"/>
              </w:rPr>
              <w:t>EVIDENCE GUIDE</w:t>
            </w:r>
          </w:p>
        </w:tc>
      </w:tr>
      <w:tr w:rsidTr="006F488E">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43A4">
            <w:pPr>
              <w:pStyle w:val="BodyText"/>
              <w:rPr>
                <w:lang w:val="en-NZ"/>
              </w:rPr>
            </w:pPr>
            <w:r w:rsidRPr="007E43A4">
              <w:t>The evidence guide provides advice on assessment and must be read in conjunction with the performance criteria, required skills and knowledge, range statement and the Assessment Guidelines for the Training Package.</w:t>
            </w:r>
          </w:p>
        </w:tc>
      </w:tr>
      <w:tr w:rsidTr="006F488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43A4">
            <w:pPr>
              <w:pStyle w:val="BodyText"/>
              <w:rPr>
                <w:lang w:val="en-NZ"/>
              </w:rPr>
            </w:pPr>
            <w:r w:rsidRPr="007E43A4">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43A4">
            <w:pPr>
              <w:pStyle w:val="BodyText"/>
              <w:rPr>
                <w:lang w:val="en-NZ"/>
              </w:rPr>
            </w:pPr>
          </w:p>
        </w:tc>
      </w:tr>
      <w:tr w:rsidTr="006F488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43A4">
            <w:pPr>
              <w:pStyle w:val="BodyText"/>
              <w:rPr>
                <w:lang w:val="en-NZ"/>
              </w:rPr>
            </w:pPr>
            <w:r w:rsidRPr="007E43A4">
              <w:rPr>
                <w:rStyle w:val="SpecialBold"/>
              </w:rPr>
              <w:t>Critical aspec</w:t>
            </w:r>
            <w:r w:rsidRPr="007E43A4">
              <w:rPr>
                <w:rStyle w:val="SpecialBold"/>
              </w:rPr>
              <w:t>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E43A4" w:rsidP="007E43A4">
            <w:pPr>
              <w:pStyle w:val="BodyText"/>
            </w:pPr>
            <w:r w:rsidRPr="007E43A4">
              <w:t>The evidence required to demonstrate competency in this unit must be relevant to workplace operations and satisfy holistically all of the requirements of the performance criteri</w:t>
            </w:r>
            <w:r w:rsidRPr="007E43A4">
              <w:t xml:space="preserve">a and required skills and knowledge and include achievement of the following: </w:t>
            </w:r>
          </w:p>
          <w:p w:rsidR="00000000" w:rsidRPr="007E43A4" w:rsidP="007E43A4">
            <w:pPr>
              <w:pStyle w:val="ListBullet"/>
            </w:pPr>
            <w:r w:rsidRPr="007E43A4">
              <w:t>carry out routine servicing and minor repairs on a range of water supply systems and equipment.</w:t>
            </w:r>
          </w:p>
          <w:p w:rsidR="00000000" w:rsidRPr="007E43A4" w:rsidP="007E43A4">
            <w:pPr>
              <w:pStyle w:val="ListBullet"/>
            </w:pPr>
            <w:r w:rsidRPr="007E43A4">
              <w:t>recognise minor and major faults</w:t>
            </w:r>
          </w:p>
          <w:p w:rsidR="00000000" w:rsidRPr="007E43A4" w:rsidP="007E43A4">
            <w:pPr>
              <w:pStyle w:val="ListBullet"/>
            </w:pPr>
            <w:r w:rsidRPr="007E43A4">
              <w:t>estimate water requirements based on average and peak demand for water</w:t>
            </w:r>
          </w:p>
          <w:p w:rsidR="00000000" w:rsidRPr="007E43A4" w:rsidP="007E43A4">
            <w:pPr>
              <w:pStyle w:val="ListBullet"/>
            </w:pPr>
            <w:r w:rsidRPr="007E43A4">
              <w:t xml:space="preserve">carry out water quality testing and analysis </w:t>
            </w:r>
          </w:p>
          <w:p w:rsidR="00000000" w:rsidP="007E43A4">
            <w:pPr>
              <w:pStyle w:val="ListBullet"/>
              <w:rPr>
                <w:lang w:val="en-NZ"/>
              </w:rPr>
            </w:pPr>
            <w:r w:rsidRPr="007E43A4">
              <w:t>test and monitor machinery and equipment for correct operation.</w:t>
            </w:r>
          </w:p>
        </w:tc>
      </w:tr>
      <w:tr w:rsidTr="006F488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43A4">
            <w:pPr>
              <w:pStyle w:val="BodyText"/>
              <w:rPr>
                <w:lang w:val="en-NZ"/>
              </w:rPr>
            </w:pPr>
            <w:r w:rsidRPr="007E43A4">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E43A4" w:rsidP="007E43A4">
            <w:pPr>
              <w:pStyle w:val="BodyText"/>
            </w:pPr>
            <w:r w:rsidRPr="007E43A4">
              <w:t>Competency requires the a</w:t>
            </w:r>
            <w:r w:rsidRPr="007E43A4">
              <w:t>pplication of work practices under work conditions.  Selection and use of resources for some worksites may differ due to the regional or enterprise circumstances.</w:t>
            </w:r>
          </w:p>
        </w:tc>
      </w:tr>
    </w:tbl>
    <w:p w:rsidR="006F488E" w:rsidP="007E43A4">
      <w:pPr>
        <w:pStyle w:val="BodyText"/>
      </w:pPr>
    </w:p>
    <w:p w:rsidR="006F488E" w:rsidP="007E43A4">
      <w:pPr>
        <w:pStyle w:val="BodyText"/>
      </w:pPr>
    </w:p>
    <w:p w:rsidR="00000000" w:rsidRPr="007E43A4" w:rsidP="007E43A4">
      <w:pPr>
        <w:pStyle w:val="Heading1"/>
      </w:pPr>
      <w:bookmarkStart w:id="11" w:name="O_248612"/>
      <w:bookmarkEnd w:id="11"/>
      <w:r w:rsidRPr="007E43A4">
        <w:t>Range Statement</w:t>
      </w:r>
    </w:p>
    <w:tbl>
      <w:tblPr>
        <w:tblW w:w="0" w:type="auto"/>
        <w:tblLayout w:type="fixed"/>
        <w:tblCellMar>
          <w:left w:w="62" w:type="dxa"/>
          <w:right w:w="62" w:type="dxa"/>
        </w:tblCellMar>
        <w:tblLook w:val="0000"/>
      </w:tblPr>
      <w:tblGrid>
        <w:gridCol w:w="3501"/>
        <w:gridCol w:w="5021"/>
      </w:tblGrid>
      <w:tr w:rsidTr="006F488E">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43A4">
            <w:pPr>
              <w:pStyle w:val="BodyText"/>
              <w:rPr>
                <w:lang w:val="en-NZ"/>
              </w:rPr>
            </w:pPr>
            <w:r w:rsidRPr="007E43A4">
              <w:rPr>
                <w:rStyle w:val="SpecialBold"/>
              </w:rPr>
              <w:t>RANGE STATEMENT</w:t>
            </w:r>
          </w:p>
        </w:tc>
      </w:tr>
      <w:tr w:rsidTr="006F488E">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43A4">
            <w:pPr>
              <w:pStyle w:val="BodyText"/>
              <w:rPr>
                <w:lang w:val="en-NZ"/>
              </w:rPr>
            </w:pPr>
            <w:r w:rsidRPr="007E43A4">
              <w:t>The range statement relates to the unit of competency as a whole.</w:t>
            </w:r>
          </w:p>
        </w:tc>
      </w:tr>
      <w:tr w:rsidTr="006F488E">
        <w:tblPrEx>
          <w:tblW w:w="0" w:type="auto"/>
          <w:tblLayout w:type="fixed"/>
          <w:tblCellMar>
            <w:left w:w="62" w:type="dxa"/>
            <w:right w:w="62" w:type="dxa"/>
          </w:tblCellMar>
          <w:tblLook w:val="0000"/>
        </w:tblPrEx>
        <w:tc>
          <w:tcPr>
            <w:tcW w:w="35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43A4">
            <w:pPr>
              <w:pStyle w:val="BodyText"/>
              <w:rPr>
                <w:lang w:val="en-NZ"/>
              </w:rPr>
            </w:pPr>
            <w:r w:rsidRPr="007E43A4">
              <w:t>Maintenance may include:</w:t>
            </w:r>
          </w:p>
        </w:tc>
        <w:tc>
          <w:tcPr>
            <w:tcW w:w="50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43A4">
            <w:pPr>
              <w:pStyle w:val="ListBullet"/>
              <w:rPr>
                <w:lang w:val="en-NZ"/>
              </w:rPr>
            </w:pPr>
            <w:r w:rsidRPr="007E43A4">
              <w:t>maintenance procedures on a range of water supply systems and equipment where specialist skills of another trade are not warranted or available.</w:t>
            </w:r>
          </w:p>
        </w:tc>
      </w:tr>
      <w:tr w:rsidTr="006F488E">
        <w:tblPrEx>
          <w:tblW w:w="0" w:type="auto"/>
          <w:tblLayout w:type="fixed"/>
          <w:tblCellMar>
            <w:left w:w="62" w:type="dxa"/>
            <w:right w:w="62" w:type="dxa"/>
          </w:tblCellMar>
          <w:tblLook w:val="0000"/>
        </w:tblPrEx>
        <w:tc>
          <w:tcPr>
            <w:tcW w:w="35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43A4">
            <w:pPr>
              <w:pStyle w:val="BodyText"/>
              <w:rPr>
                <w:lang w:val="en-NZ"/>
              </w:rPr>
            </w:pPr>
            <w:r w:rsidRPr="007E43A4">
              <w:t>Water supply systems may include:</w:t>
            </w:r>
          </w:p>
        </w:tc>
        <w:tc>
          <w:tcPr>
            <w:tcW w:w="50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E43A4" w:rsidP="007E43A4">
            <w:pPr>
              <w:pStyle w:val="ListBullet"/>
            </w:pPr>
            <w:r w:rsidRPr="007E43A4">
              <w:t>external reticulated water supply</w:t>
            </w:r>
          </w:p>
          <w:p w:rsidR="00000000" w:rsidRPr="007E43A4" w:rsidP="007E43A4">
            <w:pPr>
              <w:pStyle w:val="ListBullet"/>
            </w:pPr>
            <w:r w:rsidRPr="007E43A4">
              <w:t>dams or storage tanks</w:t>
            </w:r>
          </w:p>
          <w:p w:rsidR="00000000" w:rsidRPr="007E43A4" w:rsidP="007E43A4">
            <w:pPr>
              <w:pStyle w:val="ListBullet"/>
            </w:pPr>
            <w:r w:rsidRPr="007E43A4">
              <w:t>troughs</w:t>
            </w:r>
          </w:p>
          <w:p w:rsidR="00000000" w:rsidRPr="007E43A4" w:rsidP="007E43A4">
            <w:pPr>
              <w:pStyle w:val="ListBullet"/>
            </w:pPr>
            <w:r w:rsidRPr="007E43A4">
              <w:t>channel supply</w:t>
            </w:r>
          </w:p>
          <w:p w:rsidR="00000000" w:rsidRPr="007E43A4" w:rsidP="007E43A4">
            <w:pPr>
              <w:pStyle w:val="ListBullet"/>
            </w:pPr>
            <w:r w:rsidRPr="007E43A4">
              <w:t>rivers</w:t>
            </w:r>
          </w:p>
          <w:p w:rsidR="00000000" w:rsidP="007E43A4">
            <w:pPr>
              <w:pStyle w:val="ListBullet"/>
              <w:rPr>
                <w:lang w:val="en-NZ"/>
              </w:rPr>
            </w:pPr>
            <w:r w:rsidRPr="007E43A4">
              <w:t>pumped or flowing bores.</w:t>
            </w:r>
          </w:p>
        </w:tc>
      </w:tr>
      <w:tr w:rsidTr="006F488E">
        <w:tblPrEx>
          <w:tblW w:w="0" w:type="auto"/>
          <w:tblLayout w:type="fixed"/>
          <w:tblCellMar>
            <w:left w:w="62" w:type="dxa"/>
            <w:right w:w="62" w:type="dxa"/>
          </w:tblCellMar>
          <w:tblLook w:val="0000"/>
        </w:tblPrEx>
        <w:tc>
          <w:tcPr>
            <w:tcW w:w="35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43A4">
            <w:pPr>
              <w:pStyle w:val="BodyText"/>
              <w:rPr>
                <w:lang w:val="en-NZ"/>
              </w:rPr>
            </w:pPr>
            <w:r w:rsidRPr="007E43A4">
              <w:t>Water supply components may include:</w:t>
            </w:r>
          </w:p>
        </w:tc>
        <w:tc>
          <w:tcPr>
            <w:tcW w:w="50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E43A4" w:rsidP="007E43A4">
            <w:pPr>
              <w:pStyle w:val="ListBullet"/>
            </w:pPr>
            <w:r w:rsidRPr="007E43A4">
              <w:t>pumps</w:t>
            </w:r>
          </w:p>
          <w:p w:rsidR="00000000" w:rsidRPr="007E43A4" w:rsidP="007E43A4">
            <w:pPr>
              <w:pStyle w:val="ListBullet"/>
            </w:pPr>
            <w:r w:rsidRPr="007E43A4">
              <w:t>windmills and bores</w:t>
            </w:r>
          </w:p>
          <w:p w:rsidR="00000000" w:rsidRPr="007E43A4" w:rsidP="007E43A4">
            <w:pPr>
              <w:pStyle w:val="ListBullet"/>
            </w:pPr>
            <w:r w:rsidRPr="007E43A4">
              <w:t>pipes</w:t>
            </w:r>
          </w:p>
          <w:p w:rsidR="00000000" w:rsidRPr="007E43A4" w:rsidP="007E43A4">
            <w:pPr>
              <w:pStyle w:val="ListBullet"/>
            </w:pPr>
            <w:r w:rsidRPr="007E43A4">
              <w:t>troughs</w:t>
            </w:r>
          </w:p>
          <w:p w:rsidR="00000000" w:rsidRPr="007E43A4" w:rsidP="007E43A4">
            <w:pPr>
              <w:pStyle w:val="ListBullet"/>
            </w:pPr>
            <w:r w:rsidRPr="007E43A4">
              <w:t>timber dividing structures</w:t>
            </w:r>
          </w:p>
          <w:p w:rsidR="00000000" w:rsidRPr="007E43A4" w:rsidP="007E43A4">
            <w:pPr>
              <w:pStyle w:val="ListBullet"/>
            </w:pPr>
            <w:r w:rsidRPr="007E43A4">
              <w:t>air bleeders in long lines</w:t>
            </w:r>
          </w:p>
          <w:p w:rsidR="00000000" w:rsidRPr="007E43A4" w:rsidP="007E43A4">
            <w:pPr>
              <w:pStyle w:val="ListBullet"/>
            </w:pPr>
            <w:r w:rsidRPr="007E43A4">
              <w:t>line junctions or connections</w:t>
            </w:r>
          </w:p>
          <w:p w:rsidR="00000000" w:rsidRPr="007E43A4" w:rsidP="007E43A4">
            <w:pPr>
              <w:pStyle w:val="ListBullet"/>
            </w:pPr>
            <w:r w:rsidRPr="007E43A4">
              <w:t>stone flagged areas around troughs.</w:t>
            </w:r>
          </w:p>
        </w:tc>
      </w:tr>
    </w:tbl>
    <w:p w:rsidR="006F488E" w:rsidP="007E43A4">
      <w:pPr>
        <w:pStyle w:val="BodyText"/>
      </w:pPr>
    </w:p>
    <w:p w:rsidR="006F488E" w:rsidP="007E43A4">
      <w:pPr>
        <w:pStyle w:val="BodyText"/>
      </w:pPr>
    </w:p>
    <w:p w:rsidR="00000000" w:rsidRPr="007E43A4" w:rsidP="007E43A4">
      <w:pPr>
        <w:pStyle w:val="Heading1"/>
      </w:pPr>
      <w:bookmarkStart w:id="12" w:name="O_188673"/>
      <w:bookmarkEnd w:id="12"/>
      <w:r w:rsidRPr="007E43A4">
        <w:t>Unit Sector(s)</w:t>
      </w:r>
    </w:p>
    <w:tbl>
      <w:tblPr>
        <w:tblW w:w="0" w:type="auto"/>
        <w:tblLayout w:type="fixed"/>
        <w:tblCellMar>
          <w:left w:w="62" w:type="dxa"/>
          <w:right w:w="62" w:type="dxa"/>
        </w:tblCellMar>
        <w:tblLook w:val="0000"/>
      </w:tblPr>
      <w:tblGrid>
        <w:gridCol w:w="2613"/>
        <w:gridCol w:w="5909"/>
      </w:tblGrid>
      <w:tr w:rsidTr="006F488E">
        <w:tblPrEx>
          <w:tblW w:w="0" w:type="auto"/>
          <w:tblLayout w:type="fixed"/>
          <w:tblCellMar>
            <w:left w:w="62" w:type="dxa"/>
            <w:right w:w="62" w:type="dxa"/>
          </w:tblCellMar>
          <w:tblLook w:val="0000"/>
        </w:tblPrEx>
        <w:trPr>
          <w:tblHeader/>
        </w:trPr>
        <w:tc>
          <w:tcPr>
            <w:tcW w:w="26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43A4">
            <w:pPr>
              <w:pStyle w:val="BodyText"/>
              <w:rPr>
                <w:lang w:val="en-NZ"/>
              </w:rPr>
            </w:pPr>
            <w:r w:rsidRPr="007E43A4">
              <w:rPr>
                <w:rStyle w:val="SpecialBold"/>
              </w:rPr>
              <w:t>Unit sector</w:t>
            </w:r>
          </w:p>
        </w:tc>
        <w:tc>
          <w:tcPr>
            <w:tcW w:w="59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E43A4" w:rsidP="007E43A4">
            <w:pPr>
              <w:pStyle w:val="BodyText"/>
            </w:pPr>
            <w:r w:rsidRPr="007E43A4">
              <w:t>Livestock</w:t>
            </w:r>
          </w:p>
        </w:tc>
      </w:tr>
    </w:tbl>
    <w:p w:rsidR="006F488E" w:rsidP="007E43A4">
      <w:pPr>
        <w:pStyle w:val="BodyText"/>
      </w:pPr>
    </w:p>
    <w:p w:rsidR="006F488E" w:rsidP="007E43A4">
      <w:pPr>
        <w:pStyle w:val="BodyText"/>
      </w:pPr>
    </w:p>
    <w:p w:rsidR="00000000" w:rsidRPr="007E43A4" w:rsidP="007E43A4">
      <w:pPr>
        <w:pStyle w:val="Heading1"/>
      </w:pPr>
      <w:bookmarkStart w:id="13" w:name="O_188670"/>
      <w:bookmarkEnd w:id="13"/>
      <w:r w:rsidRPr="007E43A4">
        <w:t>Co-requisite units</w:t>
      </w:r>
    </w:p>
    <w:tbl>
      <w:tblPr>
        <w:tblW w:w="0" w:type="auto"/>
        <w:tblLayout w:type="fixed"/>
        <w:tblCellMar>
          <w:left w:w="62" w:type="dxa"/>
          <w:right w:w="62" w:type="dxa"/>
        </w:tblCellMar>
        <w:tblLook w:val="0000"/>
      </w:tblPr>
      <w:tblGrid>
        <w:gridCol w:w="2641"/>
        <w:gridCol w:w="1322"/>
        <w:gridCol w:w="4559"/>
      </w:tblGrid>
      <w:tr w:rsidTr="006F488E">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43A4">
            <w:pPr>
              <w:pStyle w:val="BodyText"/>
              <w:rPr>
                <w:lang w:val="en-NZ"/>
              </w:rPr>
            </w:pPr>
            <w:r w:rsidRPr="007E43A4">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43A4">
            <w:pPr>
              <w:pStyle w:val="BodyText"/>
              <w:rPr>
                <w:lang w:val="en-NZ"/>
              </w:rPr>
            </w:pPr>
          </w:p>
        </w:tc>
      </w:tr>
      <w:tr w:rsidTr="006F488E">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43A4">
            <w:pPr>
              <w:pStyle w:val="BodyText"/>
              <w:rPr>
                <w:lang w:val="en-NZ"/>
              </w:rPr>
            </w:pPr>
          </w:p>
        </w:tc>
      </w:tr>
      <w:tr w:rsidTr="006F488E">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E43A4" w:rsidP="007E43A4">
            <w:pPr>
              <w:pStyle w:val="BodyText"/>
            </w:pPr>
          </w:p>
        </w:tc>
      </w:tr>
    </w:tbl>
    <w:p w:rsidR="006F488E" w:rsidP="007E43A4">
      <w:pPr>
        <w:pStyle w:val="BodyText"/>
      </w:pPr>
    </w:p>
    <w:p w:rsidR="006F488E" w:rsidP="007E43A4">
      <w:pPr>
        <w:pStyle w:val="BodyText"/>
      </w:pPr>
    </w:p>
    <w:p w:rsidR="00000000" w:rsidRPr="007E43A4" w:rsidP="007E43A4">
      <w:pPr>
        <w:pStyle w:val="Heading1"/>
      </w:pPr>
      <w:bookmarkStart w:id="14" w:name="O_188672"/>
      <w:bookmarkEnd w:id="14"/>
      <w:r w:rsidRPr="007E43A4">
        <w:t>Competency field</w:t>
      </w:r>
    </w:p>
    <w:tbl>
      <w:tblPr>
        <w:tblW w:w="0" w:type="auto"/>
        <w:tblLayout w:type="fixed"/>
        <w:tblCellMar>
          <w:left w:w="62" w:type="dxa"/>
          <w:right w:w="62" w:type="dxa"/>
        </w:tblCellMar>
        <w:tblLook w:val="0000"/>
      </w:tblPr>
      <w:tblGrid>
        <w:gridCol w:w="2784"/>
        <w:gridCol w:w="5738"/>
      </w:tblGrid>
      <w:tr w:rsidTr="006F488E">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43A4">
            <w:pPr>
              <w:pStyle w:val="BodyText"/>
              <w:rPr>
                <w:lang w:val="en-NZ"/>
              </w:rPr>
            </w:pPr>
            <w:r w:rsidRPr="007E43A4">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E43A4" w:rsidP="007E43A4">
            <w:pPr>
              <w:pStyle w:val="BodyText"/>
            </w:pPr>
          </w:p>
        </w:tc>
      </w:tr>
    </w:tbl>
    <w:p w:rsidR="006F488E" w:rsidP="007E43A4">
      <w:pPr>
        <w:pStyle w:val="BodyText"/>
      </w:pPr>
    </w:p>
    <w:p w:rsidR="006F488E" w:rsidP="007E43A4">
      <w:pPr>
        <w:pStyle w:val="BodyText"/>
      </w:pPr>
    </w:p>
    <w:p w:rsidR="00000000" w:rsidRPr="007E43A4" w:rsidP="007E43A4"/>
    <w:sectPr w:rsidSect="007E43A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43A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F488E" w:rsidP="006F488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43A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488E" w:rsidP="007E43A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6F488E" w:rsidP="007E43A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6F488E" w:rsidP="007E43A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43A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F488E" w:rsidP="006F488E">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43A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488E" w:rsidP="007E43A4">
    <w:pPr>
      <w:pStyle w:val="Header"/>
      <w:framePr w:wrap="around"/>
    </w:pPr>
    <w:r>
      <w:fldChar w:fldCharType="begin"/>
    </w:r>
    <w:r>
      <w:instrText xml:space="preserve"> TITLE   \* MERGEFORMAT </w:instrText>
    </w:r>
    <w:r>
      <w:fldChar w:fldCharType="separate"/>
    </w:r>
    <w:r>
      <w:t>AHCLSK305A Maintain livestock water supplies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6F488E" w:rsidP="007E43A4">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371ED4B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DD1647B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8"/>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E43A4"/>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7E43A4"/>
    <w:pPr>
      <w:spacing w:before="360" w:after="60"/>
      <w:outlineLvl w:val="0"/>
    </w:pPr>
    <w:rPr>
      <w:sz w:val="32"/>
    </w:rPr>
  </w:style>
  <w:style w:type="paragraph" w:styleId="Heading2">
    <w:name w:val="heading 2"/>
    <w:basedOn w:val="HeadingBase"/>
    <w:next w:val="BodyText"/>
    <w:link w:val="Heading2Char"/>
    <w:qFormat/>
    <w:rsid w:val="007E43A4"/>
    <w:pPr>
      <w:keepLines/>
      <w:spacing w:before="240" w:after="120"/>
      <w:outlineLvl w:val="1"/>
    </w:pPr>
    <w:rPr>
      <w:sz w:val="28"/>
      <w:szCs w:val="40"/>
    </w:rPr>
  </w:style>
  <w:style w:type="paragraph" w:styleId="Heading3">
    <w:name w:val="heading 3"/>
    <w:basedOn w:val="HeadingBase"/>
    <w:next w:val="BodyText"/>
    <w:link w:val="Heading3Char"/>
    <w:qFormat/>
    <w:rsid w:val="007E43A4"/>
    <w:pPr>
      <w:spacing w:before="180" w:after="120"/>
      <w:outlineLvl w:val="2"/>
    </w:pPr>
    <w:rPr>
      <w:spacing w:val="-10"/>
      <w:kern w:val="32"/>
    </w:rPr>
  </w:style>
  <w:style w:type="paragraph" w:styleId="Heading4">
    <w:name w:val="heading 4"/>
    <w:basedOn w:val="HeadingBase"/>
    <w:next w:val="BodyText"/>
    <w:link w:val="Heading4Char"/>
    <w:qFormat/>
    <w:rsid w:val="007E43A4"/>
    <w:pPr>
      <w:spacing w:before="160" w:after="120"/>
      <w:outlineLvl w:val="3"/>
    </w:pPr>
    <w:rPr>
      <w:sz w:val="22"/>
    </w:rPr>
  </w:style>
  <w:style w:type="paragraph" w:styleId="Heading5">
    <w:name w:val="heading 5"/>
    <w:basedOn w:val="HeadingBase"/>
    <w:next w:val="Normal"/>
    <w:link w:val="Heading5Char"/>
    <w:qFormat/>
    <w:rsid w:val="007E43A4"/>
    <w:pPr>
      <w:spacing w:before="80"/>
      <w:outlineLvl w:val="4"/>
    </w:pPr>
    <w:rPr>
      <w:color w:val="918585"/>
      <w:sz w:val="20"/>
    </w:rPr>
  </w:style>
  <w:style w:type="paragraph" w:styleId="Heading6">
    <w:name w:val="heading 6"/>
    <w:basedOn w:val="HeadingBase"/>
    <w:next w:val="Normal"/>
    <w:link w:val="Heading6Char"/>
    <w:qFormat/>
    <w:rsid w:val="007E43A4"/>
    <w:pPr>
      <w:spacing w:before="60"/>
      <w:outlineLvl w:val="5"/>
    </w:pPr>
    <w:rPr>
      <w:color w:val="918585"/>
      <w:sz w:val="20"/>
    </w:rPr>
  </w:style>
  <w:style w:type="paragraph" w:styleId="Heading7">
    <w:name w:val="heading 7"/>
    <w:basedOn w:val="Normal"/>
    <w:next w:val="Normal"/>
    <w:link w:val="Heading7Char"/>
    <w:qFormat/>
    <w:rsid w:val="007E43A4"/>
    <w:pPr>
      <w:ind w:left="720"/>
      <w:outlineLvl w:val="6"/>
    </w:pPr>
    <w:rPr>
      <w:i/>
    </w:rPr>
  </w:style>
  <w:style w:type="paragraph" w:styleId="Heading8">
    <w:name w:val="heading 8"/>
    <w:basedOn w:val="Normal"/>
    <w:next w:val="Normal"/>
    <w:link w:val="Heading8Char"/>
    <w:qFormat/>
    <w:rsid w:val="007E43A4"/>
    <w:pPr>
      <w:ind w:left="720"/>
      <w:outlineLvl w:val="7"/>
    </w:pPr>
    <w:rPr>
      <w:i/>
    </w:rPr>
  </w:style>
  <w:style w:type="paragraph" w:styleId="Heading9">
    <w:name w:val="heading 9"/>
    <w:basedOn w:val="Normal"/>
    <w:next w:val="Normal"/>
    <w:link w:val="Heading9Char"/>
    <w:qFormat/>
    <w:rsid w:val="007E43A4"/>
    <w:pPr>
      <w:ind w:left="720"/>
      <w:outlineLvl w:val="8"/>
    </w:pPr>
    <w:rPr>
      <w:i/>
    </w:rPr>
  </w:style>
  <w:style w:type="character" w:default="1" w:styleId="DefaultParagraphFont">
    <w:name w:val="Default Paragraph Font"/>
    <w:uiPriority w:val="1"/>
    <w:unhideWhenUsed/>
    <w:rsid w:val="007E43A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E43A4"/>
  </w:style>
  <w:style w:type="character" w:customStyle="1" w:styleId="Heading1Char">
    <w:name w:val="Heading 1 Char"/>
    <w:basedOn w:val="DefaultParagraphFont"/>
    <w:link w:val="Heading1"/>
    <w:rsid w:val="007E43A4"/>
    <w:rPr>
      <w:rFonts w:ascii="Times New Roman" w:eastAsia="Times New Roman" w:hAnsi="Times New Roman" w:cs="Times New Roman"/>
      <w:b/>
      <w:sz w:val="32"/>
      <w:szCs w:val="20"/>
      <w:lang w:eastAsia="en-US"/>
    </w:rPr>
  </w:style>
  <w:style w:type="paragraph" w:styleId="BodyText">
    <w:name w:val="Body Text"/>
    <w:basedOn w:val="Normal"/>
    <w:link w:val="BodyTextChar"/>
    <w:rsid w:val="007E43A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E43A4"/>
    <w:rPr>
      <w:rFonts w:ascii="Times New Roman" w:eastAsia="Times New Roman" w:hAnsi="Times New Roman" w:cs="Times New Roman"/>
      <w:sz w:val="24"/>
      <w:lang w:val="en-US" w:eastAsia="en-US"/>
    </w:rPr>
  </w:style>
  <w:style w:type="paragraph" w:styleId="Footer">
    <w:name w:val="footer"/>
    <w:basedOn w:val="Normal"/>
    <w:link w:val="FooterChar"/>
    <w:rsid w:val="007E43A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E43A4"/>
    <w:rPr>
      <w:rFonts w:ascii="Times New Roman" w:eastAsia="Times New Roman" w:hAnsi="Times New Roman" w:cs="Times New Roman"/>
      <w:sz w:val="16"/>
      <w:lang w:val="en-US" w:eastAsia="en-US"/>
    </w:rPr>
  </w:style>
  <w:style w:type="paragraph" w:styleId="List">
    <w:name w:val="List"/>
    <w:basedOn w:val="BodyText"/>
    <w:next w:val="BodyText"/>
    <w:rsid w:val="007E43A4"/>
    <w:pPr>
      <w:tabs>
        <w:tab w:val="left" w:pos="340"/>
      </w:tabs>
      <w:spacing w:before="60" w:after="60"/>
      <w:ind w:left="340" w:hanging="340"/>
    </w:pPr>
  </w:style>
  <w:style w:type="paragraph" w:styleId="ListBullet">
    <w:name w:val="List Bullet"/>
    <w:basedOn w:val="List"/>
    <w:rsid w:val="007E43A4"/>
    <w:pPr>
      <w:numPr>
        <w:numId w:val="12"/>
      </w:numPr>
      <w:tabs>
        <w:tab w:val="clear" w:pos="340"/>
      </w:tabs>
      <w:spacing w:before="40" w:after="40"/>
    </w:pPr>
  </w:style>
  <w:style w:type="character" w:customStyle="1" w:styleId="SpecialBold">
    <w:name w:val="Special Bold"/>
    <w:basedOn w:val="DefaultParagraphFont"/>
    <w:rsid w:val="007E43A4"/>
    <w:rPr>
      <w:b/>
      <w:spacing w:val="0"/>
    </w:rPr>
  </w:style>
  <w:style w:type="paragraph" w:styleId="Header">
    <w:name w:val="header"/>
    <w:basedOn w:val="Normal"/>
    <w:link w:val="HeaderChar"/>
    <w:rsid w:val="007E43A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E43A4"/>
    <w:rPr>
      <w:rFonts w:ascii="Times New Roman" w:eastAsia="Times New Roman" w:hAnsi="Times New Roman" w:cs="Times New Roman"/>
      <w:sz w:val="16"/>
      <w:szCs w:val="20"/>
      <w:lang w:val="en-GB" w:eastAsia="en-US"/>
    </w:rPr>
  </w:style>
  <w:style w:type="paragraph" w:customStyle="1" w:styleId="SuperHeading">
    <w:name w:val="SuperHeading"/>
    <w:basedOn w:val="Normal"/>
    <w:rsid w:val="007E43A4"/>
    <w:pPr>
      <w:spacing w:before="240" w:after="120"/>
      <w:outlineLvl w:val="0"/>
    </w:pPr>
    <w:rPr>
      <w:rFonts w:ascii="Times New Roman" w:hAnsi="Times New Roman"/>
      <w:b/>
      <w:sz w:val="28"/>
    </w:rPr>
  </w:style>
  <w:style w:type="paragraph" w:customStyle="1" w:styleId="AllowPageBreak">
    <w:name w:val="AllowPageBreak"/>
    <w:rsid w:val="007E43A4"/>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7E43A4"/>
    <w:pPr>
      <w:tabs>
        <w:tab w:val="left" w:pos="680"/>
      </w:tabs>
      <w:spacing w:before="60" w:after="60"/>
      <w:ind w:left="680" w:hanging="340"/>
    </w:pPr>
  </w:style>
  <w:style w:type="character" w:customStyle="1" w:styleId="Heading2Char">
    <w:name w:val="Heading 2 Char"/>
    <w:basedOn w:val="DefaultParagraphFont"/>
    <w:link w:val="Heading2"/>
    <w:rsid w:val="007E43A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E43A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E43A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E43A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E43A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E43A4"/>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7E43A4"/>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7E43A4"/>
    <w:rPr>
      <w:rFonts w:ascii="Courier New" w:eastAsia="Times New Roman" w:hAnsi="Courier New" w:cs="Times New Roman"/>
      <w:i/>
      <w:szCs w:val="20"/>
      <w:lang w:val="en-US" w:eastAsia="en-US"/>
    </w:rPr>
  </w:style>
  <w:style w:type="paragraph" w:customStyle="1" w:styleId="HeadingBase">
    <w:name w:val="Heading Base"/>
    <w:rsid w:val="007E43A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E43A4"/>
    <w:pPr>
      <w:tabs>
        <w:tab w:val="right" w:leader="dot" w:pos="9072"/>
      </w:tabs>
      <w:ind w:left="567"/>
    </w:pPr>
    <w:rPr>
      <w:szCs w:val="22"/>
    </w:rPr>
  </w:style>
  <w:style w:type="paragraph" w:customStyle="1" w:styleId="TOCBase">
    <w:name w:val="TOC Base"/>
    <w:rsid w:val="007E43A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E43A4"/>
    <w:pPr>
      <w:tabs>
        <w:tab w:val="right" w:leader="dot" w:pos="9072"/>
      </w:tabs>
      <w:spacing w:before="40" w:after="40"/>
      <w:ind w:left="284"/>
    </w:pPr>
    <w:rPr>
      <w:rFonts w:ascii="Times New Roman" w:hAnsi="Times New Roman"/>
    </w:rPr>
  </w:style>
  <w:style w:type="paragraph" w:styleId="TOC1">
    <w:name w:val="toc 1"/>
    <w:basedOn w:val="TOCBase"/>
    <w:next w:val="Normal"/>
    <w:rsid w:val="007E43A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E43A4"/>
    <w:pPr>
      <w:spacing w:before="5040"/>
      <w:jc w:val="center"/>
    </w:pPr>
    <w:rPr>
      <w:sz w:val="48"/>
      <w:szCs w:val="72"/>
      <w:lang w:val="en-US"/>
    </w:rPr>
  </w:style>
  <w:style w:type="character" w:customStyle="1" w:styleId="TitleChar">
    <w:name w:val="Title Char"/>
    <w:basedOn w:val="DefaultParagraphFont"/>
    <w:link w:val="Title"/>
    <w:rsid w:val="007E43A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E43A4"/>
    <w:pPr>
      <w:tabs>
        <w:tab w:val="left" w:pos="3600"/>
        <w:tab w:val="left" w:pos="3958"/>
      </w:tabs>
    </w:pPr>
  </w:style>
  <w:style w:type="paragraph" w:customStyle="1" w:styleId="Note">
    <w:name w:val="Note"/>
    <w:basedOn w:val="BodyText"/>
    <w:rsid w:val="007E43A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E43A4"/>
    <w:pPr>
      <w:framePr w:wrap="auto" w:hAnchor="text" w:y="6049"/>
    </w:pPr>
    <w:rPr>
      <w:color w:val="000000"/>
      <w:sz w:val="40"/>
    </w:rPr>
  </w:style>
  <w:style w:type="paragraph" w:customStyle="1" w:styleId="TOCTitle">
    <w:name w:val="TOCTitle"/>
    <w:basedOn w:val="Heading1"/>
    <w:rsid w:val="007E43A4"/>
    <w:pPr>
      <w:spacing w:after="240"/>
      <w:jc w:val="center"/>
      <w:outlineLvl w:val="9"/>
    </w:pPr>
    <w:rPr>
      <w:caps/>
    </w:rPr>
  </w:style>
  <w:style w:type="paragraph" w:customStyle="1" w:styleId="Version">
    <w:name w:val="Version"/>
    <w:rsid w:val="007E43A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E43A4"/>
    <w:pPr>
      <w:numPr>
        <w:numId w:val="13"/>
      </w:numPr>
      <w:tabs>
        <w:tab w:val="clear" w:pos="680"/>
      </w:tabs>
    </w:pPr>
  </w:style>
  <w:style w:type="paragraph" w:styleId="Index1">
    <w:name w:val="index 1"/>
    <w:basedOn w:val="Normal"/>
    <w:next w:val="Normal"/>
    <w:semiHidden/>
    <w:rsid w:val="007E43A4"/>
    <w:pPr>
      <w:keepNext w:val="0"/>
      <w:tabs>
        <w:tab w:val="right" w:pos="4176"/>
      </w:tabs>
      <w:ind w:left="198" w:hanging="198"/>
    </w:pPr>
    <w:rPr>
      <w:rFonts w:ascii="Garamond" w:hAnsi="Garamond"/>
    </w:rPr>
  </w:style>
  <w:style w:type="paragraph" w:styleId="IndexHeading">
    <w:name w:val="index heading"/>
    <w:basedOn w:val="Normal"/>
    <w:next w:val="Index1"/>
    <w:semiHidden/>
    <w:rsid w:val="007E43A4"/>
    <w:pPr>
      <w:spacing w:before="120" w:after="120"/>
    </w:pPr>
    <w:rPr>
      <w:rFonts w:ascii="Arial" w:hAnsi="Arial"/>
      <w:b/>
      <w:color w:val="918585"/>
      <w:sz w:val="24"/>
    </w:rPr>
  </w:style>
  <w:style w:type="paragraph" w:customStyle="1" w:styleId="Chapter">
    <w:name w:val="Chapter"/>
    <w:basedOn w:val="Normal"/>
    <w:rsid w:val="007E43A4"/>
    <w:pPr>
      <w:spacing w:before="240"/>
    </w:pPr>
    <w:rPr>
      <w:rFonts w:ascii="Times New Roman" w:hAnsi="Times New Roman"/>
      <w:smallCaps/>
      <w:spacing w:val="80"/>
      <w:sz w:val="28"/>
    </w:rPr>
  </w:style>
  <w:style w:type="paragraph" w:customStyle="1" w:styleId="InChapter">
    <w:name w:val="InChapter"/>
    <w:basedOn w:val="Heading3"/>
    <w:rsid w:val="007E43A4"/>
    <w:pPr>
      <w:spacing w:after="240"/>
      <w:outlineLvl w:val="9"/>
    </w:pPr>
    <w:rPr>
      <w:noProof/>
    </w:rPr>
  </w:style>
  <w:style w:type="paragraph" w:styleId="Index2">
    <w:name w:val="index 2"/>
    <w:basedOn w:val="Normal"/>
    <w:next w:val="Normal"/>
    <w:semiHidden/>
    <w:rsid w:val="007E43A4"/>
    <w:pPr>
      <w:tabs>
        <w:tab w:val="right" w:pos="4176"/>
      </w:tabs>
      <w:ind w:left="568" w:hanging="284"/>
    </w:pPr>
    <w:rPr>
      <w:rFonts w:ascii="Garamond" w:hAnsi="Garamond"/>
    </w:rPr>
  </w:style>
  <w:style w:type="paragraph" w:customStyle="1" w:styleId="Byline">
    <w:name w:val="Byline"/>
    <w:rsid w:val="007E43A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E43A4"/>
    <w:pPr>
      <w:tabs>
        <w:tab w:val="clear" w:pos="3600"/>
        <w:tab w:val="clear" w:pos="3958"/>
      </w:tabs>
      <w:jc w:val="right"/>
    </w:pPr>
  </w:style>
  <w:style w:type="character" w:styleId="Emphasis">
    <w:name w:val="Emphasis"/>
    <w:basedOn w:val="DefaultParagraphFont"/>
    <w:qFormat/>
    <w:rsid w:val="007E43A4"/>
    <w:rPr>
      <w:i/>
    </w:rPr>
  </w:style>
  <w:style w:type="paragraph" w:styleId="Caption">
    <w:name w:val="caption"/>
    <w:basedOn w:val="BodyText"/>
    <w:next w:val="Normal"/>
    <w:qFormat/>
    <w:rsid w:val="007E43A4"/>
    <w:pPr>
      <w:framePr w:w="2268" w:hSpace="181" w:vSpace="181" w:wrap="around" w:vAnchor="text" w:hAnchor="page" w:x="1135" w:y="285" w:anchorLock="1"/>
    </w:pPr>
    <w:rPr>
      <w:i/>
    </w:rPr>
  </w:style>
  <w:style w:type="paragraph" w:customStyle="1" w:styleId="MiniTOCTitle">
    <w:name w:val="MiniTOCTitle"/>
    <w:basedOn w:val="Heading4"/>
    <w:rsid w:val="007E43A4"/>
    <w:pPr>
      <w:spacing w:before="240"/>
      <w:outlineLvl w:val="9"/>
    </w:pPr>
    <w:rPr>
      <w:noProof/>
      <w:sz w:val="24"/>
    </w:rPr>
  </w:style>
  <w:style w:type="paragraph" w:customStyle="1" w:styleId="MiniTOCItem">
    <w:name w:val="MiniTOCItem"/>
    <w:basedOn w:val="ListBullet"/>
    <w:rsid w:val="007E43A4"/>
    <w:pPr>
      <w:numPr>
        <w:numId w:val="0"/>
      </w:numPr>
      <w:tabs>
        <w:tab w:val="right" w:leader="dot" w:pos="6521"/>
      </w:tabs>
      <w:spacing w:before="0" w:after="0"/>
    </w:pPr>
  </w:style>
  <w:style w:type="paragraph" w:customStyle="1" w:styleId="TOFTitle">
    <w:name w:val="TOFTitle"/>
    <w:basedOn w:val="TOCTitle"/>
    <w:rsid w:val="007E43A4"/>
  </w:style>
  <w:style w:type="paragraph" w:styleId="TableofFigures">
    <w:name w:val="table of figures"/>
    <w:basedOn w:val="Normal"/>
    <w:next w:val="Normal"/>
    <w:semiHidden/>
    <w:rsid w:val="007E43A4"/>
    <w:pPr>
      <w:tabs>
        <w:tab w:val="right" w:leader="dot" w:pos="9072"/>
      </w:tabs>
      <w:ind w:left="970" w:hanging="403"/>
    </w:pPr>
    <w:rPr>
      <w:rFonts w:ascii="Times New Roman" w:hAnsi="Times New Roman"/>
      <w:b/>
    </w:rPr>
  </w:style>
  <w:style w:type="paragraph" w:styleId="ListNumber">
    <w:name w:val="List Number"/>
    <w:basedOn w:val="List"/>
    <w:rsid w:val="007E43A4"/>
    <w:pPr>
      <w:numPr>
        <w:numId w:val="10"/>
      </w:numPr>
    </w:pPr>
  </w:style>
  <w:style w:type="character" w:customStyle="1" w:styleId="WingdingSymbols">
    <w:name w:val="Wingding Symbols"/>
    <w:rsid w:val="007E43A4"/>
    <w:rPr>
      <w:rFonts w:ascii="Wingdings" w:hAnsi="Wingdings"/>
    </w:rPr>
  </w:style>
  <w:style w:type="paragraph" w:customStyle="1" w:styleId="TableHeading">
    <w:name w:val="Table Heading"/>
    <w:basedOn w:val="HeadingBase"/>
    <w:rsid w:val="007E43A4"/>
    <w:pPr>
      <w:keepLines/>
      <w:pBdr>
        <w:bottom w:val="single" w:sz="6" w:space="1" w:color="918585"/>
      </w:pBdr>
      <w:spacing w:before="240"/>
    </w:pPr>
  </w:style>
  <w:style w:type="character" w:customStyle="1" w:styleId="HotSpot">
    <w:name w:val="HotSpot"/>
    <w:rsid w:val="007E43A4"/>
    <w:rPr>
      <w:color w:val="0033CC"/>
      <w:u w:val="none"/>
    </w:rPr>
  </w:style>
  <w:style w:type="paragraph" w:customStyle="1" w:styleId="BodyTextRight">
    <w:name w:val="Body Text Right"/>
    <w:basedOn w:val="BodyText"/>
    <w:rsid w:val="007E43A4"/>
    <w:pPr>
      <w:spacing w:before="0" w:after="0"/>
      <w:jc w:val="right"/>
    </w:pPr>
  </w:style>
  <w:style w:type="paragraph" w:styleId="Index3">
    <w:name w:val="index 3"/>
    <w:basedOn w:val="ListNumber2"/>
    <w:next w:val="Normal"/>
    <w:semiHidden/>
    <w:rsid w:val="007E43A4"/>
    <w:pPr>
      <w:numPr>
        <w:numId w:val="0"/>
      </w:numPr>
      <w:tabs>
        <w:tab w:val="right" w:leader="dot" w:pos="4176"/>
      </w:tabs>
    </w:pPr>
  </w:style>
  <w:style w:type="paragraph" w:styleId="ListNumber2">
    <w:name w:val="List Number 2"/>
    <w:basedOn w:val="List2"/>
    <w:rsid w:val="007E43A4"/>
    <w:pPr>
      <w:numPr>
        <w:numId w:val="9"/>
      </w:numPr>
      <w:tabs>
        <w:tab w:val="clear" w:pos="1060"/>
      </w:tabs>
    </w:pPr>
  </w:style>
  <w:style w:type="paragraph" w:customStyle="1" w:styleId="MarginNote">
    <w:name w:val="Margin Note"/>
    <w:basedOn w:val="BodyText"/>
    <w:rsid w:val="007E43A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E43A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E43A4"/>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7E43A4"/>
    <w:rPr>
      <w:sz w:val="32"/>
    </w:rPr>
  </w:style>
  <w:style w:type="paragraph" w:customStyle="1" w:styleId="HeadingProcedure">
    <w:name w:val="Heading Procedure"/>
    <w:basedOn w:val="HeadingBase"/>
    <w:next w:val="Normal"/>
    <w:rsid w:val="007E43A4"/>
    <w:pPr>
      <w:tabs>
        <w:tab w:val="left" w:pos="0"/>
      </w:tabs>
      <w:spacing w:before="120" w:after="60"/>
    </w:pPr>
    <w:rPr>
      <w:i/>
      <w:color w:val="918585"/>
      <w:sz w:val="22"/>
    </w:rPr>
  </w:style>
  <w:style w:type="paragraph" w:customStyle="1" w:styleId="TableBodyText">
    <w:name w:val="Table Body Text"/>
    <w:basedOn w:val="BodyText"/>
    <w:rsid w:val="007E43A4"/>
    <w:pPr>
      <w:spacing w:before="60" w:after="60"/>
    </w:pPr>
  </w:style>
  <w:style w:type="paragraph" w:styleId="ListContinue">
    <w:name w:val="List Continue"/>
    <w:basedOn w:val="List"/>
    <w:rsid w:val="007E43A4"/>
    <w:pPr>
      <w:ind w:firstLine="0"/>
    </w:pPr>
  </w:style>
  <w:style w:type="paragraph" w:customStyle="1" w:styleId="ListNote">
    <w:name w:val="List Note"/>
    <w:basedOn w:val="List"/>
    <w:rsid w:val="007E43A4"/>
    <w:pPr>
      <w:pBdr>
        <w:top w:val="single" w:sz="6" w:space="2" w:color="918585"/>
        <w:bottom w:val="single" w:sz="6" w:space="2" w:color="918585"/>
      </w:pBdr>
      <w:tabs>
        <w:tab w:val="left" w:pos="1021"/>
      </w:tabs>
      <w:ind w:firstLine="0"/>
    </w:pPr>
  </w:style>
  <w:style w:type="paragraph" w:customStyle="1" w:styleId="Warning">
    <w:name w:val="Warning"/>
    <w:basedOn w:val="BodyText"/>
    <w:rsid w:val="007E43A4"/>
    <w:pPr>
      <w:shd w:val="clear" w:color="auto" w:fill="D9D9D9"/>
      <w:tabs>
        <w:tab w:val="left" w:pos="992"/>
      </w:tabs>
      <w:ind w:left="119" w:right="119"/>
    </w:pPr>
    <w:rPr>
      <w:sz w:val="20"/>
    </w:rPr>
  </w:style>
  <w:style w:type="paragraph" w:customStyle="1" w:styleId="MarginIcons">
    <w:name w:val="Margin Icons"/>
    <w:basedOn w:val="BodyText"/>
    <w:rsid w:val="007E43A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E43A4"/>
    <w:rPr>
      <w:rFonts w:ascii="Courier New" w:hAnsi="Courier New"/>
    </w:rPr>
  </w:style>
  <w:style w:type="paragraph" w:customStyle="1" w:styleId="NoteBullet">
    <w:name w:val="Note Bullet"/>
    <w:basedOn w:val="Note"/>
    <w:rsid w:val="007E43A4"/>
    <w:pPr>
      <w:tabs>
        <w:tab w:val="clear" w:pos="680"/>
      </w:tabs>
      <w:spacing w:before="60" w:after="60"/>
    </w:pPr>
  </w:style>
  <w:style w:type="paragraph" w:customStyle="1" w:styleId="SubHeading2">
    <w:name w:val="SubHeading2"/>
    <w:basedOn w:val="HeadingBase"/>
    <w:rsid w:val="007E43A4"/>
    <w:pPr>
      <w:spacing w:before="240" w:after="60"/>
    </w:pPr>
    <w:rPr>
      <w:sz w:val="20"/>
    </w:rPr>
  </w:style>
  <w:style w:type="paragraph" w:customStyle="1" w:styleId="SubHeading1">
    <w:name w:val="SubHeading1"/>
    <w:basedOn w:val="HeadingBase"/>
    <w:rsid w:val="007E43A4"/>
    <w:pPr>
      <w:spacing w:before="240" w:after="60"/>
    </w:pPr>
    <w:rPr>
      <w:color w:val="918585"/>
      <w:sz w:val="22"/>
    </w:rPr>
  </w:style>
  <w:style w:type="paragraph" w:customStyle="1" w:styleId="SideHeading">
    <w:name w:val="Side Heading"/>
    <w:basedOn w:val="HeadingBase"/>
    <w:rsid w:val="007E43A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E43A4"/>
    <w:pPr>
      <w:tabs>
        <w:tab w:val="num" w:pos="360"/>
      </w:tabs>
    </w:pPr>
  </w:style>
  <w:style w:type="paragraph" w:styleId="PlainText">
    <w:name w:val="Plain Text"/>
    <w:basedOn w:val="Normal"/>
    <w:link w:val="PlainTextChar"/>
    <w:rsid w:val="007E43A4"/>
    <w:rPr>
      <w:sz w:val="20"/>
    </w:rPr>
  </w:style>
  <w:style w:type="character" w:customStyle="1" w:styleId="PlainTextChar">
    <w:name w:val="Plain Text Char"/>
    <w:basedOn w:val="DefaultParagraphFont"/>
    <w:link w:val="PlainText"/>
    <w:rsid w:val="007E43A4"/>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7E43A4"/>
    <w:rPr>
      <w:b/>
      <w:smallCaps/>
    </w:rPr>
  </w:style>
  <w:style w:type="paragraph" w:customStyle="1" w:styleId="TableListNumber">
    <w:name w:val="Table List Number"/>
    <w:basedOn w:val="ListNumber"/>
    <w:rsid w:val="007E43A4"/>
    <w:pPr>
      <w:numPr>
        <w:numId w:val="0"/>
      </w:numPr>
    </w:pPr>
  </w:style>
  <w:style w:type="paragraph" w:styleId="TOC4">
    <w:name w:val="toc 4"/>
    <w:basedOn w:val="TOCBase"/>
    <w:next w:val="Normal"/>
    <w:semiHidden/>
    <w:rsid w:val="007E43A4"/>
    <w:pPr>
      <w:tabs>
        <w:tab w:val="right" w:leader="dot" w:pos="9071"/>
      </w:tabs>
      <w:ind w:left="1701"/>
    </w:pPr>
  </w:style>
  <w:style w:type="paragraph" w:customStyle="1" w:styleId="ListAlpha">
    <w:name w:val="List Alpha"/>
    <w:basedOn w:val="List"/>
    <w:rsid w:val="007E43A4"/>
    <w:pPr>
      <w:numPr>
        <w:numId w:val="8"/>
      </w:numPr>
    </w:pPr>
  </w:style>
  <w:style w:type="paragraph" w:customStyle="1" w:styleId="ListAlpha2">
    <w:name w:val="List Alpha 2"/>
    <w:basedOn w:val="List2"/>
    <w:rsid w:val="007E43A4"/>
    <w:pPr>
      <w:numPr>
        <w:numId w:val="7"/>
      </w:numPr>
    </w:pPr>
  </w:style>
  <w:style w:type="paragraph" w:styleId="List3">
    <w:name w:val="List 3"/>
    <w:basedOn w:val="BodyText"/>
    <w:rsid w:val="007E43A4"/>
    <w:pPr>
      <w:tabs>
        <w:tab w:val="left" w:pos="1021"/>
      </w:tabs>
      <w:spacing w:before="60" w:after="60"/>
      <w:ind w:left="1020" w:hanging="340"/>
    </w:pPr>
  </w:style>
  <w:style w:type="paragraph" w:styleId="List4">
    <w:name w:val="List 4"/>
    <w:basedOn w:val="BodyText"/>
    <w:rsid w:val="007E43A4"/>
    <w:pPr>
      <w:tabs>
        <w:tab w:val="left" w:pos="1361"/>
      </w:tabs>
      <w:spacing w:before="60" w:after="60"/>
      <w:ind w:left="1361" w:hanging="340"/>
    </w:pPr>
  </w:style>
  <w:style w:type="paragraph" w:styleId="List5">
    <w:name w:val="List 5"/>
    <w:basedOn w:val="BodyText"/>
    <w:rsid w:val="007E43A4"/>
    <w:pPr>
      <w:tabs>
        <w:tab w:val="left" w:pos="1701"/>
      </w:tabs>
      <w:spacing w:before="60" w:after="60"/>
      <w:ind w:left="1701" w:hanging="340"/>
    </w:pPr>
  </w:style>
  <w:style w:type="paragraph" w:styleId="ListBullet3">
    <w:name w:val="List Bullet 3"/>
    <w:basedOn w:val="List3"/>
    <w:rsid w:val="007E43A4"/>
    <w:pPr>
      <w:numPr>
        <w:numId w:val="14"/>
      </w:numPr>
      <w:tabs>
        <w:tab w:val="clear" w:pos="1021"/>
      </w:tabs>
      <w:ind w:left="1037" w:hanging="357"/>
    </w:pPr>
  </w:style>
  <w:style w:type="paragraph" w:styleId="ListBullet4">
    <w:name w:val="List Bullet 4"/>
    <w:basedOn w:val="List4"/>
    <w:rsid w:val="007E43A4"/>
    <w:pPr>
      <w:numPr>
        <w:numId w:val="2"/>
      </w:numPr>
    </w:pPr>
  </w:style>
  <w:style w:type="paragraph" w:styleId="ListBullet5">
    <w:name w:val="List Bullet 5"/>
    <w:basedOn w:val="List5"/>
    <w:rsid w:val="007E43A4"/>
    <w:pPr>
      <w:numPr>
        <w:numId w:val="3"/>
      </w:numPr>
    </w:pPr>
  </w:style>
  <w:style w:type="paragraph" w:styleId="ListContinue2">
    <w:name w:val="List Continue 2"/>
    <w:basedOn w:val="List2"/>
    <w:rsid w:val="007E43A4"/>
    <w:pPr>
      <w:ind w:firstLine="0"/>
    </w:pPr>
  </w:style>
  <w:style w:type="paragraph" w:styleId="ListContinue3">
    <w:name w:val="List Continue 3"/>
    <w:basedOn w:val="List3"/>
    <w:rsid w:val="007E43A4"/>
    <w:pPr>
      <w:ind w:left="1021" w:firstLine="0"/>
    </w:pPr>
  </w:style>
  <w:style w:type="paragraph" w:styleId="ListContinue4">
    <w:name w:val="List Continue 4"/>
    <w:basedOn w:val="List4"/>
    <w:rsid w:val="007E43A4"/>
    <w:pPr>
      <w:ind w:firstLine="0"/>
    </w:pPr>
  </w:style>
  <w:style w:type="paragraph" w:styleId="ListContinue5">
    <w:name w:val="List Continue 5"/>
    <w:basedOn w:val="List5"/>
    <w:rsid w:val="007E43A4"/>
    <w:pPr>
      <w:ind w:firstLine="0"/>
    </w:pPr>
  </w:style>
  <w:style w:type="paragraph" w:styleId="ListNumber3">
    <w:name w:val="List Number 3"/>
    <w:basedOn w:val="List3"/>
    <w:rsid w:val="007E43A4"/>
    <w:pPr>
      <w:numPr>
        <w:numId w:val="4"/>
      </w:numPr>
    </w:pPr>
  </w:style>
  <w:style w:type="paragraph" w:styleId="ListNumber4">
    <w:name w:val="List Number 4"/>
    <w:basedOn w:val="List4"/>
    <w:rsid w:val="007E43A4"/>
    <w:pPr>
      <w:numPr>
        <w:numId w:val="5"/>
      </w:numPr>
    </w:pPr>
  </w:style>
  <w:style w:type="paragraph" w:styleId="ListNumber5">
    <w:name w:val="List Number 5"/>
    <w:basedOn w:val="List5"/>
    <w:rsid w:val="007E43A4"/>
    <w:pPr>
      <w:numPr>
        <w:numId w:val="6"/>
      </w:numPr>
    </w:pPr>
  </w:style>
  <w:style w:type="paragraph" w:styleId="BlockText">
    <w:name w:val="Block Text"/>
    <w:basedOn w:val="Normal"/>
    <w:rsid w:val="007E43A4"/>
    <w:pPr>
      <w:spacing w:after="120"/>
      <w:ind w:left="1440" w:right="1440"/>
    </w:pPr>
  </w:style>
  <w:style w:type="character" w:customStyle="1" w:styleId="Subscript">
    <w:name w:val="Subscript"/>
    <w:basedOn w:val="DefaultParagraphFont"/>
    <w:rsid w:val="007E43A4"/>
    <w:rPr>
      <w:sz w:val="16"/>
      <w:vertAlign w:val="subscript"/>
    </w:rPr>
  </w:style>
  <w:style w:type="character" w:customStyle="1" w:styleId="Superscript">
    <w:name w:val="Superscript"/>
    <w:basedOn w:val="DefaultParagraphFont"/>
    <w:rsid w:val="007E43A4"/>
    <w:rPr>
      <w:sz w:val="16"/>
      <w:vertAlign w:val="superscript"/>
    </w:rPr>
  </w:style>
  <w:style w:type="character" w:customStyle="1" w:styleId="Symbols">
    <w:name w:val="Symbols"/>
    <w:basedOn w:val="DefaultParagraphFont"/>
    <w:rsid w:val="007E43A4"/>
    <w:rPr>
      <w:rFonts w:ascii="Symbol" w:hAnsi="Symbol"/>
    </w:rPr>
  </w:style>
  <w:style w:type="character" w:customStyle="1" w:styleId="MenuOptions">
    <w:name w:val="Menu Options"/>
    <w:basedOn w:val="DefaultParagraphFont"/>
    <w:rsid w:val="007E43A4"/>
    <w:rPr>
      <w:rFonts w:ascii="Arial Narrow" w:hAnsi="Arial Narrow"/>
      <w:smallCaps/>
    </w:rPr>
  </w:style>
  <w:style w:type="character" w:customStyle="1" w:styleId="Buttons">
    <w:name w:val="Buttons"/>
    <w:basedOn w:val="DefaultParagraphFont"/>
    <w:rsid w:val="007E43A4"/>
    <w:rPr>
      <w:b/>
    </w:rPr>
  </w:style>
  <w:style w:type="character" w:customStyle="1" w:styleId="Underlined">
    <w:name w:val="Underlined"/>
    <w:basedOn w:val="DefaultParagraphFont"/>
    <w:rsid w:val="007E43A4"/>
    <w:rPr>
      <w:u w:val="single"/>
    </w:rPr>
  </w:style>
  <w:style w:type="paragraph" w:customStyle="1" w:styleId="TableBodyTextRight">
    <w:name w:val="Table Body Text Right"/>
    <w:basedOn w:val="TableBodyText"/>
    <w:rsid w:val="007E43A4"/>
    <w:pPr>
      <w:widowControl w:val="0"/>
      <w:autoSpaceDE w:val="0"/>
      <w:autoSpaceDN w:val="0"/>
      <w:adjustRightInd w:val="0"/>
      <w:jc w:val="right"/>
    </w:pPr>
    <w:rPr>
      <w:rFonts w:cs="Arial"/>
      <w:szCs w:val="18"/>
    </w:rPr>
  </w:style>
  <w:style w:type="paragraph" w:customStyle="1" w:styleId="CopyrightText">
    <w:name w:val="Copyright Text"/>
    <w:basedOn w:val="BodyText"/>
    <w:rsid w:val="007E43A4"/>
    <w:rPr>
      <w:sz w:val="18"/>
    </w:rPr>
  </w:style>
  <w:style w:type="paragraph" w:customStyle="1" w:styleId="BodySmallRight">
    <w:name w:val="Body Small Right"/>
    <w:basedOn w:val="BodyTextRight"/>
    <w:rsid w:val="007E43A4"/>
    <w:rPr>
      <w:sz w:val="18"/>
      <w:szCs w:val="18"/>
    </w:rPr>
  </w:style>
  <w:style w:type="paragraph" w:customStyle="1" w:styleId="MarginEdition">
    <w:name w:val="Margin Edition"/>
    <w:basedOn w:val="MarginNote"/>
    <w:rsid w:val="007E43A4"/>
    <w:pPr>
      <w:spacing w:before="0" w:after="0"/>
    </w:pPr>
    <w:rPr>
      <w:rFonts w:ascii="Times New Roman" w:hAnsi="Times New Roman"/>
      <w:color w:val="999999"/>
    </w:rPr>
  </w:style>
  <w:style w:type="paragraph" w:customStyle="1" w:styleId="Spacer">
    <w:name w:val="Spacer"/>
    <w:basedOn w:val="Normal"/>
    <w:rsid w:val="007E43A4"/>
    <w:rPr>
      <w:sz w:val="2"/>
      <w:szCs w:val="2"/>
    </w:rPr>
  </w:style>
  <w:style w:type="character" w:customStyle="1" w:styleId="Small">
    <w:name w:val="Small"/>
    <w:basedOn w:val="DefaultParagraphFont"/>
    <w:rsid w:val="007E43A4"/>
    <w:rPr>
      <w:sz w:val="16"/>
    </w:rPr>
  </w:style>
  <w:style w:type="paragraph" w:customStyle="1" w:styleId="WideTable">
    <w:name w:val="Wide Table"/>
    <w:basedOn w:val="Normal"/>
    <w:rsid w:val="007E43A4"/>
    <w:pPr>
      <w:ind w:left="-1418"/>
    </w:pPr>
    <w:rPr>
      <w:sz w:val="2"/>
      <w:szCs w:val="2"/>
    </w:rPr>
  </w:style>
  <w:style w:type="character" w:styleId="PageNumber">
    <w:name w:val="page number"/>
    <w:basedOn w:val="DefaultParagraphFont"/>
    <w:rsid w:val="007E43A4"/>
  </w:style>
  <w:style w:type="paragraph" w:styleId="Quote">
    <w:name w:val="Quote"/>
    <w:basedOn w:val="Heading1"/>
    <w:link w:val="QuoteChar"/>
    <w:qFormat/>
    <w:rsid w:val="007E43A4"/>
    <w:rPr>
      <w:b w:val="0"/>
      <w:sz w:val="72"/>
      <w:szCs w:val="72"/>
      <w:lang w:val="en-NZ"/>
    </w:rPr>
  </w:style>
  <w:style w:type="character" w:customStyle="1" w:styleId="QuoteChar">
    <w:name w:val="Quote Char"/>
    <w:basedOn w:val="DefaultParagraphFont"/>
    <w:link w:val="Quote"/>
    <w:rsid w:val="007E43A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E43A4"/>
    <w:pPr>
      <w:pageBreakBefore/>
    </w:pPr>
  </w:style>
  <w:style w:type="paragraph" w:customStyle="1" w:styleId="Border">
    <w:name w:val="Border"/>
    <w:basedOn w:val="Normal"/>
    <w:qFormat/>
    <w:rsid w:val="007E43A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E43A4"/>
    <w:rPr>
      <w:b/>
      <w:bCs/>
      <w:i/>
      <w:iCs/>
      <w:color w:val="auto"/>
    </w:rPr>
  </w:style>
  <w:style w:type="paragraph" w:styleId="IntenseQuote">
    <w:name w:val="Intense Quote"/>
    <w:basedOn w:val="Normal"/>
    <w:next w:val="Normal"/>
    <w:link w:val="IntenseQuoteChar"/>
    <w:uiPriority w:val="30"/>
    <w:qFormat/>
    <w:rsid w:val="007E43A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E43A4"/>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7E43A4"/>
    <w:rPr>
      <w:smallCaps/>
      <w:color w:val="auto"/>
      <w:u w:val="single"/>
    </w:rPr>
  </w:style>
  <w:style w:type="character" w:styleId="IntenseReference">
    <w:name w:val="Intense Reference"/>
    <w:basedOn w:val="DefaultParagraphFont"/>
    <w:uiPriority w:val="32"/>
    <w:qFormat/>
    <w:rsid w:val="007E43A4"/>
    <w:rPr>
      <w:b/>
      <w:bCs/>
      <w:smallCaps/>
      <w:color w:val="auto"/>
      <w:spacing w:val="5"/>
      <w:u w:val="single"/>
    </w:rPr>
  </w:style>
  <w:style w:type="paragraph" w:customStyle="1" w:styleId="2ColumnHeading">
    <w:name w:val="2Column Heading"/>
    <w:basedOn w:val="BodyText"/>
    <w:qFormat/>
    <w:rsid w:val="007E43A4"/>
    <w:pPr>
      <w:spacing w:after="60"/>
      <w:ind w:left="-2268"/>
    </w:pPr>
    <w:rPr>
      <w:b/>
    </w:rPr>
  </w:style>
  <w:style w:type="paragraph" w:customStyle="1" w:styleId="Heading1TOC">
    <w:name w:val="Heading1 TOC"/>
    <w:basedOn w:val="Normal"/>
    <w:qFormat/>
    <w:rsid w:val="007E43A4"/>
    <w:pPr>
      <w:spacing w:before="240" w:after="120"/>
    </w:pPr>
    <w:rPr>
      <w:rFonts w:ascii="Times New Roman" w:hAnsi="Times New Roman"/>
      <w:b/>
      <w:sz w:val="32"/>
    </w:rPr>
  </w:style>
  <w:style w:type="paragraph" w:customStyle="1" w:styleId="Heading2TOC">
    <w:name w:val="Heading2 TOC"/>
    <w:basedOn w:val="Normal"/>
    <w:qFormat/>
    <w:rsid w:val="007E43A4"/>
    <w:pPr>
      <w:spacing w:before="240" w:after="60"/>
    </w:pPr>
    <w:rPr>
      <w:rFonts w:ascii="Times New Roman" w:hAnsi="Times New Roman"/>
      <w:b/>
      <w:sz w:val="28"/>
    </w:rPr>
  </w:style>
  <w:style w:type="character" w:customStyle="1" w:styleId="Underline">
    <w:name w:val="Underline"/>
    <w:basedOn w:val="DefaultParagraphFont"/>
    <w:qFormat/>
    <w:rsid w:val="007E43A4"/>
    <w:rPr>
      <w:u w:val="single"/>
    </w:rPr>
  </w:style>
  <w:style w:type="character" w:customStyle="1" w:styleId="BoldandItalics">
    <w:name w:val="Bold and Italics"/>
    <w:qFormat/>
    <w:rsid w:val="007E43A4"/>
    <w:rPr>
      <w:b/>
      <w:i/>
      <w:u w:val="none"/>
    </w:rPr>
  </w:style>
  <w:style w:type="paragraph" w:styleId="BalloonText">
    <w:name w:val="Balloon Text"/>
    <w:basedOn w:val="Normal"/>
    <w:link w:val="BalloonTextChar"/>
    <w:rsid w:val="007E43A4"/>
    <w:rPr>
      <w:rFonts w:ascii="Tahoma" w:hAnsi="Tahoma" w:cs="Tahoma"/>
      <w:sz w:val="16"/>
      <w:szCs w:val="16"/>
    </w:rPr>
  </w:style>
  <w:style w:type="character" w:customStyle="1" w:styleId="BalloonTextChar">
    <w:name w:val="Balloon Text Char"/>
    <w:basedOn w:val="DefaultParagraphFont"/>
    <w:link w:val="BalloonText"/>
    <w:rsid w:val="007E43A4"/>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7E43A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E43A4"/>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935</Words>
  <Characters>5796</Characters>
  <Application>Microsoft Office Word</Application>
  <DocSecurity>0</DocSecurity>
  <Lines>221</Lines>
  <Paragraphs>109</Paragraphs>
  <ScaleCrop>false</ScaleCrop>
  <Company>Author-it Software Corporation Ltd.</Company>
  <LinksUpToDate>false</LinksUpToDate>
  <CharactersWithSpaces>6680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AHCLSK305A Maintain livestock water supplies</dc:title>
  <dc:subject>Approved</dc:subject>
  <dc:creator>AgriFood Skills Australia</dc:creator>
  <cp:keywords>Release: 1</cp:keywords>
  <dc:description>Copyright © 1996-2007 Author-it Software Corporation Ltd., all rights reserved.</dc:description>
  <cp:lastModifiedBy>Alex Baker</cp:lastModifiedBy>
  <cp:revision>3</cp:revision>
  <dcterms:created xsi:type="dcterms:W3CDTF">2012-05-26T13:00:00Z</dcterms:created>
  <dcterms:modified xsi:type="dcterms:W3CDTF">2012-05-26T13:00:00Z</dcterms:modified>
</cp:coreProperties>
</file>