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19A" w:rsidP="0070419A">
      <w:pPr>
        <w:pStyle w:val="Title"/>
      </w:pPr>
      <w:r>
        <w:fldChar w:fldCharType="begin"/>
      </w:r>
      <w:r>
        <w:instrText xml:space="preserve"> TITLE   \* MERGEFORMAT </w:instrText>
      </w:r>
      <w:r>
        <w:fldChar w:fldCharType="separate"/>
      </w:r>
      <w:r>
        <w:t>AHCLSK304A Carry out post-mortem examination of livestock</w:t>
      </w:r>
      <w:r>
        <w:fldChar w:fldCharType="end"/>
      </w:r>
    </w:p>
    <w:p w:rsidR="0070419A" w:rsidP="0070419A">
      <w:pPr>
        <w:pStyle w:val="Version"/>
        <w:sectPr w:rsidSect="00221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6BA" w:rsidP="002216BA">
      <w:pPr>
        <w:pStyle w:val="SuperHeading"/>
      </w:pPr>
      <w:r w:rsidRPr="002216BA">
        <w:t>AHCLSK304A Carry out post-mortem examination of livestock</w:t>
      </w:r>
    </w:p>
    <w:p w:rsidR="00000000" w:rsidRPr="002216BA" w:rsidP="002216BA">
      <w:pPr>
        <w:pStyle w:val="Heading1"/>
      </w:pPr>
      <w:bookmarkStart w:id="1" w:name="O_267931"/>
      <w:bookmarkEnd w:id="1"/>
      <w:r w:rsidRPr="002216BA">
        <w:t>Modification History</w:t>
      </w:r>
    </w:p>
    <w:p w:rsidR="00000000" w:rsidRPr="002216BA" w:rsidP="002216BA">
      <w:pPr>
        <w:pStyle w:val="BodyText"/>
      </w:pPr>
      <w:r w:rsidRPr="002216BA">
        <w:t>Not Applicable</w:t>
      </w:r>
    </w:p>
    <w:p w:rsidR="00000000" w:rsidRPr="002216BA" w:rsidP="002216BA">
      <w:pPr>
        <w:pStyle w:val="AllowPageBreak"/>
      </w:pPr>
    </w:p>
    <w:p w:rsidR="00000000" w:rsidRPr="002216BA" w:rsidP="002216BA">
      <w:pPr>
        <w:pStyle w:val="Heading1"/>
      </w:pPr>
      <w:bookmarkStart w:id="2" w:name="O_188660"/>
      <w:bookmarkEnd w:id="2"/>
      <w:r w:rsidRPr="002216BA">
        <w:t>Unit Descriptor</w:t>
      </w:r>
    </w:p>
    <w:tbl>
      <w:tblPr>
        <w:tblW w:w="0" w:type="auto"/>
        <w:tblLayout w:type="fixed"/>
        <w:tblCellMar>
          <w:left w:w="62" w:type="dxa"/>
          <w:right w:w="62" w:type="dxa"/>
        </w:tblCellMar>
        <w:tblLook w:val="0000"/>
      </w:tblPr>
      <w:tblGrid>
        <w:gridCol w:w="2670"/>
        <w:gridCol w:w="5852"/>
      </w:tblGrid>
      <w:tr w:rsidTr="0070419A">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t>This unit covers the process of conducting a post-mortem examination of an animal or bird unde</w:t>
            </w:r>
            <w:r w:rsidRPr="002216BA">
              <w:t>r limited supervision and following established procedures, and defines the standard required to:  use knives and other cutting equipment safely;  handle dead animals and birds without risk to self or others;  accurately cut open an animal or bird for post</w:t>
            </w:r>
            <w:r w:rsidRPr="002216BA">
              <w:t xml:space="preserve"> mortem examination;  collect relevant and useable data and biological samples before and as part of the post mortem to enable an accurate diagnosis of the cause of death;  carry out preparation, labelling and packaging of biological and potentially hazard</w:t>
            </w:r>
            <w:r w:rsidRPr="002216BA">
              <w:t>ous samples.</w:t>
            </w:r>
          </w:p>
        </w:tc>
      </w:tr>
    </w:tbl>
    <w:p w:rsidR="0070419A" w:rsidP="002216BA">
      <w:pPr>
        <w:pStyle w:val="BodyText"/>
      </w:pPr>
    </w:p>
    <w:p w:rsidR="0070419A" w:rsidP="002216BA">
      <w:pPr>
        <w:pStyle w:val="BodyText"/>
      </w:pPr>
    </w:p>
    <w:p w:rsidR="00000000" w:rsidRPr="002216BA" w:rsidP="002216BA">
      <w:pPr>
        <w:pStyle w:val="Heading1"/>
      </w:pPr>
      <w:bookmarkStart w:id="3" w:name="O_188664"/>
      <w:bookmarkEnd w:id="3"/>
      <w:r w:rsidRPr="002216BA">
        <w:t>Application of the Unit</w:t>
      </w:r>
    </w:p>
    <w:tbl>
      <w:tblPr>
        <w:tblW w:w="0" w:type="auto"/>
        <w:tblLayout w:type="fixed"/>
        <w:tblCellMar>
          <w:left w:w="62" w:type="dxa"/>
          <w:right w:w="62" w:type="dxa"/>
        </w:tblCellMar>
        <w:tblLook w:val="0000"/>
      </w:tblPr>
      <w:tblGrid>
        <w:gridCol w:w="2755"/>
        <w:gridCol w:w="5767"/>
      </w:tblGrid>
      <w:tr w:rsidTr="0070419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t xml:space="preserve">This unit is likely to be carried out under minimal supervision, with further checking required in some cases by a veterinarian.  Post-mortems </w:t>
            </w:r>
            <w:r w:rsidRPr="002216BA">
              <w:t xml:space="preserve">are applied at a basic level and observations are referred on where veterinary advice or a definitive diagnosis is required.  </w:t>
            </w:r>
          </w:p>
        </w:tc>
      </w:tr>
    </w:tbl>
    <w:p w:rsidR="0070419A" w:rsidP="002216BA">
      <w:pPr>
        <w:pStyle w:val="BodyText"/>
      </w:pPr>
    </w:p>
    <w:p w:rsidR="0070419A" w:rsidP="002216BA">
      <w:pPr>
        <w:pStyle w:val="BodyText"/>
      </w:pPr>
    </w:p>
    <w:p w:rsidR="00000000" w:rsidRPr="002216BA" w:rsidP="002216BA">
      <w:pPr>
        <w:pStyle w:val="Heading1"/>
      </w:pPr>
      <w:bookmarkStart w:id="4" w:name="O_276191"/>
      <w:bookmarkEnd w:id="4"/>
      <w:r w:rsidRPr="002216BA">
        <w:t>Licensing/Regulatory Information</w:t>
      </w:r>
    </w:p>
    <w:p w:rsidR="00000000" w:rsidRPr="002216BA" w:rsidP="002216BA">
      <w:pPr>
        <w:pStyle w:val="BodyText"/>
      </w:pPr>
      <w:r w:rsidRPr="002216BA">
        <w:t>Not Applicable</w:t>
      </w:r>
    </w:p>
    <w:p w:rsidR="00000000" w:rsidRPr="002216BA" w:rsidP="002216BA">
      <w:pPr>
        <w:pStyle w:val="AllowPageBreak"/>
      </w:pPr>
    </w:p>
    <w:p w:rsidR="00000000" w:rsidRPr="002216BA" w:rsidP="002216BA">
      <w:pPr>
        <w:pStyle w:val="Heading1"/>
      </w:pPr>
      <w:bookmarkStart w:id="5" w:name="O_188662"/>
      <w:bookmarkEnd w:id="5"/>
      <w:r w:rsidRPr="002216BA">
        <w:t>Pre-Requisites</w:t>
      </w:r>
    </w:p>
    <w:tbl>
      <w:tblPr>
        <w:tblW w:w="0" w:type="auto"/>
        <w:tblLayout w:type="fixed"/>
        <w:tblCellMar>
          <w:left w:w="62" w:type="dxa"/>
          <w:right w:w="62" w:type="dxa"/>
        </w:tblCellMar>
        <w:tblLook w:val="0000"/>
      </w:tblPr>
      <w:tblGrid>
        <w:gridCol w:w="2775"/>
        <w:gridCol w:w="1295"/>
        <w:gridCol w:w="4452"/>
      </w:tblGrid>
      <w:tr w:rsidTr="007041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p>
        </w:tc>
      </w:tr>
      <w:tr w:rsidTr="007041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p>
        </w:tc>
      </w:tr>
      <w:tr w:rsidTr="007041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p>
        </w:tc>
      </w:tr>
    </w:tbl>
    <w:p w:rsidR="0070419A" w:rsidP="002216BA">
      <w:pPr>
        <w:pStyle w:val="BodyText"/>
      </w:pPr>
    </w:p>
    <w:p w:rsidR="0070419A" w:rsidP="002216BA">
      <w:pPr>
        <w:pStyle w:val="BodyText"/>
      </w:pPr>
    </w:p>
    <w:p w:rsidR="00000000" w:rsidRPr="002216BA" w:rsidP="002216BA">
      <w:pPr>
        <w:pStyle w:val="Heading1"/>
      </w:pPr>
      <w:bookmarkStart w:id="6" w:name="O_188661"/>
      <w:bookmarkEnd w:id="6"/>
      <w:r w:rsidRPr="002216BA">
        <w:t>Employability Skills Information</w:t>
      </w:r>
    </w:p>
    <w:tbl>
      <w:tblPr>
        <w:tblW w:w="0" w:type="auto"/>
        <w:tblLayout w:type="fixed"/>
        <w:tblCellMar>
          <w:left w:w="62" w:type="dxa"/>
          <w:right w:w="62" w:type="dxa"/>
        </w:tblCellMar>
        <w:tblLook w:val="0000"/>
      </w:tblPr>
      <w:tblGrid>
        <w:gridCol w:w="2802"/>
        <w:gridCol w:w="5720"/>
      </w:tblGrid>
      <w:tr w:rsidTr="007041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t>This unit contains employability skills.</w:t>
            </w:r>
          </w:p>
        </w:tc>
      </w:tr>
    </w:tbl>
    <w:p w:rsidR="0070419A" w:rsidP="002216BA">
      <w:pPr>
        <w:pStyle w:val="BodyText"/>
      </w:pPr>
    </w:p>
    <w:p w:rsidR="0070419A" w:rsidP="002216BA">
      <w:pPr>
        <w:pStyle w:val="BodyText"/>
      </w:pPr>
    </w:p>
    <w:p w:rsidR="00000000" w:rsidRPr="002216BA" w:rsidP="002216BA">
      <w:pPr>
        <w:pStyle w:val="Heading1"/>
      </w:pPr>
      <w:bookmarkStart w:id="7" w:name="O_285977"/>
      <w:bookmarkEnd w:id="7"/>
      <w:r w:rsidRPr="002216BA">
        <w:t>Elements and Performance Criteria Pre-Content</w:t>
      </w:r>
    </w:p>
    <w:p w:rsidR="00000000" w:rsidRPr="002216BA" w:rsidP="002216BA">
      <w:pPr>
        <w:pStyle w:val="BodyText"/>
      </w:pPr>
      <w:r w:rsidRPr="002216BA">
        <w:t>Not Applicable</w:t>
      </w:r>
    </w:p>
    <w:p w:rsidR="00000000" w:rsidRPr="002216BA" w:rsidP="002216BA">
      <w:pPr>
        <w:pStyle w:val="AllowPageBreak"/>
      </w:pPr>
    </w:p>
    <w:p w:rsidR="00000000" w:rsidRPr="002216BA" w:rsidP="002216BA">
      <w:pPr>
        <w:pStyle w:val="Heading1"/>
      </w:pPr>
      <w:bookmarkStart w:id="8" w:name="O_232644"/>
      <w:bookmarkEnd w:id="8"/>
      <w:r w:rsidRPr="002216BA">
        <w:t>Elements and Performance Criteria</w:t>
      </w:r>
    </w:p>
    <w:tbl>
      <w:tblPr>
        <w:tblW w:w="0" w:type="auto"/>
        <w:tblLayout w:type="fixed"/>
        <w:tblCellMar>
          <w:left w:w="62" w:type="dxa"/>
          <w:right w:w="62" w:type="dxa"/>
        </w:tblCellMar>
        <w:tblLook w:val="0000"/>
      </w:tblPr>
      <w:tblGrid>
        <w:gridCol w:w="2541"/>
        <w:gridCol w:w="5981"/>
      </w:tblGrid>
      <w:tr w:rsidTr="0070419A">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PERFORMANCE CRITERIA</w:t>
            </w:r>
          </w:p>
        </w:tc>
      </w:tr>
      <w:tr w:rsidTr="007041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p>
        </w:tc>
      </w:tr>
      <w:tr w:rsidTr="007041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List"/>
              <w:rPr>
                <w:lang w:val="en-NZ"/>
              </w:rPr>
            </w:pPr>
            <w:r w:rsidRPr="002216BA">
              <w:t>1.</w:t>
            </w:r>
            <w:r w:rsidRPr="002216BA">
              <w:tab/>
              <w:t>Prepare to conduct post-mortem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List2"/>
            </w:pPr>
            <w:r w:rsidRPr="002216BA">
              <w:t>1.1.</w:t>
            </w:r>
            <w:r w:rsidRPr="002216BA">
              <w:tab/>
              <w:t>Site for post-mortem is selected, taking into account proximity to other facilities and environmental implications.</w:t>
            </w:r>
          </w:p>
          <w:p w:rsidR="00000000" w:rsidRPr="002216BA" w:rsidP="002216BA">
            <w:pPr>
              <w:pStyle w:val="List2"/>
            </w:pPr>
            <w:r w:rsidRPr="002216BA">
              <w:t>1.2.</w:t>
            </w:r>
            <w:r w:rsidRPr="002216BA">
              <w:tab/>
            </w:r>
            <w:r w:rsidRPr="002216BA">
              <w:t>The site to be used for the post-mortem is prepared by cleaning, and by ensuring that it is located away from other livestock, and that blood and fluids will not be able to contaminate surrounding areas or facilities.</w:t>
            </w:r>
          </w:p>
          <w:p w:rsidR="00000000" w:rsidRPr="002216BA" w:rsidP="002216BA">
            <w:pPr>
              <w:pStyle w:val="List2"/>
            </w:pPr>
            <w:r w:rsidRPr="002216BA">
              <w:t>1.3.</w:t>
            </w:r>
            <w:r w:rsidRPr="002216BA">
              <w:tab/>
              <w:t>All relevant preliminary informat</w:t>
            </w:r>
            <w:r w:rsidRPr="002216BA">
              <w:t>ion about the animal or bird to be examined is collated or obtained.</w:t>
            </w:r>
          </w:p>
          <w:p w:rsidR="00000000" w:rsidRPr="002216BA" w:rsidP="002216BA">
            <w:pPr>
              <w:pStyle w:val="List2"/>
            </w:pPr>
            <w:r w:rsidRPr="002216BA">
              <w:t>1.4.</w:t>
            </w:r>
            <w:r w:rsidRPr="002216BA">
              <w:tab/>
              <w:t>Occupational Health and Safety (OHS) hazards associated with the procedure are identified and appropriate action is taken.</w:t>
            </w:r>
          </w:p>
          <w:p w:rsidR="00000000" w:rsidRPr="002216BA" w:rsidP="002216BA">
            <w:pPr>
              <w:pStyle w:val="List2"/>
            </w:pPr>
            <w:r w:rsidRPr="002216BA">
              <w:t>1.5.</w:t>
            </w:r>
            <w:r w:rsidRPr="002216BA">
              <w:tab/>
              <w:t>Correct clothing, equipment and resources are obtained</w:t>
            </w:r>
            <w:r w:rsidRPr="002216BA">
              <w:t xml:space="preserve"> and prepared for use</w:t>
            </w:r>
          </w:p>
          <w:p w:rsidR="00000000" w:rsidRPr="002216BA" w:rsidP="002216BA">
            <w:pPr>
              <w:pStyle w:val="List2"/>
            </w:pPr>
            <w:r w:rsidRPr="002216BA">
              <w:t>1.6.</w:t>
            </w:r>
            <w:r w:rsidRPr="002216BA">
              <w:tab/>
              <w:t>The animal to be examined is moved to the post mortem area using appropriate manual lifting techniques and/or equipment.</w:t>
            </w:r>
          </w:p>
          <w:p w:rsidR="00000000" w:rsidP="002216BA">
            <w:pPr>
              <w:pStyle w:val="List2"/>
              <w:rPr>
                <w:lang w:val="en-NZ"/>
              </w:rPr>
            </w:pPr>
            <w:r w:rsidRPr="002216BA">
              <w:t>1.7.</w:t>
            </w:r>
            <w:r w:rsidRPr="002216BA">
              <w:tab/>
              <w:t>Expert assistance is sought if required.</w:t>
            </w:r>
          </w:p>
        </w:tc>
      </w:tr>
      <w:tr w:rsidTr="007041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List"/>
              <w:rPr>
                <w:lang w:val="en-NZ"/>
              </w:rPr>
            </w:pPr>
            <w:r w:rsidRPr="002216BA">
              <w:t>2.</w:t>
            </w:r>
            <w:r w:rsidRPr="002216BA">
              <w:tab/>
              <w:t>Carry out post-mortem examination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List2"/>
            </w:pPr>
            <w:r w:rsidRPr="002216BA">
              <w:t>2.1.</w:t>
            </w:r>
            <w:r w:rsidRPr="002216BA">
              <w:tab/>
              <w:t>External assessment</w:t>
            </w:r>
            <w:r w:rsidRPr="002216BA">
              <w:t xml:space="preserve"> is carried out and outward signs of disease or injury are noted.</w:t>
            </w:r>
          </w:p>
          <w:p w:rsidR="00000000" w:rsidRPr="002216BA" w:rsidP="002216BA">
            <w:pPr>
              <w:pStyle w:val="List2"/>
            </w:pPr>
            <w:r w:rsidRPr="002216BA">
              <w:t>2.2.</w:t>
            </w:r>
            <w:r w:rsidRPr="002216BA">
              <w:tab/>
              <w:t>Where unusual symptoms are present, expert advice and assistance is sought before proceeding.</w:t>
            </w:r>
          </w:p>
          <w:p w:rsidR="00000000" w:rsidRPr="002216BA" w:rsidP="002216BA">
            <w:pPr>
              <w:pStyle w:val="List2"/>
            </w:pPr>
            <w:r w:rsidRPr="002216BA">
              <w:t>2.3.</w:t>
            </w:r>
            <w:r w:rsidRPr="002216BA">
              <w:tab/>
              <w:t xml:space="preserve">Animal or bird is cut open without cutting stomach cavity or organs using appropriate </w:t>
            </w:r>
            <w:r w:rsidRPr="002216BA">
              <w:t>techniques and equipment.</w:t>
            </w:r>
          </w:p>
          <w:p w:rsidR="00000000" w:rsidRPr="002216BA" w:rsidP="002216BA">
            <w:pPr>
              <w:pStyle w:val="List2"/>
            </w:pPr>
            <w:r w:rsidRPr="002216BA">
              <w:t>2.4.</w:t>
            </w:r>
            <w:r w:rsidRPr="002216BA">
              <w:tab/>
              <w:t>Organs, tissues and joints are examined.</w:t>
            </w:r>
          </w:p>
          <w:p w:rsidR="00000000" w:rsidRPr="002216BA" w:rsidP="002216BA">
            <w:pPr>
              <w:pStyle w:val="List2"/>
            </w:pPr>
            <w:r w:rsidRPr="002216BA">
              <w:t>2.5.</w:t>
            </w:r>
            <w:r w:rsidRPr="002216BA">
              <w:tab/>
              <w:t>Samples of organs and other tissues are taken where appropriate, and placed in labelled containers to meet enterprise and laboratory requirements.</w:t>
            </w:r>
          </w:p>
          <w:p w:rsidR="00000000" w:rsidP="002216BA">
            <w:pPr>
              <w:pStyle w:val="List2"/>
              <w:rPr>
                <w:lang w:val="en-NZ"/>
              </w:rPr>
            </w:pPr>
            <w:r w:rsidRPr="002216BA">
              <w:t>2.6.</w:t>
            </w:r>
            <w:r w:rsidRPr="002216BA">
              <w:tab/>
              <w:t>Details of all features exa</w:t>
            </w:r>
            <w:r w:rsidRPr="002216BA">
              <w:t>mined and the possible cause of death are recorded according to enterprise procedures.</w:t>
            </w:r>
          </w:p>
        </w:tc>
      </w:tr>
      <w:tr w:rsidTr="0070419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List"/>
              <w:rPr>
                <w:lang w:val="en-NZ"/>
              </w:rPr>
            </w:pPr>
            <w:r w:rsidRPr="002216BA">
              <w:t>3.</w:t>
            </w:r>
            <w:r w:rsidRPr="002216BA">
              <w:tab/>
              <w:t>Prepare samples and maintain hygiene and biosecurity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List2"/>
            </w:pPr>
            <w:r w:rsidRPr="002216BA">
              <w:t>3.1.</w:t>
            </w:r>
            <w:r w:rsidRPr="002216BA">
              <w:tab/>
              <w:t>Carcass is disposed of using appropriate equipment according to enterprise quarantine and other procedures.</w:t>
            </w:r>
          </w:p>
          <w:p w:rsidR="00000000" w:rsidRPr="002216BA" w:rsidP="002216BA">
            <w:pPr>
              <w:pStyle w:val="List2"/>
            </w:pPr>
            <w:r w:rsidRPr="002216BA">
              <w:t>3.2.</w:t>
            </w:r>
            <w:r w:rsidRPr="002216BA">
              <w:tab/>
              <w:t>Correctly labelled and packaged samples are sent to the laboratory for analysis.</w:t>
            </w:r>
          </w:p>
          <w:p w:rsidR="00000000" w:rsidRPr="002216BA" w:rsidP="002216BA">
            <w:pPr>
              <w:pStyle w:val="List2"/>
            </w:pPr>
            <w:r w:rsidRPr="002216BA">
              <w:t>3.3.</w:t>
            </w:r>
            <w:r w:rsidRPr="002216BA">
              <w:tab/>
              <w:t>All preliminary information about the animal or bird examined and the records of observations made during the post-mortem are collated and forwarded to supervisor o</w:t>
            </w:r>
            <w:r w:rsidRPr="002216BA">
              <w:t>r veterinarian for analysis and diagnosis.</w:t>
            </w:r>
          </w:p>
          <w:p w:rsidR="00000000" w:rsidRPr="002216BA" w:rsidP="002216BA">
            <w:pPr>
              <w:pStyle w:val="List2"/>
            </w:pPr>
            <w:r w:rsidRPr="002216BA">
              <w:t>3.4.</w:t>
            </w:r>
            <w:r w:rsidRPr="002216BA">
              <w:tab/>
              <w:t>All equipment used is cleaned and disinfected after use and before putting away.</w:t>
            </w:r>
          </w:p>
          <w:p w:rsidR="00000000" w:rsidRPr="002216BA" w:rsidP="002216BA">
            <w:pPr>
              <w:pStyle w:val="List2"/>
            </w:pPr>
            <w:r w:rsidRPr="002216BA">
              <w:t>3.5.</w:t>
            </w:r>
            <w:r w:rsidRPr="002216BA">
              <w:tab/>
              <w:t>Area used for the post-mortem is cleaned and, where appropriate, disinfected.</w:t>
            </w:r>
          </w:p>
          <w:p w:rsidR="00000000" w:rsidRPr="002216BA" w:rsidP="002216BA">
            <w:pPr>
              <w:pStyle w:val="List2"/>
            </w:pPr>
            <w:r w:rsidRPr="002216BA">
              <w:t>3.6.</w:t>
            </w:r>
            <w:r w:rsidRPr="002216BA">
              <w:tab/>
              <w:t>Disposable gloves are disinfected befor</w:t>
            </w:r>
            <w:r w:rsidRPr="002216BA">
              <w:t>e being disposed of according to enterprise procedures</w:t>
            </w:r>
          </w:p>
          <w:p w:rsidR="00000000" w:rsidRPr="002216BA" w:rsidP="002216BA">
            <w:pPr>
              <w:pStyle w:val="List2"/>
            </w:pPr>
            <w:r w:rsidRPr="002216BA">
              <w:t>3.7.</w:t>
            </w:r>
            <w:r w:rsidRPr="002216BA">
              <w:tab/>
              <w:t>Hands are thoroughly washed.</w:t>
            </w:r>
          </w:p>
          <w:p w:rsidR="00000000" w:rsidRPr="002216BA" w:rsidP="002216BA">
            <w:pPr>
              <w:pStyle w:val="List2"/>
            </w:pPr>
            <w:r w:rsidRPr="002216BA">
              <w:t>3.8.</w:t>
            </w:r>
            <w:r w:rsidRPr="002216BA">
              <w:tab/>
              <w:t>Clothing is changed and placed in appropriate bin for laundering and boots are disinfected if appropriate.</w:t>
            </w:r>
          </w:p>
        </w:tc>
      </w:tr>
    </w:tbl>
    <w:p w:rsidR="0070419A" w:rsidP="002216BA">
      <w:pPr>
        <w:pStyle w:val="BodyText"/>
      </w:pPr>
    </w:p>
    <w:p w:rsidR="0070419A" w:rsidP="002216BA">
      <w:pPr>
        <w:pStyle w:val="BodyText"/>
      </w:pPr>
    </w:p>
    <w:p w:rsidR="00000000" w:rsidRPr="002216BA" w:rsidP="002216BA">
      <w:pPr>
        <w:pStyle w:val="Heading1"/>
      </w:pPr>
      <w:bookmarkStart w:id="9" w:name="O_256594"/>
      <w:bookmarkEnd w:id="9"/>
      <w:r w:rsidRPr="002216BA">
        <w:t>Required Skills and Knowledge</w:t>
      </w:r>
    </w:p>
    <w:tbl>
      <w:tblPr>
        <w:tblW w:w="0" w:type="auto"/>
        <w:tblLayout w:type="fixed"/>
        <w:tblCellMar>
          <w:left w:w="62" w:type="dxa"/>
          <w:right w:w="62" w:type="dxa"/>
        </w:tblCellMar>
        <w:tblLook w:val="0000"/>
      </w:tblPr>
      <w:tblGrid>
        <w:gridCol w:w="8522"/>
      </w:tblGrid>
      <w:tr w:rsidTr="007041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REQUIRED SKILLS AND KNOWLEDGE</w:t>
            </w:r>
          </w:p>
        </w:tc>
      </w:tr>
      <w:tr w:rsidTr="007041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t>This section describes the skills and knowledge required for this unit.</w:t>
            </w:r>
          </w:p>
        </w:tc>
      </w:tr>
      <w:tr w:rsidTr="00704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Required skills</w:t>
            </w:r>
          </w:p>
        </w:tc>
      </w:tr>
      <w:tr w:rsidTr="00704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ListBullet"/>
            </w:pPr>
            <w:r w:rsidRPr="002216BA">
              <w:t>identify hazards and implement risk controls</w:t>
            </w:r>
          </w:p>
          <w:p w:rsidR="00000000" w:rsidRPr="002216BA" w:rsidP="002216BA">
            <w:pPr>
              <w:pStyle w:val="ListBullet"/>
            </w:pPr>
            <w:r w:rsidRPr="002216BA">
              <w:t>accurately cut open an animal or bird for post mortem examination</w:t>
            </w:r>
          </w:p>
          <w:p w:rsidR="00000000" w:rsidRPr="002216BA" w:rsidP="002216BA">
            <w:pPr>
              <w:pStyle w:val="ListBullet"/>
            </w:pPr>
            <w:r w:rsidRPr="002216BA">
              <w:t>handle and sharpen knives</w:t>
            </w:r>
          </w:p>
          <w:p w:rsidR="00000000" w:rsidRPr="002216BA" w:rsidP="002216BA">
            <w:pPr>
              <w:pStyle w:val="ListBullet"/>
            </w:pPr>
            <w:r w:rsidRPr="002216BA">
              <w:t>handle dead animals and birds without risk to self or others.</w:t>
            </w:r>
          </w:p>
          <w:p w:rsidR="00000000" w:rsidRPr="002216BA" w:rsidP="002216BA">
            <w:pPr>
              <w:pStyle w:val="ListBullet"/>
            </w:pPr>
            <w:r w:rsidRPr="002216BA">
              <w:t>use appropriate Personal Protective Equipment (PPE) and hygiene procedures</w:t>
            </w:r>
          </w:p>
          <w:p w:rsidR="00000000" w:rsidRPr="002216BA" w:rsidP="002216BA">
            <w:pPr>
              <w:pStyle w:val="ListBullet"/>
            </w:pPr>
            <w:r w:rsidRPr="002216BA">
              <w:t>comply with biosecurity pro</w:t>
            </w:r>
            <w:r w:rsidRPr="002216BA">
              <w:t>tocols</w:t>
            </w:r>
          </w:p>
          <w:p w:rsidR="00000000" w:rsidRPr="002216BA" w:rsidP="002216BA">
            <w:pPr>
              <w:pStyle w:val="ListBullet"/>
            </w:pPr>
            <w:r w:rsidRPr="002216BA">
              <w:t>use literacy skills to read, interpret and follow organisational policies and procedures, follow sequenced written instructions, record accurately and legible information collected and select and apply procedures for a range of tasks</w:t>
            </w:r>
          </w:p>
          <w:p w:rsidR="00000000" w:rsidRPr="002216BA" w:rsidP="002216BA">
            <w:pPr>
              <w:pStyle w:val="ListBullet"/>
            </w:pPr>
            <w:r w:rsidRPr="002216BA">
              <w:t>use oral communication skills/language competence to fulfil the job role as specified by the organisation, including questioning techniques, active listening, clarifying information and consulting with supervisors as required</w:t>
            </w:r>
          </w:p>
          <w:p w:rsidR="00000000" w:rsidRPr="002216BA" w:rsidP="002216BA">
            <w:pPr>
              <w:pStyle w:val="ListBullet"/>
            </w:pPr>
            <w:r w:rsidRPr="002216BA">
              <w:t>use numeracy skills to estimat</w:t>
            </w:r>
            <w:r w:rsidRPr="002216BA">
              <w:t>e, calculate and record routine workplace measures</w:t>
            </w:r>
          </w:p>
          <w:p w:rsidR="00000000" w:rsidP="002216BA">
            <w:pPr>
              <w:pStyle w:val="ListBullet"/>
              <w:rPr>
                <w:lang w:val="en-NZ"/>
              </w:rPr>
            </w:pPr>
            <w:r w:rsidRPr="002216BA">
              <w:t>use interpersonal skills to work with and relate to people from a range of cultural, social and religious backgrounds and with a range of physical and mental abilities.</w:t>
            </w:r>
          </w:p>
        </w:tc>
      </w:tr>
      <w:tr w:rsidTr="00704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Required knowledge</w:t>
            </w:r>
          </w:p>
        </w:tc>
      </w:tr>
      <w:tr w:rsidTr="007041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ListBullet"/>
            </w:pPr>
            <w:r w:rsidRPr="002216BA">
              <w:t>typical causes</w:t>
            </w:r>
            <w:r w:rsidRPr="002216BA">
              <w:t xml:space="preserve"> of death for the species being examined</w:t>
            </w:r>
          </w:p>
          <w:p w:rsidR="00000000" w:rsidRPr="002216BA" w:rsidP="002216BA">
            <w:pPr>
              <w:pStyle w:val="ListBullet"/>
            </w:pPr>
            <w:r w:rsidRPr="002216BA">
              <w:t>sequence of actions in conducting a post mortem examination</w:t>
            </w:r>
          </w:p>
          <w:p w:rsidR="00000000" w:rsidRPr="002216BA" w:rsidP="002216BA">
            <w:pPr>
              <w:pStyle w:val="ListBullet"/>
            </w:pPr>
            <w:r w:rsidRPr="002216BA">
              <w:t>requirements for correct preparation, labelling and packaging of biological and potentially hazardous samples</w:t>
            </w:r>
          </w:p>
          <w:p w:rsidR="00000000" w:rsidRPr="002216BA" w:rsidP="002216BA">
            <w:pPr>
              <w:pStyle w:val="ListBullet"/>
            </w:pPr>
            <w:r w:rsidRPr="002216BA">
              <w:t>position and features of major organs in norm</w:t>
            </w:r>
            <w:r w:rsidRPr="002216BA">
              <w:t>al animal or bird of the species being examined</w:t>
            </w:r>
          </w:p>
          <w:p w:rsidR="00000000" w:rsidRPr="002216BA" w:rsidP="002216BA">
            <w:pPr>
              <w:pStyle w:val="ListBullet"/>
            </w:pPr>
            <w:r w:rsidRPr="002216BA">
              <w:t xml:space="preserve">symptoms of exotic and notifiable diseases listed as a threat in the animal health plan </w:t>
            </w:r>
          </w:p>
          <w:p w:rsidR="00000000" w:rsidRPr="002216BA" w:rsidP="002216BA">
            <w:pPr>
              <w:pStyle w:val="ListBullet"/>
            </w:pPr>
            <w:r w:rsidRPr="002216BA">
              <w:t>procedures for OHS, hygiene and biosecurity.</w:t>
            </w:r>
          </w:p>
        </w:tc>
      </w:tr>
    </w:tbl>
    <w:p w:rsidR="0070419A" w:rsidP="002216BA">
      <w:pPr>
        <w:pStyle w:val="BodyText"/>
      </w:pPr>
    </w:p>
    <w:p w:rsidR="0070419A" w:rsidP="002216BA">
      <w:pPr>
        <w:pStyle w:val="BodyText"/>
      </w:pPr>
    </w:p>
    <w:p w:rsidR="00000000" w:rsidRPr="002216BA" w:rsidP="002216BA">
      <w:pPr>
        <w:pStyle w:val="AllowPageBreak"/>
      </w:pPr>
    </w:p>
    <w:p w:rsidR="00000000" w:rsidRPr="002216BA" w:rsidP="002216BA">
      <w:pPr>
        <w:pStyle w:val="Heading1"/>
      </w:pPr>
      <w:bookmarkStart w:id="10" w:name="O_240628"/>
      <w:bookmarkEnd w:id="10"/>
      <w:r w:rsidRPr="002216BA">
        <w:t>Evidence Guide</w:t>
      </w:r>
    </w:p>
    <w:tbl>
      <w:tblPr>
        <w:tblW w:w="9570" w:type="dxa"/>
        <w:tblLayout w:type="fixed"/>
        <w:tblCellMar>
          <w:left w:w="62" w:type="dxa"/>
          <w:right w:w="62" w:type="dxa"/>
        </w:tblCellMar>
        <w:tblLook w:val="0000"/>
      </w:tblPr>
      <w:tblGrid>
        <w:gridCol w:w="3908"/>
        <w:gridCol w:w="5662"/>
      </w:tblGrid>
      <w:tr w:rsidTr="007041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EVIDENCE GUIDE</w:t>
            </w:r>
          </w:p>
        </w:tc>
      </w:tr>
      <w:tr w:rsidTr="007041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t>The evidence guide provides advice on assessment and must be read in conjunction with the performance criteria, required skills and knowledge, range statement and the Assessment Guidelines for the Training Package.</w:t>
            </w:r>
          </w:p>
        </w:tc>
      </w:tr>
      <w:tr w:rsidTr="007041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p>
        </w:tc>
      </w:tr>
      <w:tr w:rsidTr="007041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Critical aspec</w:t>
            </w:r>
            <w:r w:rsidRPr="002216B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t>The evidence required to demonstrate competency in this unit must be relevant to workplace operations and satisfy holistically all of the requirements of the performance criteri</w:t>
            </w:r>
            <w:r w:rsidRPr="002216BA">
              <w:t xml:space="preserve">a and required skills and knowledge and include achievement of the following: </w:t>
            </w:r>
          </w:p>
          <w:p w:rsidR="00000000" w:rsidRPr="002216BA" w:rsidP="002216BA">
            <w:pPr>
              <w:pStyle w:val="ListBullet"/>
            </w:pPr>
            <w:r w:rsidRPr="002216BA">
              <w:t>use knives and other cutting equipment safely</w:t>
            </w:r>
          </w:p>
          <w:p w:rsidR="00000000" w:rsidRPr="002216BA" w:rsidP="002216BA">
            <w:pPr>
              <w:pStyle w:val="ListBullet"/>
            </w:pPr>
            <w:r w:rsidRPr="002216BA">
              <w:t xml:space="preserve">handle dead animals and birds without risk to self or others </w:t>
            </w:r>
          </w:p>
          <w:p w:rsidR="00000000" w:rsidRPr="002216BA" w:rsidP="002216BA">
            <w:pPr>
              <w:pStyle w:val="ListBullet"/>
            </w:pPr>
            <w:r w:rsidRPr="002216BA">
              <w:t>accurately cut open an animal or bird for post mortem examination</w:t>
            </w:r>
          </w:p>
          <w:p w:rsidR="00000000" w:rsidRPr="002216BA" w:rsidP="002216BA">
            <w:pPr>
              <w:pStyle w:val="ListBullet"/>
            </w:pPr>
            <w:r w:rsidRPr="002216BA">
              <w:t>collect relevant and useable data and biological samples before and as part of the post mortem to enable an accurate diagnosis of the cause of death</w:t>
            </w:r>
          </w:p>
          <w:p w:rsidR="00000000" w:rsidP="002216BA">
            <w:pPr>
              <w:pStyle w:val="ListBullet"/>
              <w:rPr>
                <w:lang w:val="en-NZ"/>
              </w:rPr>
            </w:pPr>
            <w:r w:rsidRPr="002216BA">
              <w:t>carry out preparation, labelling and packaging of biological and potentially hazardous samples.</w:t>
            </w:r>
          </w:p>
        </w:tc>
      </w:tr>
      <w:tr w:rsidTr="007041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Context of</w:t>
            </w:r>
            <w:r w:rsidRPr="002216BA">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t>Competency requires the application of work practices under work conditions.  Selection and use of resources for some worksites may differ due to the regional or enterprise circumstances.</w:t>
            </w:r>
          </w:p>
        </w:tc>
      </w:tr>
    </w:tbl>
    <w:p w:rsidR="0070419A" w:rsidP="002216BA">
      <w:pPr>
        <w:pStyle w:val="BodyText"/>
      </w:pPr>
    </w:p>
    <w:p w:rsidR="0070419A" w:rsidP="002216BA">
      <w:pPr>
        <w:pStyle w:val="BodyText"/>
      </w:pPr>
    </w:p>
    <w:p w:rsidR="00000000" w:rsidRPr="002216BA" w:rsidP="002216BA">
      <w:pPr>
        <w:pStyle w:val="Heading1"/>
      </w:pPr>
      <w:bookmarkStart w:id="11" w:name="O_248611"/>
      <w:bookmarkEnd w:id="11"/>
      <w:r w:rsidRPr="002216BA">
        <w:t>Range S</w:t>
      </w:r>
      <w:r w:rsidRPr="002216BA">
        <w:t>tatement</w:t>
      </w:r>
    </w:p>
    <w:tbl>
      <w:tblPr>
        <w:tblW w:w="0" w:type="auto"/>
        <w:tblLayout w:type="fixed"/>
        <w:tblCellMar>
          <w:left w:w="62" w:type="dxa"/>
          <w:right w:w="62" w:type="dxa"/>
        </w:tblCellMar>
        <w:tblLook w:val="0000"/>
      </w:tblPr>
      <w:tblGrid>
        <w:gridCol w:w="3447"/>
        <w:gridCol w:w="5075"/>
      </w:tblGrid>
      <w:tr w:rsidTr="007041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RANGE STATEMENT</w:t>
            </w:r>
          </w:p>
        </w:tc>
      </w:tr>
      <w:tr w:rsidTr="007041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t>The range statement relates to the unit of competency as a whole.</w:t>
            </w:r>
          </w:p>
        </w:tc>
      </w:tr>
      <w:tr w:rsidTr="0070419A">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t>Post-mortems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ListBullet"/>
            </w:pPr>
            <w:r w:rsidRPr="002216BA">
              <w:t>those carried out on livestock on the farm or conducted in a separate work area or laboratory.</w:t>
            </w:r>
          </w:p>
          <w:p w:rsidR="00000000" w:rsidRPr="002216BA" w:rsidP="002216BA">
            <w:pPr>
              <w:pStyle w:val="ListBullet"/>
            </w:pPr>
            <w:r w:rsidRPr="002216BA">
              <w:t>post-mortems can be carried out on:</w:t>
            </w:r>
          </w:p>
          <w:p w:rsidR="00000000" w:rsidRPr="002216BA" w:rsidP="002216BA">
            <w:pPr>
              <w:pStyle w:val="ListBullet2"/>
            </w:pPr>
            <w:r w:rsidRPr="002216BA">
              <w:t>cattle</w:t>
            </w:r>
          </w:p>
          <w:p w:rsidR="00000000" w:rsidRPr="002216BA" w:rsidP="002216BA">
            <w:pPr>
              <w:pStyle w:val="ListBullet2"/>
            </w:pPr>
            <w:r w:rsidRPr="002216BA">
              <w:t>sheep</w:t>
            </w:r>
          </w:p>
          <w:p w:rsidR="00000000" w:rsidRPr="002216BA" w:rsidP="002216BA">
            <w:pPr>
              <w:pStyle w:val="ListBullet2"/>
            </w:pPr>
            <w:r w:rsidRPr="002216BA">
              <w:t>goats</w:t>
            </w:r>
          </w:p>
          <w:p w:rsidR="00000000" w:rsidRPr="002216BA" w:rsidP="002216BA">
            <w:pPr>
              <w:pStyle w:val="ListBullet2"/>
            </w:pPr>
            <w:r w:rsidRPr="002216BA">
              <w:t>alpacas</w:t>
            </w:r>
          </w:p>
          <w:p w:rsidR="00000000" w:rsidRPr="002216BA" w:rsidP="002216BA">
            <w:pPr>
              <w:pStyle w:val="ListBullet2"/>
            </w:pPr>
            <w:r w:rsidRPr="002216BA">
              <w:t>pigs</w:t>
            </w:r>
          </w:p>
          <w:p w:rsidR="00000000" w:rsidRPr="002216BA" w:rsidP="002216BA">
            <w:pPr>
              <w:pStyle w:val="ListBullet2"/>
            </w:pPr>
            <w:r w:rsidRPr="002216BA">
              <w:t>poultry.</w:t>
            </w:r>
          </w:p>
        </w:tc>
      </w:tr>
    </w:tbl>
    <w:p w:rsidR="0070419A" w:rsidP="002216BA">
      <w:pPr>
        <w:pStyle w:val="BodyText"/>
      </w:pPr>
    </w:p>
    <w:p w:rsidR="0070419A" w:rsidP="002216BA">
      <w:pPr>
        <w:pStyle w:val="BodyText"/>
      </w:pPr>
    </w:p>
    <w:p w:rsidR="00000000" w:rsidRPr="002216BA" w:rsidP="002216BA">
      <w:pPr>
        <w:pStyle w:val="Heading1"/>
      </w:pPr>
      <w:bookmarkStart w:id="12" w:name="O_188666"/>
      <w:bookmarkEnd w:id="12"/>
      <w:r w:rsidRPr="002216BA">
        <w:t>Unit Sector(s)</w:t>
      </w:r>
    </w:p>
    <w:tbl>
      <w:tblPr>
        <w:tblW w:w="0" w:type="auto"/>
        <w:tblLayout w:type="fixed"/>
        <w:tblCellMar>
          <w:left w:w="62" w:type="dxa"/>
          <w:right w:w="62" w:type="dxa"/>
        </w:tblCellMar>
        <w:tblLook w:val="0000"/>
      </w:tblPr>
      <w:tblGrid>
        <w:gridCol w:w="2613"/>
        <w:gridCol w:w="5909"/>
      </w:tblGrid>
      <w:tr w:rsidTr="0070419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r w:rsidRPr="002216BA">
              <w:t>Livestock</w:t>
            </w:r>
          </w:p>
        </w:tc>
      </w:tr>
    </w:tbl>
    <w:p w:rsidR="0070419A" w:rsidP="002216BA">
      <w:pPr>
        <w:pStyle w:val="BodyText"/>
      </w:pPr>
    </w:p>
    <w:p w:rsidR="0070419A" w:rsidP="002216BA">
      <w:pPr>
        <w:pStyle w:val="BodyText"/>
      </w:pPr>
    </w:p>
    <w:p w:rsidR="00000000" w:rsidRPr="002216BA" w:rsidP="002216BA">
      <w:pPr>
        <w:pStyle w:val="Heading1"/>
      </w:pPr>
      <w:bookmarkStart w:id="13" w:name="O_188663"/>
      <w:bookmarkEnd w:id="13"/>
      <w:r w:rsidRPr="002216BA">
        <w:t>Co-requisite units</w:t>
      </w:r>
    </w:p>
    <w:tbl>
      <w:tblPr>
        <w:tblW w:w="0" w:type="auto"/>
        <w:tblLayout w:type="fixed"/>
        <w:tblCellMar>
          <w:left w:w="62" w:type="dxa"/>
          <w:right w:w="62" w:type="dxa"/>
        </w:tblCellMar>
        <w:tblLook w:val="0000"/>
      </w:tblPr>
      <w:tblGrid>
        <w:gridCol w:w="2641"/>
        <w:gridCol w:w="1322"/>
        <w:gridCol w:w="4559"/>
      </w:tblGrid>
      <w:tr w:rsidTr="007041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p>
        </w:tc>
      </w:tr>
      <w:tr w:rsidTr="007041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p>
        </w:tc>
      </w:tr>
      <w:tr w:rsidTr="007041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p>
        </w:tc>
      </w:tr>
    </w:tbl>
    <w:p w:rsidR="0070419A" w:rsidP="002216BA">
      <w:pPr>
        <w:pStyle w:val="BodyText"/>
      </w:pPr>
    </w:p>
    <w:p w:rsidR="0070419A" w:rsidP="002216BA">
      <w:pPr>
        <w:pStyle w:val="BodyText"/>
      </w:pPr>
    </w:p>
    <w:p w:rsidR="00000000" w:rsidRPr="002216BA" w:rsidP="002216BA">
      <w:pPr>
        <w:pStyle w:val="Heading1"/>
      </w:pPr>
      <w:bookmarkStart w:id="14" w:name="O_188665"/>
      <w:bookmarkEnd w:id="14"/>
      <w:r w:rsidRPr="002216BA">
        <w:t>Competency field</w:t>
      </w:r>
    </w:p>
    <w:tbl>
      <w:tblPr>
        <w:tblW w:w="0" w:type="auto"/>
        <w:tblLayout w:type="fixed"/>
        <w:tblCellMar>
          <w:left w:w="62" w:type="dxa"/>
          <w:right w:w="62" w:type="dxa"/>
        </w:tblCellMar>
        <w:tblLook w:val="0000"/>
      </w:tblPr>
      <w:tblGrid>
        <w:gridCol w:w="2784"/>
        <w:gridCol w:w="5738"/>
      </w:tblGrid>
      <w:tr w:rsidTr="007041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6BA">
            <w:pPr>
              <w:pStyle w:val="BodyText"/>
              <w:rPr>
                <w:lang w:val="en-NZ"/>
              </w:rPr>
            </w:pPr>
            <w:r w:rsidRPr="002216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6BA" w:rsidP="002216BA">
            <w:pPr>
              <w:pStyle w:val="BodyText"/>
            </w:pPr>
          </w:p>
        </w:tc>
      </w:tr>
    </w:tbl>
    <w:p w:rsidR="0070419A" w:rsidP="002216BA">
      <w:pPr>
        <w:pStyle w:val="BodyText"/>
      </w:pPr>
    </w:p>
    <w:p w:rsidR="0070419A" w:rsidP="002216BA">
      <w:pPr>
        <w:pStyle w:val="BodyText"/>
      </w:pPr>
    </w:p>
    <w:p w:rsidR="00000000" w:rsidRPr="002216BA" w:rsidP="002216BA"/>
    <w:sectPr w:rsidSect="00221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19A" w:rsidP="00704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9A" w:rsidP="00221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419A" w:rsidP="002216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419A" w:rsidP="002216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19A" w:rsidP="007041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9A" w:rsidP="002216BA">
    <w:pPr>
      <w:pStyle w:val="Header"/>
      <w:framePr w:wrap="around"/>
    </w:pPr>
    <w:r>
      <w:fldChar w:fldCharType="begin"/>
    </w:r>
    <w:r>
      <w:instrText xml:space="preserve"> TITLE   \* MERGEFORMAT </w:instrText>
    </w:r>
    <w:r>
      <w:fldChar w:fldCharType="separate"/>
    </w:r>
    <w:r>
      <w:t>AHCLSK304A Carry out post-mortem examination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419A" w:rsidP="002216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67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EF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42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6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6BA"/>
    <w:pPr>
      <w:spacing w:before="360" w:after="60"/>
      <w:outlineLvl w:val="0"/>
    </w:pPr>
    <w:rPr>
      <w:sz w:val="32"/>
    </w:rPr>
  </w:style>
  <w:style w:type="paragraph" w:styleId="Heading2">
    <w:name w:val="heading 2"/>
    <w:basedOn w:val="HeadingBase"/>
    <w:next w:val="BodyText"/>
    <w:link w:val="Heading2Char"/>
    <w:qFormat/>
    <w:rsid w:val="002216BA"/>
    <w:pPr>
      <w:keepLines/>
      <w:spacing w:before="240" w:after="120"/>
      <w:outlineLvl w:val="1"/>
    </w:pPr>
    <w:rPr>
      <w:sz w:val="28"/>
      <w:szCs w:val="40"/>
    </w:rPr>
  </w:style>
  <w:style w:type="paragraph" w:styleId="Heading3">
    <w:name w:val="heading 3"/>
    <w:basedOn w:val="HeadingBase"/>
    <w:next w:val="BodyText"/>
    <w:link w:val="Heading3Char"/>
    <w:qFormat/>
    <w:rsid w:val="002216BA"/>
    <w:pPr>
      <w:spacing w:before="180" w:after="120"/>
      <w:outlineLvl w:val="2"/>
    </w:pPr>
    <w:rPr>
      <w:spacing w:val="-10"/>
      <w:kern w:val="32"/>
    </w:rPr>
  </w:style>
  <w:style w:type="paragraph" w:styleId="Heading4">
    <w:name w:val="heading 4"/>
    <w:basedOn w:val="HeadingBase"/>
    <w:next w:val="BodyText"/>
    <w:link w:val="Heading4Char"/>
    <w:qFormat/>
    <w:rsid w:val="002216BA"/>
    <w:pPr>
      <w:spacing w:before="160" w:after="120"/>
      <w:outlineLvl w:val="3"/>
    </w:pPr>
    <w:rPr>
      <w:sz w:val="22"/>
    </w:rPr>
  </w:style>
  <w:style w:type="paragraph" w:styleId="Heading5">
    <w:name w:val="heading 5"/>
    <w:basedOn w:val="HeadingBase"/>
    <w:next w:val="Normal"/>
    <w:link w:val="Heading5Char"/>
    <w:qFormat/>
    <w:rsid w:val="002216BA"/>
    <w:pPr>
      <w:spacing w:before="80"/>
      <w:outlineLvl w:val="4"/>
    </w:pPr>
    <w:rPr>
      <w:color w:val="918585"/>
      <w:sz w:val="20"/>
    </w:rPr>
  </w:style>
  <w:style w:type="paragraph" w:styleId="Heading6">
    <w:name w:val="heading 6"/>
    <w:basedOn w:val="HeadingBase"/>
    <w:next w:val="Normal"/>
    <w:link w:val="Heading6Char"/>
    <w:qFormat/>
    <w:rsid w:val="002216BA"/>
    <w:pPr>
      <w:spacing w:before="60"/>
      <w:outlineLvl w:val="5"/>
    </w:pPr>
    <w:rPr>
      <w:color w:val="918585"/>
      <w:sz w:val="20"/>
    </w:rPr>
  </w:style>
  <w:style w:type="paragraph" w:styleId="Heading7">
    <w:name w:val="heading 7"/>
    <w:basedOn w:val="Normal"/>
    <w:next w:val="Normal"/>
    <w:link w:val="Heading7Char"/>
    <w:qFormat/>
    <w:rsid w:val="002216BA"/>
    <w:pPr>
      <w:ind w:left="720"/>
      <w:outlineLvl w:val="6"/>
    </w:pPr>
    <w:rPr>
      <w:i/>
    </w:rPr>
  </w:style>
  <w:style w:type="paragraph" w:styleId="Heading8">
    <w:name w:val="heading 8"/>
    <w:basedOn w:val="Normal"/>
    <w:next w:val="Normal"/>
    <w:link w:val="Heading8Char"/>
    <w:qFormat/>
    <w:rsid w:val="002216BA"/>
    <w:pPr>
      <w:ind w:left="720"/>
      <w:outlineLvl w:val="7"/>
    </w:pPr>
    <w:rPr>
      <w:i/>
    </w:rPr>
  </w:style>
  <w:style w:type="paragraph" w:styleId="Heading9">
    <w:name w:val="heading 9"/>
    <w:basedOn w:val="Normal"/>
    <w:next w:val="Normal"/>
    <w:link w:val="Heading9Char"/>
    <w:qFormat/>
    <w:rsid w:val="002216BA"/>
    <w:pPr>
      <w:ind w:left="720"/>
      <w:outlineLvl w:val="8"/>
    </w:pPr>
    <w:rPr>
      <w:i/>
    </w:rPr>
  </w:style>
  <w:style w:type="character" w:default="1" w:styleId="DefaultParagraphFont">
    <w:name w:val="Default Paragraph Font"/>
    <w:uiPriority w:val="1"/>
    <w:unhideWhenUsed/>
    <w:rsid w:val="00221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6BA"/>
  </w:style>
  <w:style w:type="character" w:customStyle="1" w:styleId="Heading1Char">
    <w:name w:val="Heading 1 Char"/>
    <w:basedOn w:val="DefaultParagraphFont"/>
    <w:link w:val="Heading1"/>
    <w:rsid w:val="002216BA"/>
    <w:rPr>
      <w:rFonts w:ascii="Times New Roman" w:eastAsia="Times New Roman" w:hAnsi="Times New Roman" w:cs="Times New Roman"/>
      <w:b/>
      <w:sz w:val="32"/>
      <w:szCs w:val="20"/>
      <w:lang w:eastAsia="en-US"/>
    </w:rPr>
  </w:style>
  <w:style w:type="paragraph" w:styleId="BodyText">
    <w:name w:val="Body Text"/>
    <w:basedOn w:val="Normal"/>
    <w:link w:val="BodyTextChar"/>
    <w:rsid w:val="00221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6BA"/>
    <w:rPr>
      <w:rFonts w:ascii="Times New Roman" w:eastAsia="Times New Roman" w:hAnsi="Times New Roman" w:cs="Times New Roman"/>
      <w:sz w:val="24"/>
      <w:lang w:val="en-US" w:eastAsia="en-US"/>
    </w:rPr>
  </w:style>
  <w:style w:type="paragraph" w:styleId="Footer">
    <w:name w:val="footer"/>
    <w:basedOn w:val="Normal"/>
    <w:link w:val="FooterChar"/>
    <w:rsid w:val="00221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6BA"/>
    <w:rPr>
      <w:rFonts w:ascii="Times New Roman" w:eastAsia="Times New Roman" w:hAnsi="Times New Roman" w:cs="Times New Roman"/>
      <w:sz w:val="16"/>
      <w:lang w:val="en-US" w:eastAsia="en-US"/>
    </w:rPr>
  </w:style>
  <w:style w:type="paragraph" w:styleId="List">
    <w:name w:val="List"/>
    <w:basedOn w:val="BodyText"/>
    <w:next w:val="BodyText"/>
    <w:rsid w:val="002216BA"/>
    <w:pPr>
      <w:tabs>
        <w:tab w:val="left" w:pos="340"/>
      </w:tabs>
      <w:spacing w:before="60" w:after="60"/>
      <w:ind w:left="340" w:hanging="340"/>
    </w:pPr>
  </w:style>
  <w:style w:type="paragraph" w:styleId="ListBullet">
    <w:name w:val="List Bullet"/>
    <w:basedOn w:val="List"/>
    <w:rsid w:val="002216BA"/>
    <w:pPr>
      <w:numPr>
        <w:numId w:val="13"/>
      </w:numPr>
      <w:tabs>
        <w:tab w:val="clear" w:pos="340"/>
      </w:tabs>
      <w:spacing w:before="40" w:after="40"/>
    </w:pPr>
  </w:style>
  <w:style w:type="character" w:customStyle="1" w:styleId="SpecialBold">
    <w:name w:val="Special Bold"/>
    <w:basedOn w:val="DefaultParagraphFont"/>
    <w:rsid w:val="002216BA"/>
    <w:rPr>
      <w:b/>
      <w:spacing w:val="0"/>
    </w:rPr>
  </w:style>
  <w:style w:type="paragraph" w:styleId="ListBullet2">
    <w:name w:val="List Bullet 2"/>
    <w:basedOn w:val="List2"/>
    <w:rsid w:val="002216BA"/>
    <w:pPr>
      <w:numPr>
        <w:numId w:val="14"/>
      </w:numPr>
      <w:tabs>
        <w:tab w:val="clear" w:pos="680"/>
      </w:tabs>
    </w:pPr>
  </w:style>
  <w:style w:type="paragraph" w:styleId="Header">
    <w:name w:val="header"/>
    <w:basedOn w:val="Normal"/>
    <w:link w:val="HeaderChar"/>
    <w:rsid w:val="00221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6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6BA"/>
    <w:pPr>
      <w:spacing w:before="240" w:after="120"/>
      <w:outlineLvl w:val="0"/>
    </w:pPr>
    <w:rPr>
      <w:rFonts w:ascii="Times New Roman" w:hAnsi="Times New Roman"/>
      <w:b/>
      <w:sz w:val="28"/>
    </w:rPr>
  </w:style>
  <w:style w:type="paragraph" w:customStyle="1" w:styleId="AllowPageBreak">
    <w:name w:val="AllowPageBreak"/>
    <w:rsid w:val="002216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6BA"/>
    <w:pPr>
      <w:tabs>
        <w:tab w:val="left" w:pos="680"/>
      </w:tabs>
      <w:spacing w:before="60" w:after="60"/>
      <w:ind w:left="680" w:hanging="340"/>
    </w:pPr>
  </w:style>
  <w:style w:type="character" w:customStyle="1" w:styleId="Heading2Char">
    <w:name w:val="Heading 2 Char"/>
    <w:basedOn w:val="DefaultParagraphFont"/>
    <w:link w:val="Heading2"/>
    <w:rsid w:val="00221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6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6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6BA"/>
    <w:rPr>
      <w:rFonts w:ascii="Courier New" w:eastAsia="Times New Roman" w:hAnsi="Courier New" w:cs="Times New Roman"/>
      <w:i/>
      <w:szCs w:val="20"/>
      <w:lang w:val="en-US" w:eastAsia="en-US"/>
    </w:rPr>
  </w:style>
  <w:style w:type="paragraph" w:customStyle="1" w:styleId="HeadingBase">
    <w:name w:val="Heading Base"/>
    <w:rsid w:val="00221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6BA"/>
    <w:pPr>
      <w:tabs>
        <w:tab w:val="right" w:leader="dot" w:pos="9072"/>
      </w:tabs>
      <w:ind w:left="567"/>
    </w:pPr>
    <w:rPr>
      <w:szCs w:val="22"/>
    </w:rPr>
  </w:style>
  <w:style w:type="paragraph" w:customStyle="1" w:styleId="TOCBase">
    <w:name w:val="TOC Base"/>
    <w:rsid w:val="00221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6BA"/>
    <w:pPr>
      <w:tabs>
        <w:tab w:val="right" w:leader="dot" w:pos="9072"/>
      </w:tabs>
      <w:spacing w:before="40" w:after="40"/>
      <w:ind w:left="284"/>
    </w:pPr>
    <w:rPr>
      <w:rFonts w:ascii="Times New Roman" w:hAnsi="Times New Roman"/>
    </w:rPr>
  </w:style>
  <w:style w:type="paragraph" w:styleId="TOC1">
    <w:name w:val="toc 1"/>
    <w:basedOn w:val="TOCBase"/>
    <w:next w:val="Normal"/>
    <w:rsid w:val="002216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6BA"/>
    <w:pPr>
      <w:spacing w:before="5040"/>
      <w:jc w:val="center"/>
    </w:pPr>
    <w:rPr>
      <w:sz w:val="48"/>
      <w:szCs w:val="72"/>
      <w:lang w:val="en-US"/>
    </w:rPr>
  </w:style>
  <w:style w:type="character" w:customStyle="1" w:styleId="TitleChar">
    <w:name w:val="Title Char"/>
    <w:basedOn w:val="DefaultParagraphFont"/>
    <w:link w:val="Title"/>
    <w:rsid w:val="00221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6BA"/>
    <w:pPr>
      <w:tabs>
        <w:tab w:val="left" w:pos="3600"/>
        <w:tab w:val="left" w:pos="3958"/>
      </w:tabs>
    </w:pPr>
  </w:style>
  <w:style w:type="paragraph" w:customStyle="1" w:styleId="Note">
    <w:name w:val="Note"/>
    <w:basedOn w:val="BodyText"/>
    <w:rsid w:val="00221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6BA"/>
    <w:pPr>
      <w:framePr w:wrap="auto" w:hAnchor="text" w:y="6049"/>
    </w:pPr>
    <w:rPr>
      <w:color w:val="000000"/>
      <w:sz w:val="40"/>
    </w:rPr>
  </w:style>
  <w:style w:type="paragraph" w:customStyle="1" w:styleId="TOCTitle">
    <w:name w:val="TOCTitle"/>
    <w:basedOn w:val="Heading1"/>
    <w:rsid w:val="002216BA"/>
    <w:pPr>
      <w:spacing w:after="240"/>
      <w:jc w:val="center"/>
      <w:outlineLvl w:val="9"/>
    </w:pPr>
    <w:rPr>
      <w:caps/>
    </w:rPr>
  </w:style>
  <w:style w:type="paragraph" w:customStyle="1" w:styleId="Version">
    <w:name w:val="Version"/>
    <w:rsid w:val="00221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6BA"/>
    <w:pPr>
      <w:keepNext w:val="0"/>
      <w:tabs>
        <w:tab w:val="right" w:pos="4176"/>
      </w:tabs>
      <w:ind w:left="198" w:hanging="198"/>
    </w:pPr>
    <w:rPr>
      <w:rFonts w:ascii="Garamond" w:hAnsi="Garamond"/>
    </w:rPr>
  </w:style>
  <w:style w:type="paragraph" w:styleId="IndexHeading">
    <w:name w:val="index heading"/>
    <w:basedOn w:val="Normal"/>
    <w:next w:val="Index1"/>
    <w:semiHidden/>
    <w:rsid w:val="002216BA"/>
    <w:pPr>
      <w:spacing w:before="120" w:after="120"/>
    </w:pPr>
    <w:rPr>
      <w:rFonts w:ascii="Arial" w:hAnsi="Arial"/>
      <w:b/>
      <w:color w:val="918585"/>
      <w:sz w:val="24"/>
    </w:rPr>
  </w:style>
  <w:style w:type="paragraph" w:customStyle="1" w:styleId="Chapter">
    <w:name w:val="Chapter"/>
    <w:basedOn w:val="Normal"/>
    <w:rsid w:val="002216BA"/>
    <w:pPr>
      <w:spacing w:before="240"/>
    </w:pPr>
    <w:rPr>
      <w:rFonts w:ascii="Times New Roman" w:hAnsi="Times New Roman"/>
      <w:smallCaps/>
      <w:spacing w:val="80"/>
      <w:sz w:val="28"/>
    </w:rPr>
  </w:style>
  <w:style w:type="paragraph" w:customStyle="1" w:styleId="InChapter">
    <w:name w:val="InChapter"/>
    <w:basedOn w:val="Heading3"/>
    <w:rsid w:val="002216BA"/>
    <w:pPr>
      <w:spacing w:after="240"/>
      <w:outlineLvl w:val="9"/>
    </w:pPr>
    <w:rPr>
      <w:noProof/>
    </w:rPr>
  </w:style>
  <w:style w:type="paragraph" w:styleId="Index2">
    <w:name w:val="index 2"/>
    <w:basedOn w:val="Normal"/>
    <w:next w:val="Normal"/>
    <w:semiHidden/>
    <w:rsid w:val="002216BA"/>
    <w:pPr>
      <w:tabs>
        <w:tab w:val="right" w:pos="4176"/>
      </w:tabs>
      <w:ind w:left="568" w:hanging="284"/>
    </w:pPr>
    <w:rPr>
      <w:rFonts w:ascii="Garamond" w:hAnsi="Garamond"/>
    </w:rPr>
  </w:style>
  <w:style w:type="paragraph" w:customStyle="1" w:styleId="Byline">
    <w:name w:val="Byline"/>
    <w:rsid w:val="00221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6BA"/>
    <w:pPr>
      <w:tabs>
        <w:tab w:val="clear" w:pos="3600"/>
        <w:tab w:val="clear" w:pos="3958"/>
      </w:tabs>
      <w:jc w:val="right"/>
    </w:pPr>
  </w:style>
  <w:style w:type="character" w:styleId="Emphasis">
    <w:name w:val="Emphasis"/>
    <w:basedOn w:val="DefaultParagraphFont"/>
    <w:qFormat/>
    <w:rsid w:val="002216BA"/>
    <w:rPr>
      <w:i/>
    </w:rPr>
  </w:style>
  <w:style w:type="paragraph" w:styleId="Caption">
    <w:name w:val="caption"/>
    <w:basedOn w:val="BodyText"/>
    <w:next w:val="Normal"/>
    <w:qFormat/>
    <w:rsid w:val="002216BA"/>
    <w:pPr>
      <w:framePr w:w="2268" w:hSpace="181" w:vSpace="181" w:wrap="around" w:vAnchor="text" w:hAnchor="page" w:x="1135" w:y="285" w:anchorLock="1"/>
    </w:pPr>
    <w:rPr>
      <w:i/>
    </w:rPr>
  </w:style>
  <w:style w:type="paragraph" w:customStyle="1" w:styleId="MiniTOCTitle">
    <w:name w:val="MiniTOCTitle"/>
    <w:basedOn w:val="Heading4"/>
    <w:rsid w:val="002216BA"/>
    <w:pPr>
      <w:spacing w:before="240"/>
      <w:outlineLvl w:val="9"/>
    </w:pPr>
    <w:rPr>
      <w:noProof/>
      <w:sz w:val="24"/>
    </w:rPr>
  </w:style>
  <w:style w:type="paragraph" w:customStyle="1" w:styleId="MiniTOCItem">
    <w:name w:val="MiniTOCItem"/>
    <w:basedOn w:val="ListBullet"/>
    <w:rsid w:val="002216BA"/>
    <w:pPr>
      <w:numPr>
        <w:numId w:val="0"/>
      </w:numPr>
      <w:tabs>
        <w:tab w:val="right" w:leader="dot" w:pos="6521"/>
      </w:tabs>
      <w:spacing w:before="0" w:after="0"/>
    </w:pPr>
  </w:style>
  <w:style w:type="paragraph" w:customStyle="1" w:styleId="TOFTitle">
    <w:name w:val="TOFTitle"/>
    <w:basedOn w:val="TOCTitle"/>
    <w:rsid w:val="002216BA"/>
  </w:style>
  <w:style w:type="paragraph" w:styleId="TableofFigures">
    <w:name w:val="table of figures"/>
    <w:basedOn w:val="Normal"/>
    <w:next w:val="Normal"/>
    <w:semiHidden/>
    <w:rsid w:val="002216BA"/>
    <w:pPr>
      <w:tabs>
        <w:tab w:val="right" w:leader="dot" w:pos="9072"/>
      </w:tabs>
      <w:ind w:left="970" w:hanging="403"/>
    </w:pPr>
    <w:rPr>
      <w:rFonts w:ascii="Times New Roman" w:hAnsi="Times New Roman"/>
      <w:b/>
    </w:rPr>
  </w:style>
  <w:style w:type="paragraph" w:styleId="ListNumber">
    <w:name w:val="List Number"/>
    <w:basedOn w:val="List"/>
    <w:rsid w:val="002216BA"/>
    <w:pPr>
      <w:numPr>
        <w:numId w:val="11"/>
      </w:numPr>
    </w:pPr>
  </w:style>
  <w:style w:type="character" w:customStyle="1" w:styleId="WingdingSymbols">
    <w:name w:val="Wingding Symbols"/>
    <w:rsid w:val="002216BA"/>
    <w:rPr>
      <w:rFonts w:ascii="Wingdings" w:hAnsi="Wingdings"/>
    </w:rPr>
  </w:style>
  <w:style w:type="paragraph" w:customStyle="1" w:styleId="TableHeading">
    <w:name w:val="Table Heading"/>
    <w:basedOn w:val="HeadingBase"/>
    <w:rsid w:val="002216BA"/>
    <w:pPr>
      <w:keepLines/>
      <w:pBdr>
        <w:bottom w:val="single" w:sz="6" w:space="1" w:color="918585"/>
      </w:pBdr>
      <w:spacing w:before="240"/>
    </w:pPr>
  </w:style>
  <w:style w:type="character" w:customStyle="1" w:styleId="HotSpot">
    <w:name w:val="HotSpot"/>
    <w:rsid w:val="002216BA"/>
    <w:rPr>
      <w:color w:val="0033CC"/>
      <w:u w:val="none"/>
    </w:rPr>
  </w:style>
  <w:style w:type="paragraph" w:customStyle="1" w:styleId="BodyTextRight">
    <w:name w:val="Body Text Right"/>
    <w:basedOn w:val="BodyText"/>
    <w:rsid w:val="002216BA"/>
    <w:pPr>
      <w:spacing w:before="0" w:after="0"/>
      <w:jc w:val="right"/>
    </w:pPr>
  </w:style>
  <w:style w:type="paragraph" w:styleId="Index3">
    <w:name w:val="index 3"/>
    <w:basedOn w:val="ListNumber2"/>
    <w:next w:val="Normal"/>
    <w:semiHidden/>
    <w:rsid w:val="002216BA"/>
    <w:pPr>
      <w:numPr>
        <w:numId w:val="0"/>
      </w:numPr>
      <w:tabs>
        <w:tab w:val="right" w:leader="dot" w:pos="4176"/>
      </w:tabs>
    </w:pPr>
  </w:style>
  <w:style w:type="paragraph" w:styleId="ListNumber2">
    <w:name w:val="List Number 2"/>
    <w:basedOn w:val="List2"/>
    <w:rsid w:val="002216BA"/>
    <w:pPr>
      <w:numPr>
        <w:numId w:val="10"/>
      </w:numPr>
      <w:tabs>
        <w:tab w:val="clear" w:pos="1060"/>
      </w:tabs>
    </w:pPr>
  </w:style>
  <w:style w:type="paragraph" w:customStyle="1" w:styleId="MarginNote">
    <w:name w:val="Margin Note"/>
    <w:basedOn w:val="BodyText"/>
    <w:rsid w:val="00221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6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6BA"/>
    <w:rPr>
      <w:sz w:val="32"/>
    </w:rPr>
  </w:style>
  <w:style w:type="paragraph" w:customStyle="1" w:styleId="HeadingProcedure">
    <w:name w:val="Heading Procedure"/>
    <w:basedOn w:val="HeadingBase"/>
    <w:next w:val="Normal"/>
    <w:rsid w:val="002216BA"/>
    <w:pPr>
      <w:tabs>
        <w:tab w:val="left" w:pos="0"/>
      </w:tabs>
      <w:spacing w:before="120" w:after="60"/>
    </w:pPr>
    <w:rPr>
      <w:i/>
      <w:color w:val="918585"/>
      <w:sz w:val="22"/>
    </w:rPr>
  </w:style>
  <w:style w:type="paragraph" w:customStyle="1" w:styleId="TableBodyText">
    <w:name w:val="Table Body Text"/>
    <w:basedOn w:val="BodyText"/>
    <w:rsid w:val="002216BA"/>
    <w:pPr>
      <w:spacing w:before="60" w:after="60"/>
    </w:pPr>
  </w:style>
  <w:style w:type="paragraph" w:styleId="ListContinue">
    <w:name w:val="List Continue"/>
    <w:basedOn w:val="List"/>
    <w:rsid w:val="002216BA"/>
    <w:pPr>
      <w:ind w:firstLine="0"/>
    </w:pPr>
  </w:style>
  <w:style w:type="paragraph" w:customStyle="1" w:styleId="ListNote">
    <w:name w:val="List Note"/>
    <w:basedOn w:val="List"/>
    <w:rsid w:val="002216BA"/>
    <w:pPr>
      <w:pBdr>
        <w:top w:val="single" w:sz="6" w:space="2" w:color="918585"/>
        <w:bottom w:val="single" w:sz="6" w:space="2" w:color="918585"/>
      </w:pBdr>
      <w:tabs>
        <w:tab w:val="left" w:pos="1021"/>
      </w:tabs>
      <w:ind w:firstLine="0"/>
    </w:pPr>
  </w:style>
  <w:style w:type="paragraph" w:customStyle="1" w:styleId="Warning">
    <w:name w:val="Warning"/>
    <w:basedOn w:val="BodyText"/>
    <w:rsid w:val="002216BA"/>
    <w:pPr>
      <w:shd w:val="clear" w:color="auto" w:fill="D9D9D9"/>
      <w:tabs>
        <w:tab w:val="left" w:pos="992"/>
      </w:tabs>
      <w:ind w:left="119" w:right="119"/>
    </w:pPr>
    <w:rPr>
      <w:sz w:val="20"/>
    </w:rPr>
  </w:style>
  <w:style w:type="paragraph" w:customStyle="1" w:styleId="MarginIcons">
    <w:name w:val="Margin Icons"/>
    <w:basedOn w:val="BodyText"/>
    <w:rsid w:val="00221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6BA"/>
    <w:rPr>
      <w:rFonts w:ascii="Courier New" w:hAnsi="Courier New"/>
    </w:rPr>
  </w:style>
  <w:style w:type="paragraph" w:customStyle="1" w:styleId="NoteBullet">
    <w:name w:val="Note Bullet"/>
    <w:basedOn w:val="Note"/>
    <w:rsid w:val="002216BA"/>
    <w:pPr>
      <w:tabs>
        <w:tab w:val="clear" w:pos="680"/>
      </w:tabs>
      <w:spacing w:before="60" w:after="60"/>
    </w:pPr>
  </w:style>
  <w:style w:type="paragraph" w:customStyle="1" w:styleId="SubHeading2">
    <w:name w:val="SubHeading2"/>
    <w:basedOn w:val="HeadingBase"/>
    <w:rsid w:val="002216BA"/>
    <w:pPr>
      <w:spacing w:before="240" w:after="60"/>
    </w:pPr>
    <w:rPr>
      <w:sz w:val="20"/>
    </w:rPr>
  </w:style>
  <w:style w:type="paragraph" w:customStyle="1" w:styleId="SubHeading1">
    <w:name w:val="SubHeading1"/>
    <w:basedOn w:val="HeadingBase"/>
    <w:rsid w:val="002216BA"/>
    <w:pPr>
      <w:spacing w:before="240" w:after="60"/>
    </w:pPr>
    <w:rPr>
      <w:color w:val="918585"/>
      <w:sz w:val="22"/>
    </w:rPr>
  </w:style>
  <w:style w:type="paragraph" w:customStyle="1" w:styleId="SideHeading">
    <w:name w:val="Side Heading"/>
    <w:basedOn w:val="HeadingBase"/>
    <w:rsid w:val="00221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6BA"/>
    <w:pPr>
      <w:numPr>
        <w:numId w:val="12"/>
      </w:numPr>
    </w:pPr>
  </w:style>
  <w:style w:type="paragraph" w:styleId="PlainText">
    <w:name w:val="Plain Text"/>
    <w:basedOn w:val="Normal"/>
    <w:link w:val="PlainTextChar"/>
    <w:rsid w:val="002216BA"/>
    <w:rPr>
      <w:sz w:val="20"/>
    </w:rPr>
  </w:style>
  <w:style w:type="character" w:customStyle="1" w:styleId="PlainTextChar">
    <w:name w:val="Plain Text Char"/>
    <w:basedOn w:val="DefaultParagraphFont"/>
    <w:link w:val="PlainText"/>
    <w:rsid w:val="002216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16BA"/>
    <w:rPr>
      <w:b/>
      <w:smallCaps/>
    </w:rPr>
  </w:style>
  <w:style w:type="paragraph" w:customStyle="1" w:styleId="TableListNumber">
    <w:name w:val="Table List Number"/>
    <w:basedOn w:val="ListNumber"/>
    <w:rsid w:val="002216BA"/>
    <w:pPr>
      <w:numPr>
        <w:numId w:val="0"/>
      </w:numPr>
    </w:pPr>
  </w:style>
  <w:style w:type="paragraph" w:styleId="TOC4">
    <w:name w:val="toc 4"/>
    <w:basedOn w:val="TOCBase"/>
    <w:next w:val="Normal"/>
    <w:semiHidden/>
    <w:rsid w:val="002216BA"/>
    <w:pPr>
      <w:tabs>
        <w:tab w:val="right" w:leader="dot" w:pos="9071"/>
      </w:tabs>
      <w:ind w:left="1701"/>
    </w:pPr>
  </w:style>
  <w:style w:type="paragraph" w:customStyle="1" w:styleId="ListAlpha">
    <w:name w:val="List Alpha"/>
    <w:basedOn w:val="List"/>
    <w:rsid w:val="002216BA"/>
    <w:pPr>
      <w:numPr>
        <w:numId w:val="9"/>
      </w:numPr>
    </w:pPr>
  </w:style>
  <w:style w:type="paragraph" w:customStyle="1" w:styleId="ListAlpha2">
    <w:name w:val="List Alpha 2"/>
    <w:basedOn w:val="List2"/>
    <w:rsid w:val="002216BA"/>
    <w:pPr>
      <w:numPr>
        <w:numId w:val="8"/>
      </w:numPr>
    </w:pPr>
  </w:style>
  <w:style w:type="paragraph" w:styleId="List3">
    <w:name w:val="List 3"/>
    <w:basedOn w:val="BodyText"/>
    <w:rsid w:val="002216BA"/>
    <w:pPr>
      <w:tabs>
        <w:tab w:val="left" w:pos="1021"/>
      </w:tabs>
      <w:spacing w:before="60" w:after="60"/>
      <w:ind w:left="1020" w:hanging="340"/>
    </w:pPr>
  </w:style>
  <w:style w:type="paragraph" w:styleId="List4">
    <w:name w:val="List 4"/>
    <w:basedOn w:val="BodyText"/>
    <w:rsid w:val="002216BA"/>
    <w:pPr>
      <w:tabs>
        <w:tab w:val="left" w:pos="1361"/>
      </w:tabs>
      <w:spacing w:before="60" w:after="60"/>
      <w:ind w:left="1361" w:hanging="340"/>
    </w:pPr>
  </w:style>
  <w:style w:type="paragraph" w:styleId="List5">
    <w:name w:val="List 5"/>
    <w:basedOn w:val="BodyText"/>
    <w:rsid w:val="002216BA"/>
    <w:pPr>
      <w:tabs>
        <w:tab w:val="left" w:pos="1701"/>
      </w:tabs>
      <w:spacing w:before="60" w:after="60"/>
      <w:ind w:left="1701" w:hanging="340"/>
    </w:pPr>
  </w:style>
  <w:style w:type="paragraph" w:styleId="ListBullet3">
    <w:name w:val="List Bullet 3"/>
    <w:basedOn w:val="List3"/>
    <w:rsid w:val="002216BA"/>
    <w:pPr>
      <w:numPr>
        <w:numId w:val="15"/>
      </w:numPr>
      <w:tabs>
        <w:tab w:val="clear" w:pos="1021"/>
      </w:tabs>
      <w:ind w:left="1037" w:hanging="357"/>
    </w:pPr>
  </w:style>
  <w:style w:type="paragraph" w:styleId="ListBullet4">
    <w:name w:val="List Bullet 4"/>
    <w:basedOn w:val="List4"/>
    <w:rsid w:val="002216BA"/>
    <w:pPr>
      <w:numPr>
        <w:numId w:val="3"/>
      </w:numPr>
    </w:pPr>
  </w:style>
  <w:style w:type="paragraph" w:styleId="ListBullet5">
    <w:name w:val="List Bullet 5"/>
    <w:basedOn w:val="List5"/>
    <w:rsid w:val="002216BA"/>
    <w:pPr>
      <w:numPr>
        <w:numId w:val="4"/>
      </w:numPr>
    </w:pPr>
  </w:style>
  <w:style w:type="paragraph" w:styleId="ListContinue2">
    <w:name w:val="List Continue 2"/>
    <w:basedOn w:val="List2"/>
    <w:rsid w:val="002216BA"/>
    <w:pPr>
      <w:ind w:firstLine="0"/>
    </w:pPr>
  </w:style>
  <w:style w:type="paragraph" w:styleId="ListContinue3">
    <w:name w:val="List Continue 3"/>
    <w:basedOn w:val="List3"/>
    <w:rsid w:val="002216BA"/>
    <w:pPr>
      <w:ind w:left="1021" w:firstLine="0"/>
    </w:pPr>
  </w:style>
  <w:style w:type="paragraph" w:styleId="ListContinue4">
    <w:name w:val="List Continue 4"/>
    <w:basedOn w:val="List4"/>
    <w:rsid w:val="002216BA"/>
    <w:pPr>
      <w:ind w:firstLine="0"/>
    </w:pPr>
  </w:style>
  <w:style w:type="paragraph" w:styleId="ListContinue5">
    <w:name w:val="List Continue 5"/>
    <w:basedOn w:val="List5"/>
    <w:rsid w:val="002216BA"/>
    <w:pPr>
      <w:ind w:firstLine="0"/>
    </w:pPr>
  </w:style>
  <w:style w:type="paragraph" w:styleId="ListNumber3">
    <w:name w:val="List Number 3"/>
    <w:basedOn w:val="List3"/>
    <w:rsid w:val="002216BA"/>
    <w:pPr>
      <w:numPr>
        <w:numId w:val="5"/>
      </w:numPr>
    </w:pPr>
  </w:style>
  <w:style w:type="paragraph" w:styleId="ListNumber4">
    <w:name w:val="List Number 4"/>
    <w:basedOn w:val="List4"/>
    <w:rsid w:val="002216BA"/>
    <w:pPr>
      <w:numPr>
        <w:numId w:val="6"/>
      </w:numPr>
    </w:pPr>
  </w:style>
  <w:style w:type="paragraph" w:styleId="ListNumber5">
    <w:name w:val="List Number 5"/>
    <w:basedOn w:val="List5"/>
    <w:rsid w:val="002216BA"/>
    <w:pPr>
      <w:numPr>
        <w:numId w:val="7"/>
      </w:numPr>
    </w:pPr>
  </w:style>
  <w:style w:type="paragraph" w:styleId="BlockText">
    <w:name w:val="Block Text"/>
    <w:basedOn w:val="Normal"/>
    <w:rsid w:val="002216BA"/>
    <w:pPr>
      <w:spacing w:after="120"/>
      <w:ind w:left="1440" w:right="1440"/>
    </w:pPr>
  </w:style>
  <w:style w:type="character" w:customStyle="1" w:styleId="Subscript">
    <w:name w:val="Subscript"/>
    <w:basedOn w:val="DefaultParagraphFont"/>
    <w:rsid w:val="002216BA"/>
    <w:rPr>
      <w:sz w:val="16"/>
      <w:vertAlign w:val="subscript"/>
    </w:rPr>
  </w:style>
  <w:style w:type="character" w:customStyle="1" w:styleId="Superscript">
    <w:name w:val="Superscript"/>
    <w:basedOn w:val="DefaultParagraphFont"/>
    <w:rsid w:val="002216BA"/>
    <w:rPr>
      <w:sz w:val="16"/>
      <w:vertAlign w:val="superscript"/>
    </w:rPr>
  </w:style>
  <w:style w:type="character" w:customStyle="1" w:styleId="Symbols">
    <w:name w:val="Symbols"/>
    <w:basedOn w:val="DefaultParagraphFont"/>
    <w:rsid w:val="002216BA"/>
    <w:rPr>
      <w:rFonts w:ascii="Symbol" w:hAnsi="Symbol"/>
    </w:rPr>
  </w:style>
  <w:style w:type="character" w:customStyle="1" w:styleId="MenuOptions">
    <w:name w:val="Menu Options"/>
    <w:basedOn w:val="DefaultParagraphFont"/>
    <w:rsid w:val="002216BA"/>
    <w:rPr>
      <w:rFonts w:ascii="Arial Narrow" w:hAnsi="Arial Narrow"/>
      <w:smallCaps/>
    </w:rPr>
  </w:style>
  <w:style w:type="character" w:customStyle="1" w:styleId="Buttons">
    <w:name w:val="Buttons"/>
    <w:basedOn w:val="DefaultParagraphFont"/>
    <w:rsid w:val="002216BA"/>
    <w:rPr>
      <w:b/>
    </w:rPr>
  </w:style>
  <w:style w:type="character" w:customStyle="1" w:styleId="Underlined">
    <w:name w:val="Underlined"/>
    <w:basedOn w:val="DefaultParagraphFont"/>
    <w:rsid w:val="002216BA"/>
    <w:rPr>
      <w:u w:val="single"/>
    </w:rPr>
  </w:style>
  <w:style w:type="paragraph" w:customStyle="1" w:styleId="TableBodyTextRight">
    <w:name w:val="Table Body Text Right"/>
    <w:basedOn w:val="TableBodyText"/>
    <w:rsid w:val="002216BA"/>
    <w:pPr>
      <w:widowControl w:val="0"/>
      <w:autoSpaceDE w:val="0"/>
      <w:autoSpaceDN w:val="0"/>
      <w:adjustRightInd w:val="0"/>
      <w:jc w:val="right"/>
    </w:pPr>
    <w:rPr>
      <w:rFonts w:cs="Arial"/>
      <w:szCs w:val="18"/>
    </w:rPr>
  </w:style>
  <w:style w:type="paragraph" w:customStyle="1" w:styleId="CopyrightText">
    <w:name w:val="Copyright Text"/>
    <w:basedOn w:val="BodyText"/>
    <w:rsid w:val="002216BA"/>
    <w:rPr>
      <w:sz w:val="18"/>
    </w:rPr>
  </w:style>
  <w:style w:type="paragraph" w:customStyle="1" w:styleId="BodySmallRight">
    <w:name w:val="Body Small Right"/>
    <w:basedOn w:val="BodyTextRight"/>
    <w:rsid w:val="002216BA"/>
    <w:rPr>
      <w:sz w:val="18"/>
      <w:szCs w:val="18"/>
    </w:rPr>
  </w:style>
  <w:style w:type="paragraph" w:customStyle="1" w:styleId="MarginEdition">
    <w:name w:val="Margin Edition"/>
    <w:basedOn w:val="MarginNote"/>
    <w:rsid w:val="002216BA"/>
    <w:pPr>
      <w:spacing w:before="0" w:after="0"/>
    </w:pPr>
    <w:rPr>
      <w:rFonts w:ascii="Times New Roman" w:hAnsi="Times New Roman"/>
      <w:color w:val="999999"/>
    </w:rPr>
  </w:style>
  <w:style w:type="paragraph" w:customStyle="1" w:styleId="Spacer">
    <w:name w:val="Spacer"/>
    <w:basedOn w:val="Normal"/>
    <w:rsid w:val="002216BA"/>
    <w:rPr>
      <w:sz w:val="2"/>
      <w:szCs w:val="2"/>
    </w:rPr>
  </w:style>
  <w:style w:type="character" w:customStyle="1" w:styleId="Small">
    <w:name w:val="Small"/>
    <w:basedOn w:val="DefaultParagraphFont"/>
    <w:rsid w:val="002216BA"/>
    <w:rPr>
      <w:sz w:val="16"/>
    </w:rPr>
  </w:style>
  <w:style w:type="paragraph" w:customStyle="1" w:styleId="WideTable">
    <w:name w:val="Wide Table"/>
    <w:basedOn w:val="Normal"/>
    <w:rsid w:val="002216BA"/>
    <w:pPr>
      <w:ind w:left="-1418"/>
    </w:pPr>
    <w:rPr>
      <w:sz w:val="2"/>
      <w:szCs w:val="2"/>
    </w:rPr>
  </w:style>
  <w:style w:type="character" w:styleId="PageNumber">
    <w:name w:val="page number"/>
    <w:basedOn w:val="DefaultParagraphFont"/>
    <w:rsid w:val="002216BA"/>
  </w:style>
  <w:style w:type="paragraph" w:styleId="Quote">
    <w:name w:val="Quote"/>
    <w:basedOn w:val="Heading1"/>
    <w:link w:val="QuoteChar"/>
    <w:qFormat/>
    <w:rsid w:val="002216BA"/>
    <w:rPr>
      <w:b w:val="0"/>
      <w:sz w:val="72"/>
      <w:szCs w:val="72"/>
      <w:lang w:val="en-NZ"/>
    </w:rPr>
  </w:style>
  <w:style w:type="character" w:customStyle="1" w:styleId="QuoteChar">
    <w:name w:val="Quote Char"/>
    <w:basedOn w:val="DefaultParagraphFont"/>
    <w:link w:val="Quote"/>
    <w:rsid w:val="00221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6BA"/>
    <w:pPr>
      <w:pageBreakBefore/>
    </w:pPr>
  </w:style>
  <w:style w:type="paragraph" w:customStyle="1" w:styleId="Border">
    <w:name w:val="Border"/>
    <w:basedOn w:val="Normal"/>
    <w:qFormat/>
    <w:rsid w:val="00221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6BA"/>
    <w:rPr>
      <w:b/>
      <w:bCs/>
      <w:i/>
      <w:iCs/>
      <w:color w:val="auto"/>
    </w:rPr>
  </w:style>
  <w:style w:type="paragraph" w:styleId="IntenseQuote">
    <w:name w:val="Intense Quote"/>
    <w:basedOn w:val="Normal"/>
    <w:next w:val="Normal"/>
    <w:link w:val="IntenseQuoteChar"/>
    <w:uiPriority w:val="30"/>
    <w:qFormat/>
    <w:rsid w:val="00221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6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16BA"/>
    <w:rPr>
      <w:smallCaps/>
      <w:color w:val="auto"/>
      <w:u w:val="single"/>
    </w:rPr>
  </w:style>
  <w:style w:type="character" w:styleId="IntenseReference">
    <w:name w:val="Intense Reference"/>
    <w:basedOn w:val="DefaultParagraphFont"/>
    <w:uiPriority w:val="32"/>
    <w:qFormat/>
    <w:rsid w:val="002216BA"/>
    <w:rPr>
      <w:b/>
      <w:bCs/>
      <w:smallCaps/>
      <w:color w:val="auto"/>
      <w:spacing w:val="5"/>
      <w:u w:val="single"/>
    </w:rPr>
  </w:style>
  <w:style w:type="paragraph" w:customStyle="1" w:styleId="2ColumnHeading">
    <w:name w:val="2Column Heading"/>
    <w:basedOn w:val="BodyText"/>
    <w:qFormat/>
    <w:rsid w:val="002216BA"/>
    <w:pPr>
      <w:spacing w:after="60"/>
      <w:ind w:left="-2268"/>
    </w:pPr>
    <w:rPr>
      <w:b/>
    </w:rPr>
  </w:style>
  <w:style w:type="paragraph" w:customStyle="1" w:styleId="Heading1TOC">
    <w:name w:val="Heading1 TOC"/>
    <w:basedOn w:val="Normal"/>
    <w:qFormat/>
    <w:rsid w:val="002216BA"/>
    <w:pPr>
      <w:spacing w:before="240" w:after="120"/>
    </w:pPr>
    <w:rPr>
      <w:rFonts w:ascii="Times New Roman" w:hAnsi="Times New Roman"/>
      <w:b/>
      <w:sz w:val="32"/>
    </w:rPr>
  </w:style>
  <w:style w:type="paragraph" w:customStyle="1" w:styleId="Heading2TOC">
    <w:name w:val="Heading2 TOC"/>
    <w:basedOn w:val="Normal"/>
    <w:qFormat/>
    <w:rsid w:val="002216BA"/>
    <w:pPr>
      <w:spacing w:before="240" w:after="60"/>
    </w:pPr>
    <w:rPr>
      <w:rFonts w:ascii="Times New Roman" w:hAnsi="Times New Roman"/>
      <w:b/>
      <w:sz w:val="28"/>
    </w:rPr>
  </w:style>
  <w:style w:type="character" w:customStyle="1" w:styleId="Underline">
    <w:name w:val="Underline"/>
    <w:basedOn w:val="DefaultParagraphFont"/>
    <w:qFormat/>
    <w:rsid w:val="002216BA"/>
    <w:rPr>
      <w:u w:val="single"/>
    </w:rPr>
  </w:style>
  <w:style w:type="character" w:customStyle="1" w:styleId="BoldandItalics">
    <w:name w:val="Bold and Italics"/>
    <w:qFormat/>
    <w:rsid w:val="002216BA"/>
    <w:rPr>
      <w:b/>
      <w:i/>
      <w:u w:val="none"/>
    </w:rPr>
  </w:style>
  <w:style w:type="paragraph" w:styleId="BalloonText">
    <w:name w:val="Balloon Text"/>
    <w:basedOn w:val="Normal"/>
    <w:link w:val="BalloonTextChar"/>
    <w:rsid w:val="002216BA"/>
    <w:rPr>
      <w:rFonts w:ascii="Tahoma" w:hAnsi="Tahoma" w:cs="Tahoma"/>
      <w:sz w:val="16"/>
      <w:szCs w:val="16"/>
    </w:rPr>
  </w:style>
  <w:style w:type="character" w:customStyle="1" w:styleId="BalloonTextChar">
    <w:name w:val="Balloon Text Char"/>
    <w:basedOn w:val="DefaultParagraphFont"/>
    <w:link w:val="BalloonText"/>
    <w:rsid w:val="002216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6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1046</Words>
  <Characters>6126</Characters>
  <Application>Microsoft Office Word</Application>
  <DocSecurity>0</DocSecurity>
  <Lines>222</Lines>
  <Paragraphs>100</Paragraphs>
  <ScaleCrop>false</ScaleCrop>
  <Company>Author-it Software Corporation Ltd.</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AHCLSK304A Carry out post-mortem examination of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