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EB0" w:rsidP="00CA5EB0">
      <w:pPr>
        <w:pStyle w:val="Title"/>
      </w:pPr>
      <w:r>
        <w:fldChar w:fldCharType="begin"/>
      </w:r>
      <w:r>
        <w:instrText xml:space="preserve"> TITLE   \* MERGEFORMAT </w:instrText>
      </w:r>
      <w:r>
        <w:fldChar w:fldCharType="separate"/>
      </w:r>
      <w:r>
        <w:t>AHCLSK303A Carry out feedlot operations</w:t>
      </w:r>
      <w:r>
        <w:fldChar w:fldCharType="end"/>
      </w:r>
    </w:p>
    <w:p w:rsidR="00CA5EB0" w:rsidP="00CA5EB0">
      <w:pPr>
        <w:pStyle w:val="Version"/>
        <w:sectPr w:rsidSect="00C10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E44" w:rsidP="00C10E44">
      <w:pPr>
        <w:pStyle w:val="SuperHeading"/>
      </w:pPr>
      <w:r w:rsidRPr="00C10E44">
        <w:t>AHCLSK303A Carry out feedlot operations</w:t>
      </w:r>
    </w:p>
    <w:p w:rsidR="00000000" w:rsidRPr="00C10E44" w:rsidP="00C10E44">
      <w:pPr>
        <w:pStyle w:val="Heading1"/>
      </w:pPr>
      <w:bookmarkStart w:id="1" w:name="O_267930"/>
      <w:bookmarkEnd w:id="1"/>
      <w:r w:rsidRPr="00C10E44">
        <w:t>Modification History</w:t>
      </w:r>
    </w:p>
    <w:p w:rsidR="00000000" w:rsidRPr="00C10E44" w:rsidP="00C10E44">
      <w:pPr>
        <w:pStyle w:val="BodyText"/>
      </w:pPr>
      <w:r w:rsidRPr="00C10E44">
        <w:t>Not Applicable</w:t>
      </w:r>
    </w:p>
    <w:p w:rsidR="00000000" w:rsidRPr="00C10E44" w:rsidP="00C10E44">
      <w:pPr>
        <w:pStyle w:val="AllowPageBreak"/>
      </w:pPr>
    </w:p>
    <w:p w:rsidR="00000000" w:rsidRPr="00C10E44" w:rsidP="00C10E44">
      <w:pPr>
        <w:pStyle w:val="Heading1"/>
      </w:pPr>
      <w:bookmarkStart w:id="2" w:name="O_188653"/>
      <w:bookmarkEnd w:id="2"/>
      <w:r w:rsidRPr="00C10E44">
        <w:t>Unit Descriptor</w:t>
      </w:r>
    </w:p>
    <w:tbl>
      <w:tblPr>
        <w:tblW w:w="0" w:type="auto"/>
        <w:tblLayout w:type="fixed"/>
        <w:tblCellMar>
          <w:left w:w="62" w:type="dxa"/>
          <w:right w:w="62" w:type="dxa"/>
        </w:tblCellMar>
        <w:tblLook w:val="0000"/>
      </w:tblPr>
      <w:tblGrid>
        <w:gridCol w:w="2670"/>
        <w:gridCol w:w="5852"/>
      </w:tblGrid>
      <w:tr w:rsidTr="00CA5EB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This unit covers the process of providing feed for livestock and monitoring their health and welfare in a small</w:t>
            </w:r>
            <w:r w:rsidRPr="00C10E44">
              <w:t xml:space="preserve"> scale or opportunity feedlot and defines the standard required to:  identify a range of grain and feed types and qualities;  identify premixes and weigh out, mix feeds and ingredients and identify basic mixing problems;  recognise clinical symptoms (norma</w:t>
            </w:r>
            <w:r w:rsidRPr="00C10E44">
              <w:t>l vs. abnormal) of disease or injuries;  remove sick or injured animals and dispose of or treat in hospital pens; relate herd performance data to ration consistency;  and maintain clean feed and water at all times.</w:t>
            </w:r>
          </w:p>
        </w:tc>
      </w:tr>
    </w:tbl>
    <w:p w:rsidR="00CA5EB0" w:rsidP="00C10E44">
      <w:pPr>
        <w:pStyle w:val="BodyText"/>
      </w:pPr>
    </w:p>
    <w:p w:rsidR="00CA5EB0" w:rsidP="00C10E44">
      <w:pPr>
        <w:pStyle w:val="BodyText"/>
      </w:pPr>
    </w:p>
    <w:p w:rsidR="00000000" w:rsidRPr="00C10E44" w:rsidP="00C10E44">
      <w:pPr>
        <w:pStyle w:val="Heading1"/>
      </w:pPr>
      <w:bookmarkStart w:id="3" w:name="O_188657"/>
      <w:bookmarkEnd w:id="3"/>
      <w:r w:rsidRPr="00C10E44">
        <w:t>Application of the Unit</w:t>
      </w:r>
    </w:p>
    <w:tbl>
      <w:tblPr>
        <w:tblW w:w="0" w:type="auto"/>
        <w:tblLayout w:type="fixed"/>
        <w:tblCellMar>
          <w:left w:w="62" w:type="dxa"/>
          <w:right w:w="62" w:type="dxa"/>
        </w:tblCellMar>
        <w:tblLook w:val="0000"/>
      </w:tblPr>
      <w:tblGrid>
        <w:gridCol w:w="2755"/>
        <w:gridCol w:w="5767"/>
      </w:tblGrid>
      <w:tr w:rsidTr="00CA5EB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 xml:space="preserve">This unit involves working under limited supervision across the full range of feedlot operations.  Overall progress may be checked periodically. </w:t>
            </w:r>
          </w:p>
        </w:tc>
      </w:tr>
    </w:tbl>
    <w:p w:rsidR="00CA5EB0" w:rsidP="00C10E44">
      <w:pPr>
        <w:pStyle w:val="BodyText"/>
      </w:pPr>
    </w:p>
    <w:p w:rsidR="00CA5EB0" w:rsidP="00C10E44">
      <w:pPr>
        <w:pStyle w:val="BodyText"/>
      </w:pPr>
    </w:p>
    <w:p w:rsidR="00000000" w:rsidRPr="00C10E44" w:rsidP="00C10E44">
      <w:pPr>
        <w:pStyle w:val="Heading1"/>
      </w:pPr>
      <w:bookmarkStart w:id="4" w:name="O_276190"/>
      <w:bookmarkEnd w:id="4"/>
      <w:r w:rsidRPr="00C10E44">
        <w:t>Licensing/Regulatory Information</w:t>
      </w:r>
    </w:p>
    <w:p w:rsidR="00000000" w:rsidRPr="00C10E44" w:rsidP="00C10E44">
      <w:pPr>
        <w:pStyle w:val="BodyText"/>
      </w:pPr>
      <w:r w:rsidRPr="00C10E44">
        <w:t>Not Appli</w:t>
      </w:r>
      <w:r w:rsidRPr="00C10E44">
        <w:t>cable</w:t>
      </w:r>
    </w:p>
    <w:p w:rsidR="00000000" w:rsidRPr="00C10E44" w:rsidP="00C10E44">
      <w:pPr>
        <w:pStyle w:val="AllowPageBreak"/>
      </w:pPr>
    </w:p>
    <w:p w:rsidR="00000000" w:rsidRPr="00C10E44" w:rsidP="00C10E44">
      <w:pPr>
        <w:pStyle w:val="Heading1"/>
      </w:pPr>
      <w:bookmarkStart w:id="5" w:name="O_188655"/>
      <w:bookmarkEnd w:id="5"/>
      <w:r w:rsidRPr="00C10E44">
        <w:t>Pre-Requisites</w:t>
      </w:r>
    </w:p>
    <w:tbl>
      <w:tblPr>
        <w:tblW w:w="0" w:type="auto"/>
        <w:tblLayout w:type="fixed"/>
        <w:tblCellMar>
          <w:left w:w="62" w:type="dxa"/>
          <w:right w:w="62" w:type="dxa"/>
        </w:tblCellMar>
        <w:tblLook w:val="0000"/>
      </w:tblPr>
      <w:tblGrid>
        <w:gridCol w:w="2775"/>
        <w:gridCol w:w="1295"/>
        <w:gridCol w:w="4452"/>
      </w:tblGrid>
      <w:tr w:rsidTr="00CA5E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p>
        </w:tc>
      </w:tr>
    </w:tbl>
    <w:p w:rsidR="00CA5EB0" w:rsidP="00C10E44">
      <w:pPr>
        <w:pStyle w:val="BodyText"/>
      </w:pPr>
    </w:p>
    <w:p w:rsidR="00CA5EB0" w:rsidP="00C10E44">
      <w:pPr>
        <w:pStyle w:val="BodyText"/>
      </w:pPr>
    </w:p>
    <w:p w:rsidR="00000000" w:rsidRPr="00C10E44" w:rsidP="00C10E44">
      <w:pPr>
        <w:pStyle w:val="Heading1"/>
      </w:pPr>
      <w:bookmarkStart w:id="6" w:name="O_188654"/>
      <w:bookmarkEnd w:id="6"/>
      <w:r w:rsidRPr="00C10E44">
        <w:t>Employability Skills Information</w:t>
      </w:r>
    </w:p>
    <w:tbl>
      <w:tblPr>
        <w:tblW w:w="0" w:type="auto"/>
        <w:tblLayout w:type="fixed"/>
        <w:tblCellMar>
          <w:left w:w="62" w:type="dxa"/>
          <w:right w:w="62" w:type="dxa"/>
        </w:tblCellMar>
        <w:tblLook w:val="0000"/>
      </w:tblPr>
      <w:tblGrid>
        <w:gridCol w:w="2802"/>
        <w:gridCol w:w="5720"/>
      </w:tblGrid>
      <w:tr w:rsidTr="00CA5E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This unit contains employability skills.</w:t>
            </w:r>
          </w:p>
        </w:tc>
      </w:tr>
    </w:tbl>
    <w:p w:rsidR="00CA5EB0" w:rsidP="00C10E44">
      <w:pPr>
        <w:pStyle w:val="BodyText"/>
      </w:pPr>
    </w:p>
    <w:p w:rsidR="00CA5EB0" w:rsidP="00C10E44">
      <w:pPr>
        <w:pStyle w:val="BodyText"/>
      </w:pPr>
    </w:p>
    <w:p w:rsidR="00000000" w:rsidRPr="00C10E44" w:rsidP="00C10E44">
      <w:pPr>
        <w:pStyle w:val="Heading1"/>
      </w:pPr>
      <w:bookmarkStart w:id="7" w:name="O_285976"/>
      <w:bookmarkEnd w:id="7"/>
      <w:r w:rsidRPr="00C10E44">
        <w:t>Elements and Performance Criteria Pre-Content</w:t>
      </w:r>
    </w:p>
    <w:p w:rsidR="00000000" w:rsidRPr="00C10E44" w:rsidP="00C10E44">
      <w:pPr>
        <w:pStyle w:val="BodyText"/>
      </w:pPr>
      <w:r w:rsidRPr="00C10E44">
        <w:t>Not Applicable</w:t>
      </w:r>
    </w:p>
    <w:p w:rsidR="00000000" w:rsidRPr="00C10E44" w:rsidP="00C10E44">
      <w:pPr>
        <w:pStyle w:val="AllowPageBreak"/>
      </w:pPr>
    </w:p>
    <w:p w:rsidR="00000000" w:rsidRPr="00C10E44" w:rsidP="00C10E44">
      <w:pPr>
        <w:pStyle w:val="Heading1"/>
      </w:pPr>
      <w:bookmarkStart w:id="8" w:name="O_232643"/>
      <w:bookmarkEnd w:id="8"/>
      <w:r w:rsidRPr="00C10E44">
        <w:t>Elements and Performance Criteria</w:t>
      </w:r>
    </w:p>
    <w:tbl>
      <w:tblPr>
        <w:tblW w:w="0" w:type="auto"/>
        <w:tblLayout w:type="fixed"/>
        <w:tblCellMar>
          <w:left w:w="62" w:type="dxa"/>
          <w:right w:w="62" w:type="dxa"/>
        </w:tblCellMar>
        <w:tblLook w:val="0000"/>
      </w:tblPr>
      <w:tblGrid>
        <w:gridCol w:w="2543"/>
        <w:gridCol w:w="5979"/>
      </w:tblGrid>
      <w:tr w:rsidTr="00CA5EB0">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PERFORMANCE CRITERIA</w:t>
            </w:r>
          </w:p>
        </w:tc>
      </w:tr>
      <w:tr w:rsidTr="00CA5EB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List"/>
              <w:rPr>
                <w:lang w:val="en-NZ"/>
              </w:rPr>
            </w:pPr>
            <w:r w:rsidRPr="00C10E44">
              <w:t>1.</w:t>
            </w:r>
            <w:r w:rsidRPr="00C10E44">
              <w:tab/>
              <w:t>Prepare to work with livestock feed</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2"/>
            </w:pPr>
            <w:r w:rsidRPr="00C10E44">
              <w:t>1.1.</w:t>
            </w:r>
            <w:r w:rsidRPr="00C10E44">
              <w:tab/>
              <w:t>Work to be undertaken is interpreted from work program, where necessary, and confined with supervisor.</w:t>
            </w:r>
          </w:p>
          <w:p w:rsidR="00000000" w:rsidRPr="00C10E44" w:rsidP="00C10E44">
            <w:pPr>
              <w:pStyle w:val="List2"/>
            </w:pPr>
            <w:r w:rsidRPr="00C10E44">
              <w:t>1.2.</w:t>
            </w:r>
            <w:r w:rsidRPr="00C10E44">
              <w:tab/>
            </w:r>
            <w:r w:rsidRPr="00C10E44">
              <w:t>Occupational Health and Safety (OHS) hazards are identified, risk assessed and suitable controls implemented.</w:t>
            </w:r>
          </w:p>
          <w:p w:rsidR="00000000" w:rsidRPr="00C10E44" w:rsidP="00C10E44">
            <w:pPr>
              <w:pStyle w:val="List2"/>
            </w:pPr>
            <w:r w:rsidRPr="00C10E44">
              <w:t>1.3.</w:t>
            </w:r>
            <w:r w:rsidRPr="00C10E44">
              <w:tab/>
              <w:t>Suitable personal protective equipment (PPE) is selected, used and maintained.</w:t>
            </w:r>
          </w:p>
          <w:p w:rsidR="00000000" w:rsidRPr="00C10E44" w:rsidP="00C10E44">
            <w:pPr>
              <w:pStyle w:val="List2"/>
            </w:pPr>
            <w:r w:rsidRPr="00C10E44">
              <w:t>1.4.</w:t>
            </w:r>
            <w:r w:rsidRPr="00C10E44">
              <w:tab/>
              <w:t>Tools and equipment suitable for the work to be undertake</w:t>
            </w:r>
            <w:r w:rsidRPr="00C10E44">
              <w:t>n are selected, checked and maintained, if necessary.</w:t>
            </w:r>
          </w:p>
          <w:p w:rsidR="00000000" w:rsidP="00C10E44">
            <w:pPr>
              <w:pStyle w:val="List2"/>
              <w:rPr>
                <w:lang w:val="en-NZ"/>
              </w:rPr>
            </w:pPr>
            <w:r w:rsidRPr="00C10E44">
              <w:t>1.5.</w:t>
            </w:r>
            <w:r w:rsidRPr="00C10E44">
              <w:tab/>
              <w:t>Environmental implications of undertaking work are identified, likely outcomes assessed and, if necessary, responsible action taken.</w:t>
            </w:r>
          </w:p>
        </w:tc>
      </w:tr>
      <w:tr w:rsidTr="00CA5EB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List"/>
              <w:rPr>
                <w:lang w:val="en-NZ"/>
              </w:rPr>
            </w:pPr>
            <w:r w:rsidRPr="00C10E44">
              <w:t>2.</w:t>
            </w:r>
            <w:r w:rsidRPr="00C10E44">
              <w:tab/>
              <w:t>Mix feed</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2"/>
            </w:pPr>
            <w:r w:rsidRPr="00C10E44">
              <w:t>2.1.</w:t>
            </w:r>
            <w:r w:rsidRPr="00C10E44">
              <w:tab/>
              <w:t>Scales and containers to be used for measureme</w:t>
            </w:r>
            <w:r w:rsidRPr="00C10E44">
              <w:t>nts are calibrated according to manufacturer instructions.</w:t>
            </w:r>
          </w:p>
          <w:p w:rsidR="00000000" w:rsidRPr="00C10E44" w:rsidP="00C10E44">
            <w:pPr>
              <w:pStyle w:val="List2"/>
            </w:pPr>
            <w:r w:rsidRPr="00C10E44">
              <w:t>2.2.</w:t>
            </w:r>
            <w:r w:rsidRPr="00C10E44">
              <w:tab/>
              <w:t>Ingredients are identified from instructions and obtained from storage locations.</w:t>
            </w:r>
          </w:p>
          <w:p w:rsidR="00000000" w:rsidRPr="00C10E44" w:rsidP="00C10E44">
            <w:pPr>
              <w:pStyle w:val="List2"/>
            </w:pPr>
            <w:r w:rsidRPr="00C10E44">
              <w:t>2.3.</w:t>
            </w:r>
            <w:r w:rsidRPr="00C10E44">
              <w:tab/>
              <w:t>Ingredients are measured in the specified ratios and quantities.</w:t>
            </w:r>
          </w:p>
          <w:p w:rsidR="00000000" w:rsidRPr="00C10E44" w:rsidP="00C10E44">
            <w:pPr>
              <w:pStyle w:val="List2"/>
            </w:pPr>
            <w:r w:rsidRPr="00C10E44">
              <w:t>2.4.</w:t>
            </w:r>
            <w:r w:rsidRPr="00C10E44">
              <w:tab/>
              <w:t xml:space="preserve">Ingredients are blended adequately </w:t>
            </w:r>
            <w:r w:rsidRPr="00C10E44">
              <w:t>and hygienically in the manner specified and using the appropriate equipment.</w:t>
            </w:r>
          </w:p>
          <w:p w:rsidR="00000000" w:rsidRPr="00C10E44" w:rsidP="00C10E44">
            <w:pPr>
              <w:pStyle w:val="List2"/>
            </w:pPr>
            <w:r w:rsidRPr="00C10E44">
              <w:t>2.5.</w:t>
            </w:r>
            <w:r w:rsidRPr="00C10E44">
              <w:tab/>
              <w:t>Where grinding is required, it is done in the manner specified and using the appropriate equipment.</w:t>
            </w:r>
          </w:p>
          <w:p w:rsidR="00000000" w:rsidRPr="00C10E44" w:rsidP="00C10E44">
            <w:pPr>
              <w:pStyle w:val="List2"/>
            </w:pPr>
            <w:r w:rsidRPr="00C10E44">
              <w:t>2.6.</w:t>
            </w:r>
            <w:r w:rsidRPr="00C10E44">
              <w:tab/>
              <w:t>OHS hazards are identified, risk assessed and suitable controls impl</w:t>
            </w:r>
            <w:r w:rsidRPr="00C10E44">
              <w:t>emented.</w:t>
            </w:r>
          </w:p>
          <w:p w:rsidR="00000000" w:rsidP="00C10E44">
            <w:pPr>
              <w:pStyle w:val="List2"/>
              <w:rPr>
                <w:lang w:val="en-NZ"/>
              </w:rPr>
            </w:pPr>
            <w:r w:rsidRPr="00C10E44">
              <w:t>2.7.</w:t>
            </w:r>
            <w:r w:rsidRPr="00C10E44">
              <w:tab/>
              <w:t>Suitable PPE is selected, used and maintained.</w:t>
            </w:r>
          </w:p>
        </w:tc>
      </w:tr>
      <w:tr w:rsidTr="00CA5EB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List"/>
              <w:rPr>
                <w:lang w:val="en-NZ"/>
              </w:rPr>
            </w:pPr>
            <w:r w:rsidRPr="00C10E44">
              <w:t>3.</w:t>
            </w:r>
            <w:r w:rsidRPr="00C10E44">
              <w:tab/>
              <w:t>Feed livestock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2"/>
            </w:pPr>
            <w:r w:rsidRPr="00C10E44">
              <w:t>3.1.</w:t>
            </w:r>
            <w:r w:rsidRPr="00C10E44">
              <w:tab/>
              <w:t>Feed is stored according to organisational procedures and standards.</w:t>
            </w:r>
          </w:p>
          <w:p w:rsidR="00000000" w:rsidRPr="00C10E44" w:rsidP="00C10E44">
            <w:pPr>
              <w:pStyle w:val="List2"/>
            </w:pPr>
            <w:r w:rsidRPr="00C10E44">
              <w:t>3.2.</w:t>
            </w:r>
            <w:r w:rsidRPr="00C10E44">
              <w:tab/>
              <w:t>Feed physical quality, quantity and type are checked on their arrival to the shed.</w:t>
            </w:r>
          </w:p>
          <w:p w:rsidR="00000000" w:rsidRPr="00C10E44" w:rsidP="00C10E44">
            <w:pPr>
              <w:pStyle w:val="List2"/>
            </w:pPr>
            <w:r w:rsidRPr="00C10E44">
              <w:t>3.3.</w:t>
            </w:r>
            <w:r w:rsidRPr="00C10E44">
              <w:tab/>
            </w:r>
            <w:r w:rsidRPr="00C10E44">
              <w:t>Livestock are fed at scheduled time, rate and frequency according to organisation plans and procedures and the codes of welfare.</w:t>
            </w:r>
          </w:p>
          <w:p w:rsidR="00000000" w:rsidP="00C10E44">
            <w:pPr>
              <w:pStyle w:val="List2"/>
              <w:rPr>
                <w:lang w:val="en-NZ"/>
              </w:rPr>
            </w:pPr>
            <w:r w:rsidRPr="00C10E44">
              <w:t>3.4.</w:t>
            </w:r>
            <w:r w:rsidRPr="00C10E44">
              <w:tab/>
              <w:t>Quality and hygiene of feed is maintained throughout the feeding process.</w:t>
            </w:r>
          </w:p>
        </w:tc>
      </w:tr>
      <w:tr w:rsidTr="00CA5EB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List"/>
              <w:rPr>
                <w:lang w:val="en-NZ"/>
              </w:rPr>
            </w:pPr>
            <w:r w:rsidRPr="00C10E44">
              <w:t>4.</w:t>
            </w:r>
            <w:r w:rsidRPr="00C10E44">
              <w:tab/>
              <w:t>Establish and maintain feedlot hygiene and b</w:t>
            </w:r>
            <w:r w:rsidRPr="00C10E44">
              <w:t>iosecurity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2"/>
            </w:pPr>
            <w:r w:rsidRPr="00C10E44">
              <w:t>4.1.</w:t>
            </w:r>
            <w:r w:rsidRPr="00C10E44">
              <w:tab/>
              <w:t>Organisational OHS procedures, practices, policies and precautions are observed and followed, including the use of PPE.</w:t>
            </w:r>
          </w:p>
          <w:p w:rsidR="00000000" w:rsidRPr="00C10E44" w:rsidP="00C10E44">
            <w:pPr>
              <w:pStyle w:val="List2"/>
            </w:pPr>
            <w:r w:rsidRPr="00C10E44">
              <w:t>4.2.</w:t>
            </w:r>
            <w:r w:rsidRPr="00C10E44">
              <w:tab/>
              <w:t xml:space="preserve">Livestock entering feedlot are examined, their </w:t>
            </w:r>
            <w:r w:rsidRPr="00C10E44">
              <w:t>documentation checked and quarantined for a period.</w:t>
            </w:r>
          </w:p>
          <w:p w:rsidR="00000000" w:rsidRPr="00C10E44" w:rsidP="00C10E44">
            <w:pPr>
              <w:pStyle w:val="List2"/>
            </w:pPr>
            <w:r w:rsidRPr="00C10E44">
              <w:t>4.3.</w:t>
            </w:r>
            <w:r w:rsidRPr="00C10E44">
              <w:tab/>
              <w:t>Cleanliness</w:t>
            </w:r>
            <w:r w:rsidRPr="00C10E44">
              <w:t xml:space="preserve"> and hygiene are maintained by selecting and using appropriate cleaning methods according to organisation practices and relevant regulations.</w:t>
            </w:r>
          </w:p>
          <w:p w:rsidR="00000000" w:rsidRPr="00C10E44" w:rsidP="00C10E44">
            <w:pPr>
              <w:pStyle w:val="List2"/>
            </w:pPr>
            <w:r w:rsidRPr="00C10E44">
              <w:t>4.4.</w:t>
            </w:r>
            <w:r w:rsidRPr="00C10E44">
              <w:tab/>
              <w:t>Thorough personal hygiene practices are maintained in all activities associated with handling livestock, incl</w:t>
            </w:r>
            <w:r w:rsidRPr="00C10E44">
              <w:t>uding reducing risks from diseases transmissible to humans.</w:t>
            </w:r>
          </w:p>
          <w:p w:rsidR="00000000" w:rsidRPr="00C10E44" w:rsidP="00C10E44">
            <w:pPr>
              <w:pStyle w:val="List2"/>
            </w:pPr>
            <w:r w:rsidRPr="00C10E44">
              <w:t>4.5.</w:t>
            </w:r>
            <w:r w:rsidRPr="00C10E44">
              <w:tab/>
              <w:t>Equipment and fittings are dismantled, cleaned and replaced correctly.</w:t>
            </w:r>
          </w:p>
          <w:p w:rsidR="00000000" w:rsidRPr="00C10E44" w:rsidP="00C10E44">
            <w:pPr>
              <w:pStyle w:val="List2"/>
            </w:pPr>
            <w:r w:rsidRPr="00C10E44">
              <w:t>4.6.</w:t>
            </w:r>
            <w:r w:rsidRPr="00C10E44">
              <w:tab/>
              <w:t>All waste and debris are placed in allocated areas and disposed of, and run-off is dealt with according to the Feed</w:t>
            </w:r>
            <w:r w:rsidRPr="00C10E44">
              <w:t>lot Code of Practice, environmental legislation and public health standards.</w:t>
            </w:r>
          </w:p>
          <w:p w:rsidR="00000000" w:rsidRPr="00C10E44" w:rsidP="00C10E44">
            <w:pPr>
              <w:pStyle w:val="List2"/>
            </w:pPr>
            <w:r w:rsidRPr="00C10E44">
              <w:t>4.7.</w:t>
            </w:r>
            <w:r w:rsidRPr="00C10E44">
              <w:tab/>
              <w:t>Visitors to feedlot are checked and signed in according to protocols.</w:t>
            </w:r>
          </w:p>
        </w:tc>
      </w:tr>
    </w:tbl>
    <w:p w:rsidR="00CA5EB0" w:rsidP="00C10E44">
      <w:pPr>
        <w:pStyle w:val="BodyText"/>
      </w:pPr>
    </w:p>
    <w:p w:rsidR="00CA5EB0" w:rsidP="00C10E44">
      <w:pPr>
        <w:pStyle w:val="BodyText"/>
      </w:pPr>
    </w:p>
    <w:p w:rsidR="00000000" w:rsidRPr="00C10E44" w:rsidP="00C10E44">
      <w:pPr>
        <w:pStyle w:val="Heading1"/>
      </w:pPr>
      <w:bookmarkStart w:id="9" w:name="O_256593"/>
      <w:bookmarkEnd w:id="9"/>
      <w:r w:rsidRPr="00C10E44">
        <w:t>Required Skills and Knowledge</w:t>
      </w:r>
    </w:p>
    <w:tbl>
      <w:tblPr>
        <w:tblW w:w="0" w:type="auto"/>
        <w:tblLayout w:type="fixed"/>
        <w:tblCellMar>
          <w:left w:w="62" w:type="dxa"/>
          <w:right w:w="62" w:type="dxa"/>
        </w:tblCellMar>
        <w:tblLook w:val="0000"/>
      </w:tblPr>
      <w:tblGrid>
        <w:gridCol w:w="8522"/>
      </w:tblGrid>
      <w:tr w:rsidTr="00CA5E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REQUIRED SKILLS AND KNOWLEDGE</w:t>
            </w:r>
          </w:p>
        </w:tc>
      </w:tr>
      <w:tr w:rsidTr="00CA5E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t>This section describes the skills and knowledge required for this unit.</w:t>
            </w:r>
          </w:p>
        </w:tc>
      </w:tr>
      <w:tr w:rsidTr="00CA5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Required skills</w:t>
            </w:r>
          </w:p>
        </w:tc>
      </w:tr>
      <w:tr w:rsidTr="00CA5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Bullet"/>
            </w:pPr>
            <w:r w:rsidRPr="00C10E44">
              <w:t>identify hazards and implement safe work procedures</w:t>
            </w:r>
          </w:p>
          <w:p w:rsidR="00000000" w:rsidRPr="00C10E44" w:rsidP="00C10E44">
            <w:pPr>
              <w:pStyle w:val="ListBullet"/>
            </w:pPr>
            <w:r w:rsidRPr="00C10E44">
              <w:t>detect possibility of disease through parameters, such as behaviour and appetite</w:t>
            </w:r>
          </w:p>
          <w:p w:rsidR="00000000" w:rsidRPr="00C10E44" w:rsidP="00C10E44">
            <w:pPr>
              <w:pStyle w:val="ListBullet"/>
            </w:pPr>
            <w:r w:rsidRPr="00C10E44">
              <w:t xml:space="preserve">recognise clinical symptoms (normal vs. abnormal) </w:t>
            </w:r>
          </w:p>
          <w:p w:rsidR="00000000" w:rsidRPr="00C10E44" w:rsidP="00C10E44">
            <w:pPr>
              <w:pStyle w:val="ListBullet"/>
            </w:pPr>
            <w:r w:rsidRPr="00C10E44">
              <w:t>identify a range of grain and feed types and qualities</w:t>
            </w:r>
          </w:p>
          <w:p w:rsidR="00000000" w:rsidRPr="00C10E44" w:rsidP="00C10E44">
            <w:pPr>
              <w:pStyle w:val="ListBullet"/>
            </w:pPr>
            <w:r w:rsidRPr="00C10E44">
              <w:t>identify grain contaminants</w:t>
            </w:r>
          </w:p>
          <w:p w:rsidR="00000000" w:rsidRPr="00C10E44" w:rsidP="00C10E44">
            <w:pPr>
              <w:pStyle w:val="ListBullet"/>
            </w:pPr>
            <w:r w:rsidRPr="00C10E44">
              <w:t xml:space="preserve">identify premixes and weigh out </w:t>
            </w:r>
          </w:p>
          <w:p w:rsidR="00000000" w:rsidRPr="00C10E44" w:rsidP="00C10E44">
            <w:pPr>
              <w:pStyle w:val="ListBullet"/>
            </w:pPr>
            <w:r w:rsidRPr="00C10E44">
              <w:t xml:space="preserve">mix feeds and ingredients and identify basic mixing problems </w:t>
            </w:r>
          </w:p>
          <w:p w:rsidR="00000000" w:rsidRPr="00C10E44" w:rsidP="00C10E44">
            <w:pPr>
              <w:pStyle w:val="ListBullet"/>
            </w:pPr>
            <w:r w:rsidRPr="00C10E44">
              <w:t xml:space="preserve">relate herd performance data to ration consistency </w:t>
            </w:r>
          </w:p>
          <w:p w:rsidR="00000000" w:rsidRPr="00C10E44" w:rsidP="00C10E44">
            <w:pPr>
              <w:pStyle w:val="ListBullet"/>
            </w:pPr>
            <w:r w:rsidRPr="00C10E44">
              <w:t>interpret and apply task instructions, communicate with work team and supervisor, and record and report faults, workplace hazards and accidents</w:t>
            </w:r>
          </w:p>
          <w:p w:rsidR="00000000" w:rsidRPr="00C10E44" w:rsidP="00C10E44">
            <w:pPr>
              <w:pStyle w:val="ListBullet"/>
            </w:pPr>
            <w:r w:rsidRPr="00C10E44">
              <w:t>measure and calculate volumes and consumption requirements</w:t>
            </w:r>
          </w:p>
          <w:p w:rsidR="00000000" w:rsidRPr="00C10E44" w:rsidP="00C10E44">
            <w:pPr>
              <w:pStyle w:val="ListBullet"/>
            </w:pPr>
            <w:r w:rsidRPr="00C10E44">
              <w:t>m</w:t>
            </w:r>
            <w:r w:rsidRPr="00C10E44">
              <w:t>aintain records for all aspects of livestock on feed</w:t>
            </w:r>
          </w:p>
          <w:p w:rsidR="00000000" w:rsidRPr="00C10E44" w:rsidP="00C10E44">
            <w:pPr>
              <w:pStyle w:val="ListBullet"/>
            </w:pPr>
            <w:r w:rsidRPr="00C10E44">
              <w:t>use oral communication skills/language competence to fulfil the job role as specified by the organisation, including questioning techniques, active listening, clarifying information and consulting with s</w:t>
            </w:r>
            <w:r w:rsidRPr="00C10E44">
              <w:t>upervisors as required</w:t>
            </w:r>
          </w:p>
          <w:p w:rsidR="00000000" w:rsidRPr="00C10E44" w:rsidP="00C10E44">
            <w:pPr>
              <w:pStyle w:val="ListBullet"/>
            </w:pPr>
            <w:r w:rsidRPr="00C10E44">
              <w:t>use numeracy skills to estimate, calculate and record routine workplace measures</w:t>
            </w:r>
          </w:p>
          <w:p w:rsidR="00000000" w:rsidP="00C10E44">
            <w:pPr>
              <w:pStyle w:val="ListBullet"/>
              <w:rPr>
                <w:lang w:val="en-NZ"/>
              </w:rPr>
            </w:pPr>
            <w:r w:rsidRPr="00C10E44">
              <w:t>use interpersonal skills to work with and relate to people from a range of cultural, social and religious backgrounds and with a range of physical and m</w:t>
            </w:r>
            <w:r w:rsidRPr="00C10E44">
              <w:t>ental abilities.</w:t>
            </w:r>
          </w:p>
        </w:tc>
      </w:tr>
      <w:tr w:rsidTr="00CA5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Required knowledge</w:t>
            </w:r>
          </w:p>
        </w:tc>
      </w:tr>
      <w:tr w:rsidTr="00CA5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Bullet"/>
            </w:pPr>
            <w:r w:rsidRPr="00C10E44">
              <w:t xml:space="preserve">relevant OHS legislation, regulations and codes of practice </w:t>
            </w:r>
          </w:p>
          <w:p w:rsidR="00000000" w:rsidRPr="00C10E44" w:rsidP="00C10E44">
            <w:pPr>
              <w:pStyle w:val="ListBullet"/>
            </w:pPr>
            <w:r w:rsidRPr="00C10E44">
              <w:t xml:space="preserve">environmental and animal welfare codes of practice and procedures  </w:t>
            </w:r>
          </w:p>
          <w:p w:rsidR="00000000" w:rsidRPr="00C10E44" w:rsidP="00C10E44">
            <w:pPr>
              <w:pStyle w:val="ListBullet"/>
            </w:pPr>
            <w:r w:rsidRPr="00C10E44">
              <w:t>the organisations livestock production and management plans</w:t>
            </w:r>
          </w:p>
          <w:p w:rsidR="00000000" w:rsidRPr="00C10E44" w:rsidP="00C10E44">
            <w:pPr>
              <w:pStyle w:val="ListBullet"/>
            </w:pPr>
            <w:r w:rsidRPr="00C10E44">
              <w:t>sound management practices a</w:t>
            </w:r>
            <w:r w:rsidRPr="00C10E44">
              <w:t xml:space="preserve">nd processes to minimise noise, odours and debris from the livestock operations </w:t>
            </w:r>
          </w:p>
          <w:p w:rsidR="00000000" w:rsidRPr="00C10E44" w:rsidP="00C10E44">
            <w:pPr>
              <w:pStyle w:val="ListBullet"/>
            </w:pPr>
            <w:r w:rsidRPr="00C10E44">
              <w:t xml:space="preserve">relevant legislation and regulations relating to waste and environment management </w:t>
            </w:r>
          </w:p>
          <w:p w:rsidR="00000000" w:rsidRPr="00C10E44" w:rsidP="00C10E44">
            <w:pPr>
              <w:pStyle w:val="ListBullet"/>
            </w:pPr>
            <w:r w:rsidRPr="00C10E44">
              <w:t xml:space="preserve">organisation and industry guidelines for the preparation of feed and mixes </w:t>
            </w:r>
          </w:p>
          <w:p w:rsidR="00000000" w:rsidRPr="00C10E44" w:rsidP="00C10E44">
            <w:pPr>
              <w:pStyle w:val="ListBullet"/>
            </w:pPr>
            <w:r w:rsidRPr="00C10E44">
              <w:t>raw ingredients (grains, meals, vitamins, minerals and premix formulations).</w:t>
            </w:r>
          </w:p>
        </w:tc>
      </w:tr>
    </w:tbl>
    <w:p w:rsidR="00CA5EB0" w:rsidP="00C10E44">
      <w:pPr>
        <w:pStyle w:val="BodyText"/>
      </w:pPr>
    </w:p>
    <w:p w:rsidR="00CA5EB0" w:rsidP="00C10E44">
      <w:pPr>
        <w:pStyle w:val="BodyText"/>
      </w:pPr>
    </w:p>
    <w:p w:rsidR="00000000" w:rsidRPr="00C10E44" w:rsidP="00C10E44">
      <w:pPr>
        <w:pStyle w:val="AllowPageBreak"/>
      </w:pPr>
    </w:p>
    <w:p w:rsidR="00000000" w:rsidRPr="00C10E44" w:rsidP="00C10E44">
      <w:pPr>
        <w:pStyle w:val="Heading1"/>
      </w:pPr>
      <w:bookmarkStart w:id="10" w:name="O_240627"/>
      <w:bookmarkEnd w:id="10"/>
      <w:r w:rsidRPr="00C10E44">
        <w:t>Evidence Guide</w:t>
      </w:r>
    </w:p>
    <w:tbl>
      <w:tblPr>
        <w:tblW w:w="9570" w:type="dxa"/>
        <w:tblLayout w:type="fixed"/>
        <w:tblCellMar>
          <w:left w:w="62" w:type="dxa"/>
          <w:right w:w="62" w:type="dxa"/>
        </w:tblCellMar>
        <w:tblLook w:val="0000"/>
      </w:tblPr>
      <w:tblGrid>
        <w:gridCol w:w="3908"/>
        <w:gridCol w:w="5662"/>
      </w:tblGrid>
      <w:tr w:rsidTr="00CA5E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EVIDENCE GUIDE</w:t>
            </w:r>
          </w:p>
        </w:tc>
      </w:tr>
      <w:tr w:rsidTr="00CA5E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t>The evidence guide provides advice on assessment and must be read in conjunction with the performance criteria, required skills and knowledge, range statement and the Assessment Guidelines for the Training Package.</w:t>
            </w:r>
          </w:p>
        </w:tc>
      </w:tr>
      <w:tr w:rsidTr="00CA5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The evidence required to demonstrate competency in this unit must be relevant to workplace operations and satisfy holistically all of the requirements of the perfo</w:t>
            </w:r>
            <w:r w:rsidRPr="00C10E44">
              <w:t xml:space="preserve">rmance criteria and required skills and knowledge and include achievement of the following: </w:t>
            </w:r>
          </w:p>
          <w:p w:rsidR="00000000" w:rsidRPr="00C10E44" w:rsidP="00C10E44">
            <w:pPr>
              <w:pStyle w:val="ListBullet"/>
            </w:pPr>
            <w:r w:rsidRPr="00C10E44">
              <w:t>identify a range of grain and feed types and qualities</w:t>
            </w:r>
          </w:p>
          <w:p w:rsidR="00000000" w:rsidRPr="00C10E44" w:rsidP="00C10E44">
            <w:pPr>
              <w:pStyle w:val="ListBullet"/>
            </w:pPr>
            <w:r w:rsidRPr="00C10E44">
              <w:t>identify premixes and weigh out</w:t>
            </w:r>
          </w:p>
          <w:p w:rsidR="00000000" w:rsidRPr="00C10E44" w:rsidP="00C10E44">
            <w:pPr>
              <w:pStyle w:val="ListBullet"/>
            </w:pPr>
            <w:r w:rsidRPr="00C10E44">
              <w:t>mix feeds and ingredients and identify basic mixing problems</w:t>
            </w:r>
          </w:p>
          <w:p w:rsidR="00000000" w:rsidRPr="00C10E44" w:rsidP="00C10E44">
            <w:pPr>
              <w:pStyle w:val="ListBullet"/>
            </w:pPr>
            <w:r w:rsidRPr="00C10E44">
              <w:t>recognise clin</w:t>
            </w:r>
            <w:r w:rsidRPr="00C10E44">
              <w:t>ical symptoms (normal vs. abnormal) of disease or injuries</w:t>
            </w:r>
          </w:p>
          <w:p w:rsidR="00000000" w:rsidRPr="00C10E44" w:rsidP="00C10E44">
            <w:pPr>
              <w:pStyle w:val="ListBullet"/>
            </w:pPr>
            <w:r w:rsidRPr="00C10E44">
              <w:t>remove sick or injured animals and dispose of or treat in hospital pens</w:t>
            </w:r>
          </w:p>
          <w:p w:rsidR="00000000" w:rsidP="00C10E44">
            <w:pPr>
              <w:pStyle w:val="ListBullet"/>
              <w:rPr>
                <w:lang w:val="en-NZ"/>
              </w:rPr>
            </w:pPr>
            <w:r w:rsidRPr="00C10E44">
              <w:t>relate herd performance data to ration consistency and maintain clean feed and water at all times.</w:t>
            </w:r>
          </w:p>
        </w:tc>
      </w:tr>
      <w:tr w:rsidTr="00CA5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Context of and specific r</w:t>
            </w:r>
            <w:r w:rsidRPr="00C10E44">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Competency requires the application of work practices under work conditions.  Selection and use of resources for some worksites may differ due to the regional or enterprise circumstances.</w:t>
            </w:r>
          </w:p>
        </w:tc>
      </w:tr>
    </w:tbl>
    <w:p w:rsidR="00CA5EB0" w:rsidP="00C10E44">
      <w:pPr>
        <w:pStyle w:val="BodyText"/>
      </w:pPr>
    </w:p>
    <w:p w:rsidR="00CA5EB0" w:rsidP="00C10E44">
      <w:pPr>
        <w:pStyle w:val="BodyText"/>
      </w:pPr>
    </w:p>
    <w:p w:rsidR="00000000" w:rsidRPr="00C10E44" w:rsidP="00C10E44">
      <w:pPr>
        <w:pStyle w:val="Heading1"/>
      </w:pPr>
      <w:bookmarkStart w:id="11" w:name="O_248610"/>
      <w:bookmarkEnd w:id="11"/>
      <w:r w:rsidRPr="00C10E44">
        <w:t>Range Statement</w:t>
      </w:r>
    </w:p>
    <w:tbl>
      <w:tblPr>
        <w:tblW w:w="0" w:type="auto"/>
        <w:tblLayout w:type="fixed"/>
        <w:tblCellMar>
          <w:left w:w="62" w:type="dxa"/>
          <w:right w:w="62" w:type="dxa"/>
        </w:tblCellMar>
        <w:tblLook w:val="0000"/>
      </w:tblPr>
      <w:tblGrid>
        <w:gridCol w:w="3449"/>
        <w:gridCol w:w="5073"/>
      </w:tblGrid>
      <w:tr w:rsidTr="00CA5E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RANGE STATEMENT</w:t>
            </w:r>
          </w:p>
        </w:tc>
      </w:tr>
      <w:tr w:rsidTr="00CA5E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t>The range statement relates to the unit of competency as a whole.</w:t>
            </w:r>
          </w:p>
        </w:tc>
      </w:tr>
      <w:tr w:rsidTr="00CA5EB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t>Type of feedlot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ListBullet"/>
            </w:pPr>
            <w:r w:rsidRPr="00C10E44">
              <w:t>small scale or opportunity lot feeding of grazing animals including:</w:t>
            </w:r>
          </w:p>
          <w:p w:rsidR="00000000" w:rsidRPr="00C10E44" w:rsidP="00C10E44">
            <w:pPr>
              <w:pStyle w:val="ListBullet2"/>
            </w:pPr>
            <w:r w:rsidRPr="00C10E44">
              <w:t>cattle</w:t>
            </w:r>
          </w:p>
          <w:p w:rsidR="00000000" w:rsidRPr="00C10E44" w:rsidP="00C10E44">
            <w:pPr>
              <w:pStyle w:val="ListBullet2"/>
            </w:pPr>
            <w:r w:rsidRPr="00C10E44">
              <w:t>sheep and goats as part of farm or processing operations.</w:t>
            </w:r>
          </w:p>
        </w:tc>
      </w:tr>
    </w:tbl>
    <w:p w:rsidR="00CA5EB0" w:rsidP="00C10E44">
      <w:pPr>
        <w:pStyle w:val="BodyText"/>
      </w:pPr>
    </w:p>
    <w:p w:rsidR="00CA5EB0" w:rsidP="00C10E44">
      <w:pPr>
        <w:pStyle w:val="BodyText"/>
      </w:pPr>
    </w:p>
    <w:p w:rsidR="00000000" w:rsidRPr="00C10E44" w:rsidP="00C10E44">
      <w:pPr>
        <w:pStyle w:val="Heading1"/>
      </w:pPr>
      <w:bookmarkStart w:id="12" w:name="O_188659"/>
      <w:bookmarkEnd w:id="12"/>
      <w:r w:rsidRPr="00C10E44">
        <w:t>Unit Sector(s)</w:t>
      </w:r>
    </w:p>
    <w:tbl>
      <w:tblPr>
        <w:tblW w:w="0" w:type="auto"/>
        <w:tblLayout w:type="fixed"/>
        <w:tblCellMar>
          <w:left w:w="62" w:type="dxa"/>
          <w:right w:w="62" w:type="dxa"/>
        </w:tblCellMar>
        <w:tblLook w:val="0000"/>
      </w:tblPr>
      <w:tblGrid>
        <w:gridCol w:w="2613"/>
        <w:gridCol w:w="5909"/>
      </w:tblGrid>
      <w:tr w:rsidTr="00CA5EB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r w:rsidRPr="00C10E44">
              <w:t>Livestock</w:t>
            </w:r>
          </w:p>
        </w:tc>
      </w:tr>
    </w:tbl>
    <w:p w:rsidR="00CA5EB0" w:rsidP="00C10E44">
      <w:pPr>
        <w:pStyle w:val="BodyText"/>
      </w:pPr>
    </w:p>
    <w:p w:rsidR="00CA5EB0" w:rsidP="00C10E44">
      <w:pPr>
        <w:pStyle w:val="BodyText"/>
      </w:pPr>
    </w:p>
    <w:p w:rsidR="00000000" w:rsidRPr="00C10E44" w:rsidP="00C10E44">
      <w:pPr>
        <w:pStyle w:val="Heading1"/>
      </w:pPr>
      <w:bookmarkStart w:id="13" w:name="O_188656"/>
      <w:bookmarkEnd w:id="13"/>
      <w:r w:rsidRPr="00C10E44">
        <w:t>Co-requisite units</w:t>
      </w:r>
    </w:p>
    <w:tbl>
      <w:tblPr>
        <w:tblW w:w="0" w:type="auto"/>
        <w:tblLayout w:type="fixed"/>
        <w:tblCellMar>
          <w:left w:w="62" w:type="dxa"/>
          <w:right w:w="62" w:type="dxa"/>
        </w:tblCellMar>
        <w:tblLook w:val="0000"/>
      </w:tblPr>
      <w:tblGrid>
        <w:gridCol w:w="2641"/>
        <w:gridCol w:w="1322"/>
        <w:gridCol w:w="4559"/>
      </w:tblGrid>
      <w:tr w:rsidTr="00CA5E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p>
        </w:tc>
      </w:tr>
      <w:tr w:rsidTr="00CA5E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p>
        </w:tc>
      </w:tr>
    </w:tbl>
    <w:p w:rsidR="00CA5EB0" w:rsidP="00C10E44">
      <w:pPr>
        <w:pStyle w:val="BodyText"/>
      </w:pPr>
    </w:p>
    <w:p w:rsidR="00CA5EB0" w:rsidP="00C10E44">
      <w:pPr>
        <w:pStyle w:val="BodyText"/>
      </w:pPr>
    </w:p>
    <w:p w:rsidR="00000000" w:rsidRPr="00C10E44" w:rsidP="00C10E44">
      <w:pPr>
        <w:pStyle w:val="Heading1"/>
      </w:pPr>
      <w:bookmarkStart w:id="14" w:name="O_188658"/>
      <w:bookmarkEnd w:id="14"/>
      <w:r w:rsidRPr="00C10E44">
        <w:t>Competency field</w:t>
      </w:r>
    </w:p>
    <w:tbl>
      <w:tblPr>
        <w:tblW w:w="0" w:type="auto"/>
        <w:tblLayout w:type="fixed"/>
        <w:tblCellMar>
          <w:left w:w="62" w:type="dxa"/>
          <w:right w:w="62" w:type="dxa"/>
        </w:tblCellMar>
        <w:tblLook w:val="0000"/>
      </w:tblPr>
      <w:tblGrid>
        <w:gridCol w:w="2784"/>
        <w:gridCol w:w="5738"/>
      </w:tblGrid>
      <w:tr w:rsidTr="00CA5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E44">
            <w:pPr>
              <w:pStyle w:val="BodyText"/>
              <w:rPr>
                <w:lang w:val="en-NZ"/>
              </w:rPr>
            </w:pPr>
            <w:r w:rsidRPr="00C10E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E44" w:rsidP="00C10E44">
            <w:pPr>
              <w:pStyle w:val="BodyText"/>
            </w:pPr>
          </w:p>
        </w:tc>
      </w:tr>
    </w:tbl>
    <w:p w:rsidR="00CA5EB0" w:rsidP="00C10E44">
      <w:pPr>
        <w:pStyle w:val="BodyText"/>
      </w:pPr>
    </w:p>
    <w:p w:rsidR="00CA5EB0" w:rsidP="00C10E44">
      <w:pPr>
        <w:pStyle w:val="BodyText"/>
      </w:pPr>
    </w:p>
    <w:p w:rsidR="00000000" w:rsidRPr="00C10E44" w:rsidP="00C10E44"/>
    <w:sectPr w:rsidSect="00C10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EB0" w:rsidP="00CA5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B0" w:rsidP="00C10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5EB0" w:rsidP="00C10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5EB0" w:rsidP="00C10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EB0" w:rsidP="00CA5E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EB0" w:rsidP="00C10E44">
    <w:pPr>
      <w:pStyle w:val="Header"/>
      <w:framePr w:wrap="around"/>
    </w:pPr>
    <w:r>
      <w:fldChar w:fldCharType="begin"/>
    </w:r>
    <w:r>
      <w:instrText xml:space="preserve"> TITLE   \* MERGEFORMAT </w:instrText>
    </w:r>
    <w:r>
      <w:fldChar w:fldCharType="separate"/>
    </w:r>
    <w:r>
      <w:t>AHCLSK303A Carry out feedlot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5EB0" w:rsidP="00C10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C9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AE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EA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E44"/>
    <w:pPr>
      <w:spacing w:before="360" w:after="60"/>
      <w:outlineLvl w:val="0"/>
    </w:pPr>
    <w:rPr>
      <w:sz w:val="32"/>
    </w:rPr>
  </w:style>
  <w:style w:type="paragraph" w:styleId="Heading2">
    <w:name w:val="heading 2"/>
    <w:basedOn w:val="HeadingBase"/>
    <w:next w:val="BodyText"/>
    <w:link w:val="Heading2Char"/>
    <w:qFormat/>
    <w:rsid w:val="00C10E44"/>
    <w:pPr>
      <w:keepLines/>
      <w:spacing w:before="240" w:after="120"/>
      <w:outlineLvl w:val="1"/>
    </w:pPr>
    <w:rPr>
      <w:sz w:val="28"/>
      <w:szCs w:val="40"/>
    </w:rPr>
  </w:style>
  <w:style w:type="paragraph" w:styleId="Heading3">
    <w:name w:val="heading 3"/>
    <w:basedOn w:val="HeadingBase"/>
    <w:next w:val="BodyText"/>
    <w:link w:val="Heading3Char"/>
    <w:qFormat/>
    <w:rsid w:val="00C10E44"/>
    <w:pPr>
      <w:spacing w:before="180" w:after="120"/>
      <w:outlineLvl w:val="2"/>
    </w:pPr>
    <w:rPr>
      <w:spacing w:val="-10"/>
      <w:kern w:val="32"/>
    </w:rPr>
  </w:style>
  <w:style w:type="paragraph" w:styleId="Heading4">
    <w:name w:val="heading 4"/>
    <w:basedOn w:val="HeadingBase"/>
    <w:next w:val="BodyText"/>
    <w:link w:val="Heading4Char"/>
    <w:qFormat/>
    <w:rsid w:val="00C10E44"/>
    <w:pPr>
      <w:spacing w:before="160" w:after="120"/>
      <w:outlineLvl w:val="3"/>
    </w:pPr>
    <w:rPr>
      <w:sz w:val="22"/>
    </w:rPr>
  </w:style>
  <w:style w:type="paragraph" w:styleId="Heading5">
    <w:name w:val="heading 5"/>
    <w:basedOn w:val="HeadingBase"/>
    <w:next w:val="Normal"/>
    <w:link w:val="Heading5Char"/>
    <w:qFormat/>
    <w:rsid w:val="00C10E44"/>
    <w:pPr>
      <w:spacing w:before="80"/>
      <w:outlineLvl w:val="4"/>
    </w:pPr>
    <w:rPr>
      <w:color w:val="918585"/>
      <w:sz w:val="20"/>
    </w:rPr>
  </w:style>
  <w:style w:type="paragraph" w:styleId="Heading6">
    <w:name w:val="heading 6"/>
    <w:basedOn w:val="HeadingBase"/>
    <w:next w:val="Normal"/>
    <w:link w:val="Heading6Char"/>
    <w:qFormat/>
    <w:rsid w:val="00C10E44"/>
    <w:pPr>
      <w:spacing w:before="60"/>
      <w:outlineLvl w:val="5"/>
    </w:pPr>
    <w:rPr>
      <w:color w:val="918585"/>
      <w:sz w:val="20"/>
    </w:rPr>
  </w:style>
  <w:style w:type="paragraph" w:styleId="Heading7">
    <w:name w:val="heading 7"/>
    <w:basedOn w:val="Normal"/>
    <w:next w:val="Normal"/>
    <w:link w:val="Heading7Char"/>
    <w:qFormat/>
    <w:rsid w:val="00C10E44"/>
    <w:pPr>
      <w:ind w:left="720"/>
      <w:outlineLvl w:val="6"/>
    </w:pPr>
    <w:rPr>
      <w:i/>
    </w:rPr>
  </w:style>
  <w:style w:type="paragraph" w:styleId="Heading8">
    <w:name w:val="heading 8"/>
    <w:basedOn w:val="Normal"/>
    <w:next w:val="Normal"/>
    <w:link w:val="Heading8Char"/>
    <w:qFormat/>
    <w:rsid w:val="00C10E44"/>
    <w:pPr>
      <w:ind w:left="720"/>
      <w:outlineLvl w:val="7"/>
    </w:pPr>
    <w:rPr>
      <w:i/>
    </w:rPr>
  </w:style>
  <w:style w:type="paragraph" w:styleId="Heading9">
    <w:name w:val="heading 9"/>
    <w:basedOn w:val="Normal"/>
    <w:next w:val="Normal"/>
    <w:link w:val="Heading9Char"/>
    <w:qFormat/>
    <w:rsid w:val="00C10E44"/>
    <w:pPr>
      <w:ind w:left="720"/>
      <w:outlineLvl w:val="8"/>
    </w:pPr>
    <w:rPr>
      <w:i/>
    </w:rPr>
  </w:style>
  <w:style w:type="character" w:default="1" w:styleId="DefaultParagraphFont">
    <w:name w:val="Default Paragraph Font"/>
    <w:uiPriority w:val="1"/>
    <w:unhideWhenUsed/>
    <w:rsid w:val="00C10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E44"/>
  </w:style>
  <w:style w:type="character" w:customStyle="1" w:styleId="Heading1Char">
    <w:name w:val="Heading 1 Char"/>
    <w:basedOn w:val="DefaultParagraphFont"/>
    <w:link w:val="Heading1"/>
    <w:rsid w:val="00C10E44"/>
    <w:rPr>
      <w:rFonts w:ascii="Times New Roman" w:eastAsia="Times New Roman" w:hAnsi="Times New Roman" w:cs="Times New Roman"/>
      <w:b/>
      <w:sz w:val="32"/>
      <w:szCs w:val="20"/>
      <w:lang w:eastAsia="en-US"/>
    </w:rPr>
  </w:style>
  <w:style w:type="paragraph" w:styleId="BodyText">
    <w:name w:val="Body Text"/>
    <w:basedOn w:val="Normal"/>
    <w:link w:val="BodyTextChar"/>
    <w:rsid w:val="00C10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E44"/>
    <w:rPr>
      <w:rFonts w:ascii="Times New Roman" w:eastAsia="Times New Roman" w:hAnsi="Times New Roman" w:cs="Times New Roman"/>
      <w:sz w:val="24"/>
      <w:lang w:val="en-US" w:eastAsia="en-US"/>
    </w:rPr>
  </w:style>
  <w:style w:type="paragraph" w:styleId="Footer">
    <w:name w:val="footer"/>
    <w:basedOn w:val="Normal"/>
    <w:link w:val="FooterChar"/>
    <w:rsid w:val="00C10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E44"/>
    <w:rPr>
      <w:rFonts w:ascii="Times New Roman" w:eastAsia="Times New Roman" w:hAnsi="Times New Roman" w:cs="Times New Roman"/>
      <w:sz w:val="16"/>
      <w:lang w:val="en-US" w:eastAsia="en-US"/>
    </w:rPr>
  </w:style>
  <w:style w:type="paragraph" w:styleId="List">
    <w:name w:val="List"/>
    <w:basedOn w:val="BodyText"/>
    <w:next w:val="BodyText"/>
    <w:rsid w:val="00C10E44"/>
    <w:pPr>
      <w:tabs>
        <w:tab w:val="left" w:pos="340"/>
      </w:tabs>
      <w:spacing w:before="60" w:after="60"/>
      <w:ind w:left="340" w:hanging="340"/>
    </w:pPr>
  </w:style>
  <w:style w:type="paragraph" w:styleId="ListBullet">
    <w:name w:val="List Bullet"/>
    <w:basedOn w:val="List"/>
    <w:rsid w:val="00C10E44"/>
    <w:pPr>
      <w:numPr>
        <w:numId w:val="13"/>
      </w:numPr>
      <w:tabs>
        <w:tab w:val="clear" w:pos="340"/>
      </w:tabs>
      <w:spacing w:before="40" w:after="40"/>
    </w:pPr>
  </w:style>
  <w:style w:type="character" w:customStyle="1" w:styleId="SpecialBold">
    <w:name w:val="Special Bold"/>
    <w:basedOn w:val="DefaultParagraphFont"/>
    <w:rsid w:val="00C10E44"/>
    <w:rPr>
      <w:b/>
      <w:spacing w:val="0"/>
    </w:rPr>
  </w:style>
  <w:style w:type="paragraph" w:styleId="ListBullet2">
    <w:name w:val="List Bullet 2"/>
    <w:basedOn w:val="List2"/>
    <w:rsid w:val="00C10E44"/>
    <w:pPr>
      <w:numPr>
        <w:numId w:val="14"/>
      </w:numPr>
      <w:tabs>
        <w:tab w:val="clear" w:pos="680"/>
      </w:tabs>
    </w:pPr>
  </w:style>
  <w:style w:type="paragraph" w:styleId="Header">
    <w:name w:val="header"/>
    <w:basedOn w:val="Normal"/>
    <w:link w:val="HeaderChar"/>
    <w:rsid w:val="00C10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E44"/>
    <w:pPr>
      <w:spacing w:before="240" w:after="120"/>
      <w:outlineLvl w:val="0"/>
    </w:pPr>
    <w:rPr>
      <w:rFonts w:ascii="Times New Roman" w:hAnsi="Times New Roman"/>
      <w:b/>
      <w:sz w:val="28"/>
    </w:rPr>
  </w:style>
  <w:style w:type="paragraph" w:customStyle="1" w:styleId="AllowPageBreak">
    <w:name w:val="AllowPageBreak"/>
    <w:rsid w:val="00C10E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E44"/>
    <w:pPr>
      <w:tabs>
        <w:tab w:val="left" w:pos="680"/>
      </w:tabs>
      <w:spacing w:before="60" w:after="60"/>
      <w:ind w:left="680" w:hanging="340"/>
    </w:pPr>
  </w:style>
  <w:style w:type="character" w:customStyle="1" w:styleId="Heading2Char">
    <w:name w:val="Heading 2 Char"/>
    <w:basedOn w:val="DefaultParagraphFont"/>
    <w:link w:val="Heading2"/>
    <w:rsid w:val="00C10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E44"/>
    <w:rPr>
      <w:rFonts w:ascii="Courier New" w:eastAsia="Times New Roman" w:hAnsi="Courier New" w:cs="Times New Roman"/>
      <w:i/>
      <w:szCs w:val="20"/>
      <w:lang w:val="en-US" w:eastAsia="en-US"/>
    </w:rPr>
  </w:style>
  <w:style w:type="paragraph" w:customStyle="1" w:styleId="HeadingBase">
    <w:name w:val="Heading Base"/>
    <w:rsid w:val="00C10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E44"/>
    <w:pPr>
      <w:tabs>
        <w:tab w:val="right" w:leader="dot" w:pos="9072"/>
      </w:tabs>
      <w:ind w:left="567"/>
    </w:pPr>
    <w:rPr>
      <w:szCs w:val="22"/>
    </w:rPr>
  </w:style>
  <w:style w:type="paragraph" w:customStyle="1" w:styleId="TOCBase">
    <w:name w:val="TOC Base"/>
    <w:rsid w:val="00C10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E44"/>
    <w:pPr>
      <w:tabs>
        <w:tab w:val="right" w:leader="dot" w:pos="9072"/>
      </w:tabs>
      <w:spacing w:before="40" w:after="40"/>
      <w:ind w:left="284"/>
    </w:pPr>
    <w:rPr>
      <w:rFonts w:ascii="Times New Roman" w:hAnsi="Times New Roman"/>
    </w:rPr>
  </w:style>
  <w:style w:type="paragraph" w:styleId="TOC1">
    <w:name w:val="toc 1"/>
    <w:basedOn w:val="TOCBase"/>
    <w:next w:val="Normal"/>
    <w:rsid w:val="00C10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E44"/>
    <w:pPr>
      <w:spacing w:before="5040"/>
      <w:jc w:val="center"/>
    </w:pPr>
    <w:rPr>
      <w:sz w:val="48"/>
      <w:szCs w:val="72"/>
      <w:lang w:val="en-US"/>
    </w:rPr>
  </w:style>
  <w:style w:type="character" w:customStyle="1" w:styleId="TitleChar">
    <w:name w:val="Title Char"/>
    <w:basedOn w:val="DefaultParagraphFont"/>
    <w:link w:val="Title"/>
    <w:rsid w:val="00C10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E44"/>
    <w:pPr>
      <w:tabs>
        <w:tab w:val="left" w:pos="3600"/>
        <w:tab w:val="left" w:pos="3958"/>
      </w:tabs>
    </w:pPr>
  </w:style>
  <w:style w:type="paragraph" w:customStyle="1" w:styleId="Note">
    <w:name w:val="Note"/>
    <w:basedOn w:val="BodyText"/>
    <w:rsid w:val="00C10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E44"/>
    <w:pPr>
      <w:framePr w:wrap="auto" w:hAnchor="text" w:y="6049"/>
    </w:pPr>
    <w:rPr>
      <w:color w:val="000000"/>
      <w:sz w:val="40"/>
    </w:rPr>
  </w:style>
  <w:style w:type="paragraph" w:customStyle="1" w:styleId="TOCTitle">
    <w:name w:val="TOCTitle"/>
    <w:basedOn w:val="Heading1"/>
    <w:rsid w:val="00C10E44"/>
    <w:pPr>
      <w:spacing w:after="240"/>
      <w:jc w:val="center"/>
      <w:outlineLvl w:val="9"/>
    </w:pPr>
    <w:rPr>
      <w:caps/>
    </w:rPr>
  </w:style>
  <w:style w:type="paragraph" w:customStyle="1" w:styleId="Version">
    <w:name w:val="Version"/>
    <w:rsid w:val="00C10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E44"/>
    <w:pPr>
      <w:keepNext w:val="0"/>
      <w:tabs>
        <w:tab w:val="right" w:pos="4176"/>
      </w:tabs>
      <w:ind w:left="198" w:hanging="198"/>
    </w:pPr>
    <w:rPr>
      <w:rFonts w:ascii="Garamond" w:hAnsi="Garamond"/>
    </w:rPr>
  </w:style>
  <w:style w:type="paragraph" w:styleId="IndexHeading">
    <w:name w:val="index heading"/>
    <w:basedOn w:val="Normal"/>
    <w:next w:val="Index1"/>
    <w:semiHidden/>
    <w:rsid w:val="00C10E44"/>
    <w:pPr>
      <w:spacing w:before="120" w:after="120"/>
    </w:pPr>
    <w:rPr>
      <w:rFonts w:ascii="Arial" w:hAnsi="Arial"/>
      <w:b/>
      <w:color w:val="918585"/>
      <w:sz w:val="24"/>
    </w:rPr>
  </w:style>
  <w:style w:type="paragraph" w:customStyle="1" w:styleId="Chapter">
    <w:name w:val="Chapter"/>
    <w:basedOn w:val="Normal"/>
    <w:rsid w:val="00C10E44"/>
    <w:pPr>
      <w:spacing w:before="240"/>
    </w:pPr>
    <w:rPr>
      <w:rFonts w:ascii="Times New Roman" w:hAnsi="Times New Roman"/>
      <w:smallCaps/>
      <w:spacing w:val="80"/>
      <w:sz w:val="28"/>
    </w:rPr>
  </w:style>
  <w:style w:type="paragraph" w:customStyle="1" w:styleId="InChapter">
    <w:name w:val="InChapter"/>
    <w:basedOn w:val="Heading3"/>
    <w:rsid w:val="00C10E44"/>
    <w:pPr>
      <w:spacing w:after="240"/>
      <w:outlineLvl w:val="9"/>
    </w:pPr>
    <w:rPr>
      <w:noProof/>
    </w:rPr>
  </w:style>
  <w:style w:type="paragraph" w:styleId="Index2">
    <w:name w:val="index 2"/>
    <w:basedOn w:val="Normal"/>
    <w:next w:val="Normal"/>
    <w:semiHidden/>
    <w:rsid w:val="00C10E44"/>
    <w:pPr>
      <w:tabs>
        <w:tab w:val="right" w:pos="4176"/>
      </w:tabs>
      <w:ind w:left="568" w:hanging="284"/>
    </w:pPr>
    <w:rPr>
      <w:rFonts w:ascii="Garamond" w:hAnsi="Garamond"/>
    </w:rPr>
  </w:style>
  <w:style w:type="paragraph" w:customStyle="1" w:styleId="Byline">
    <w:name w:val="Byline"/>
    <w:rsid w:val="00C10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E44"/>
    <w:pPr>
      <w:tabs>
        <w:tab w:val="clear" w:pos="3600"/>
        <w:tab w:val="clear" w:pos="3958"/>
      </w:tabs>
      <w:jc w:val="right"/>
    </w:pPr>
  </w:style>
  <w:style w:type="character" w:styleId="Emphasis">
    <w:name w:val="Emphasis"/>
    <w:basedOn w:val="DefaultParagraphFont"/>
    <w:qFormat/>
    <w:rsid w:val="00C10E44"/>
    <w:rPr>
      <w:i/>
    </w:rPr>
  </w:style>
  <w:style w:type="paragraph" w:styleId="Caption">
    <w:name w:val="caption"/>
    <w:basedOn w:val="BodyText"/>
    <w:next w:val="Normal"/>
    <w:qFormat/>
    <w:rsid w:val="00C10E44"/>
    <w:pPr>
      <w:framePr w:w="2268" w:hSpace="181" w:vSpace="181" w:wrap="around" w:vAnchor="text" w:hAnchor="page" w:x="1135" w:y="285" w:anchorLock="1"/>
    </w:pPr>
    <w:rPr>
      <w:i/>
    </w:rPr>
  </w:style>
  <w:style w:type="paragraph" w:customStyle="1" w:styleId="MiniTOCTitle">
    <w:name w:val="MiniTOCTitle"/>
    <w:basedOn w:val="Heading4"/>
    <w:rsid w:val="00C10E44"/>
    <w:pPr>
      <w:spacing w:before="240"/>
      <w:outlineLvl w:val="9"/>
    </w:pPr>
    <w:rPr>
      <w:noProof/>
      <w:sz w:val="24"/>
    </w:rPr>
  </w:style>
  <w:style w:type="paragraph" w:customStyle="1" w:styleId="MiniTOCItem">
    <w:name w:val="MiniTOCItem"/>
    <w:basedOn w:val="ListBullet"/>
    <w:rsid w:val="00C10E44"/>
    <w:pPr>
      <w:numPr>
        <w:numId w:val="0"/>
      </w:numPr>
      <w:tabs>
        <w:tab w:val="right" w:leader="dot" w:pos="6521"/>
      </w:tabs>
      <w:spacing w:before="0" w:after="0"/>
    </w:pPr>
  </w:style>
  <w:style w:type="paragraph" w:customStyle="1" w:styleId="TOFTitle">
    <w:name w:val="TOFTitle"/>
    <w:basedOn w:val="TOCTitle"/>
    <w:rsid w:val="00C10E44"/>
  </w:style>
  <w:style w:type="paragraph" w:styleId="TableofFigures">
    <w:name w:val="table of figures"/>
    <w:basedOn w:val="Normal"/>
    <w:next w:val="Normal"/>
    <w:semiHidden/>
    <w:rsid w:val="00C10E44"/>
    <w:pPr>
      <w:tabs>
        <w:tab w:val="right" w:leader="dot" w:pos="9072"/>
      </w:tabs>
      <w:ind w:left="970" w:hanging="403"/>
    </w:pPr>
    <w:rPr>
      <w:rFonts w:ascii="Times New Roman" w:hAnsi="Times New Roman"/>
      <w:b/>
    </w:rPr>
  </w:style>
  <w:style w:type="paragraph" w:styleId="ListNumber">
    <w:name w:val="List Number"/>
    <w:basedOn w:val="List"/>
    <w:rsid w:val="00C10E44"/>
    <w:pPr>
      <w:numPr>
        <w:numId w:val="11"/>
      </w:numPr>
    </w:pPr>
  </w:style>
  <w:style w:type="character" w:customStyle="1" w:styleId="WingdingSymbols">
    <w:name w:val="Wingding Symbols"/>
    <w:rsid w:val="00C10E44"/>
    <w:rPr>
      <w:rFonts w:ascii="Wingdings" w:hAnsi="Wingdings"/>
    </w:rPr>
  </w:style>
  <w:style w:type="paragraph" w:customStyle="1" w:styleId="TableHeading">
    <w:name w:val="Table Heading"/>
    <w:basedOn w:val="HeadingBase"/>
    <w:rsid w:val="00C10E44"/>
    <w:pPr>
      <w:keepLines/>
      <w:pBdr>
        <w:bottom w:val="single" w:sz="6" w:space="1" w:color="918585"/>
      </w:pBdr>
      <w:spacing w:before="240"/>
    </w:pPr>
  </w:style>
  <w:style w:type="character" w:customStyle="1" w:styleId="HotSpot">
    <w:name w:val="HotSpot"/>
    <w:rsid w:val="00C10E44"/>
    <w:rPr>
      <w:color w:val="0033CC"/>
      <w:u w:val="none"/>
    </w:rPr>
  </w:style>
  <w:style w:type="paragraph" w:customStyle="1" w:styleId="BodyTextRight">
    <w:name w:val="Body Text Right"/>
    <w:basedOn w:val="BodyText"/>
    <w:rsid w:val="00C10E44"/>
    <w:pPr>
      <w:spacing w:before="0" w:after="0"/>
      <w:jc w:val="right"/>
    </w:pPr>
  </w:style>
  <w:style w:type="paragraph" w:styleId="Index3">
    <w:name w:val="index 3"/>
    <w:basedOn w:val="ListNumber2"/>
    <w:next w:val="Normal"/>
    <w:semiHidden/>
    <w:rsid w:val="00C10E44"/>
    <w:pPr>
      <w:numPr>
        <w:numId w:val="0"/>
      </w:numPr>
      <w:tabs>
        <w:tab w:val="right" w:leader="dot" w:pos="4176"/>
      </w:tabs>
    </w:pPr>
  </w:style>
  <w:style w:type="paragraph" w:styleId="ListNumber2">
    <w:name w:val="List Number 2"/>
    <w:basedOn w:val="List2"/>
    <w:rsid w:val="00C10E44"/>
    <w:pPr>
      <w:numPr>
        <w:numId w:val="10"/>
      </w:numPr>
      <w:tabs>
        <w:tab w:val="clear" w:pos="1060"/>
      </w:tabs>
    </w:pPr>
  </w:style>
  <w:style w:type="paragraph" w:customStyle="1" w:styleId="MarginNote">
    <w:name w:val="Margin Note"/>
    <w:basedOn w:val="BodyText"/>
    <w:rsid w:val="00C10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E44"/>
    <w:rPr>
      <w:sz w:val="32"/>
    </w:rPr>
  </w:style>
  <w:style w:type="paragraph" w:customStyle="1" w:styleId="HeadingProcedure">
    <w:name w:val="Heading Procedure"/>
    <w:basedOn w:val="HeadingBase"/>
    <w:next w:val="Normal"/>
    <w:rsid w:val="00C10E44"/>
    <w:pPr>
      <w:tabs>
        <w:tab w:val="left" w:pos="0"/>
      </w:tabs>
      <w:spacing w:before="120" w:after="60"/>
    </w:pPr>
    <w:rPr>
      <w:i/>
      <w:color w:val="918585"/>
      <w:sz w:val="22"/>
    </w:rPr>
  </w:style>
  <w:style w:type="paragraph" w:customStyle="1" w:styleId="TableBodyText">
    <w:name w:val="Table Body Text"/>
    <w:basedOn w:val="BodyText"/>
    <w:rsid w:val="00C10E44"/>
    <w:pPr>
      <w:spacing w:before="60" w:after="60"/>
    </w:pPr>
  </w:style>
  <w:style w:type="paragraph" w:styleId="ListContinue">
    <w:name w:val="List Continue"/>
    <w:basedOn w:val="List"/>
    <w:rsid w:val="00C10E44"/>
    <w:pPr>
      <w:ind w:firstLine="0"/>
    </w:pPr>
  </w:style>
  <w:style w:type="paragraph" w:customStyle="1" w:styleId="ListNote">
    <w:name w:val="List Note"/>
    <w:basedOn w:val="List"/>
    <w:rsid w:val="00C10E44"/>
    <w:pPr>
      <w:pBdr>
        <w:top w:val="single" w:sz="6" w:space="2" w:color="918585"/>
        <w:bottom w:val="single" w:sz="6" w:space="2" w:color="918585"/>
      </w:pBdr>
      <w:tabs>
        <w:tab w:val="left" w:pos="1021"/>
      </w:tabs>
      <w:ind w:firstLine="0"/>
    </w:pPr>
  </w:style>
  <w:style w:type="paragraph" w:customStyle="1" w:styleId="Warning">
    <w:name w:val="Warning"/>
    <w:basedOn w:val="BodyText"/>
    <w:rsid w:val="00C10E44"/>
    <w:pPr>
      <w:shd w:val="clear" w:color="auto" w:fill="D9D9D9"/>
      <w:tabs>
        <w:tab w:val="left" w:pos="992"/>
      </w:tabs>
      <w:ind w:left="119" w:right="119"/>
    </w:pPr>
    <w:rPr>
      <w:sz w:val="20"/>
    </w:rPr>
  </w:style>
  <w:style w:type="paragraph" w:customStyle="1" w:styleId="MarginIcons">
    <w:name w:val="Margin Icons"/>
    <w:basedOn w:val="BodyText"/>
    <w:rsid w:val="00C10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E44"/>
    <w:rPr>
      <w:rFonts w:ascii="Courier New" w:hAnsi="Courier New"/>
    </w:rPr>
  </w:style>
  <w:style w:type="paragraph" w:customStyle="1" w:styleId="NoteBullet">
    <w:name w:val="Note Bullet"/>
    <w:basedOn w:val="Note"/>
    <w:rsid w:val="00C10E44"/>
    <w:pPr>
      <w:tabs>
        <w:tab w:val="clear" w:pos="680"/>
      </w:tabs>
      <w:spacing w:before="60" w:after="60"/>
    </w:pPr>
  </w:style>
  <w:style w:type="paragraph" w:customStyle="1" w:styleId="SubHeading2">
    <w:name w:val="SubHeading2"/>
    <w:basedOn w:val="HeadingBase"/>
    <w:rsid w:val="00C10E44"/>
    <w:pPr>
      <w:spacing w:before="240" w:after="60"/>
    </w:pPr>
    <w:rPr>
      <w:sz w:val="20"/>
    </w:rPr>
  </w:style>
  <w:style w:type="paragraph" w:customStyle="1" w:styleId="SubHeading1">
    <w:name w:val="SubHeading1"/>
    <w:basedOn w:val="HeadingBase"/>
    <w:rsid w:val="00C10E44"/>
    <w:pPr>
      <w:spacing w:before="240" w:after="60"/>
    </w:pPr>
    <w:rPr>
      <w:color w:val="918585"/>
      <w:sz w:val="22"/>
    </w:rPr>
  </w:style>
  <w:style w:type="paragraph" w:customStyle="1" w:styleId="SideHeading">
    <w:name w:val="Side Heading"/>
    <w:basedOn w:val="HeadingBase"/>
    <w:rsid w:val="00C10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E44"/>
    <w:pPr>
      <w:numPr>
        <w:numId w:val="12"/>
      </w:numPr>
    </w:pPr>
  </w:style>
  <w:style w:type="paragraph" w:styleId="PlainText">
    <w:name w:val="Plain Text"/>
    <w:basedOn w:val="Normal"/>
    <w:link w:val="PlainTextChar"/>
    <w:rsid w:val="00C10E44"/>
    <w:rPr>
      <w:sz w:val="20"/>
    </w:rPr>
  </w:style>
  <w:style w:type="character" w:customStyle="1" w:styleId="PlainTextChar">
    <w:name w:val="Plain Text Char"/>
    <w:basedOn w:val="DefaultParagraphFont"/>
    <w:link w:val="PlainText"/>
    <w:rsid w:val="00C10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0E44"/>
    <w:rPr>
      <w:b/>
      <w:smallCaps/>
    </w:rPr>
  </w:style>
  <w:style w:type="paragraph" w:customStyle="1" w:styleId="TableListNumber">
    <w:name w:val="Table List Number"/>
    <w:basedOn w:val="ListNumber"/>
    <w:rsid w:val="00C10E44"/>
    <w:pPr>
      <w:numPr>
        <w:numId w:val="0"/>
      </w:numPr>
    </w:pPr>
  </w:style>
  <w:style w:type="paragraph" w:styleId="TOC4">
    <w:name w:val="toc 4"/>
    <w:basedOn w:val="TOCBase"/>
    <w:next w:val="Normal"/>
    <w:semiHidden/>
    <w:rsid w:val="00C10E44"/>
    <w:pPr>
      <w:tabs>
        <w:tab w:val="right" w:leader="dot" w:pos="9071"/>
      </w:tabs>
      <w:ind w:left="1701"/>
    </w:pPr>
  </w:style>
  <w:style w:type="paragraph" w:customStyle="1" w:styleId="ListAlpha">
    <w:name w:val="List Alpha"/>
    <w:basedOn w:val="List"/>
    <w:rsid w:val="00C10E44"/>
    <w:pPr>
      <w:numPr>
        <w:numId w:val="9"/>
      </w:numPr>
    </w:pPr>
  </w:style>
  <w:style w:type="paragraph" w:customStyle="1" w:styleId="ListAlpha2">
    <w:name w:val="List Alpha 2"/>
    <w:basedOn w:val="List2"/>
    <w:rsid w:val="00C10E44"/>
    <w:pPr>
      <w:numPr>
        <w:numId w:val="8"/>
      </w:numPr>
    </w:pPr>
  </w:style>
  <w:style w:type="paragraph" w:styleId="List3">
    <w:name w:val="List 3"/>
    <w:basedOn w:val="BodyText"/>
    <w:rsid w:val="00C10E44"/>
    <w:pPr>
      <w:tabs>
        <w:tab w:val="left" w:pos="1021"/>
      </w:tabs>
      <w:spacing w:before="60" w:after="60"/>
      <w:ind w:left="1020" w:hanging="340"/>
    </w:pPr>
  </w:style>
  <w:style w:type="paragraph" w:styleId="List4">
    <w:name w:val="List 4"/>
    <w:basedOn w:val="BodyText"/>
    <w:rsid w:val="00C10E44"/>
    <w:pPr>
      <w:tabs>
        <w:tab w:val="left" w:pos="1361"/>
      </w:tabs>
      <w:spacing w:before="60" w:after="60"/>
      <w:ind w:left="1361" w:hanging="340"/>
    </w:pPr>
  </w:style>
  <w:style w:type="paragraph" w:styleId="List5">
    <w:name w:val="List 5"/>
    <w:basedOn w:val="BodyText"/>
    <w:rsid w:val="00C10E44"/>
    <w:pPr>
      <w:tabs>
        <w:tab w:val="left" w:pos="1701"/>
      </w:tabs>
      <w:spacing w:before="60" w:after="60"/>
      <w:ind w:left="1701" w:hanging="340"/>
    </w:pPr>
  </w:style>
  <w:style w:type="paragraph" w:styleId="ListBullet3">
    <w:name w:val="List Bullet 3"/>
    <w:basedOn w:val="List3"/>
    <w:rsid w:val="00C10E44"/>
    <w:pPr>
      <w:numPr>
        <w:numId w:val="15"/>
      </w:numPr>
      <w:tabs>
        <w:tab w:val="clear" w:pos="1021"/>
      </w:tabs>
      <w:ind w:left="1037" w:hanging="357"/>
    </w:pPr>
  </w:style>
  <w:style w:type="paragraph" w:styleId="ListBullet4">
    <w:name w:val="List Bullet 4"/>
    <w:basedOn w:val="List4"/>
    <w:rsid w:val="00C10E44"/>
    <w:pPr>
      <w:numPr>
        <w:numId w:val="3"/>
      </w:numPr>
    </w:pPr>
  </w:style>
  <w:style w:type="paragraph" w:styleId="ListBullet5">
    <w:name w:val="List Bullet 5"/>
    <w:basedOn w:val="List5"/>
    <w:rsid w:val="00C10E44"/>
    <w:pPr>
      <w:numPr>
        <w:numId w:val="4"/>
      </w:numPr>
    </w:pPr>
  </w:style>
  <w:style w:type="paragraph" w:styleId="ListContinue2">
    <w:name w:val="List Continue 2"/>
    <w:basedOn w:val="List2"/>
    <w:rsid w:val="00C10E44"/>
    <w:pPr>
      <w:ind w:firstLine="0"/>
    </w:pPr>
  </w:style>
  <w:style w:type="paragraph" w:styleId="ListContinue3">
    <w:name w:val="List Continue 3"/>
    <w:basedOn w:val="List3"/>
    <w:rsid w:val="00C10E44"/>
    <w:pPr>
      <w:ind w:left="1021" w:firstLine="0"/>
    </w:pPr>
  </w:style>
  <w:style w:type="paragraph" w:styleId="ListContinue4">
    <w:name w:val="List Continue 4"/>
    <w:basedOn w:val="List4"/>
    <w:rsid w:val="00C10E44"/>
    <w:pPr>
      <w:ind w:firstLine="0"/>
    </w:pPr>
  </w:style>
  <w:style w:type="paragraph" w:styleId="ListContinue5">
    <w:name w:val="List Continue 5"/>
    <w:basedOn w:val="List5"/>
    <w:rsid w:val="00C10E44"/>
    <w:pPr>
      <w:ind w:firstLine="0"/>
    </w:pPr>
  </w:style>
  <w:style w:type="paragraph" w:styleId="ListNumber3">
    <w:name w:val="List Number 3"/>
    <w:basedOn w:val="List3"/>
    <w:rsid w:val="00C10E44"/>
    <w:pPr>
      <w:numPr>
        <w:numId w:val="5"/>
      </w:numPr>
    </w:pPr>
  </w:style>
  <w:style w:type="paragraph" w:styleId="ListNumber4">
    <w:name w:val="List Number 4"/>
    <w:basedOn w:val="List4"/>
    <w:rsid w:val="00C10E44"/>
    <w:pPr>
      <w:numPr>
        <w:numId w:val="6"/>
      </w:numPr>
    </w:pPr>
  </w:style>
  <w:style w:type="paragraph" w:styleId="ListNumber5">
    <w:name w:val="List Number 5"/>
    <w:basedOn w:val="List5"/>
    <w:rsid w:val="00C10E44"/>
    <w:pPr>
      <w:numPr>
        <w:numId w:val="7"/>
      </w:numPr>
    </w:pPr>
  </w:style>
  <w:style w:type="paragraph" w:styleId="BlockText">
    <w:name w:val="Block Text"/>
    <w:basedOn w:val="Normal"/>
    <w:rsid w:val="00C10E44"/>
    <w:pPr>
      <w:spacing w:after="120"/>
      <w:ind w:left="1440" w:right="1440"/>
    </w:pPr>
  </w:style>
  <w:style w:type="character" w:customStyle="1" w:styleId="Subscript">
    <w:name w:val="Subscript"/>
    <w:basedOn w:val="DefaultParagraphFont"/>
    <w:rsid w:val="00C10E44"/>
    <w:rPr>
      <w:sz w:val="16"/>
      <w:vertAlign w:val="subscript"/>
    </w:rPr>
  </w:style>
  <w:style w:type="character" w:customStyle="1" w:styleId="Superscript">
    <w:name w:val="Superscript"/>
    <w:basedOn w:val="DefaultParagraphFont"/>
    <w:rsid w:val="00C10E44"/>
    <w:rPr>
      <w:sz w:val="16"/>
      <w:vertAlign w:val="superscript"/>
    </w:rPr>
  </w:style>
  <w:style w:type="character" w:customStyle="1" w:styleId="Symbols">
    <w:name w:val="Symbols"/>
    <w:basedOn w:val="DefaultParagraphFont"/>
    <w:rsid w:val="00C10E44"/>
    <w:rPr>
      <w:rFonts w:ascii="Symbol" w:hAnsi="Symbol"/>
    </w:rPr>
  </w:style>
  <w:style w:type="character" w:customStyle="1" w:styleId="MenuOptions">
    <w:name w:val="Menu Options"/>
    <w:basedOn w:val="DefaultParagraphFont"/>
    <w:rsid w:val="00C10E44"/>
    <w:rPr>
      <w:rFonts w:ascii="Arial Narrow" w:hAnsi="Arial Narrow"/>
      <w:smallCaps/>
    </w:rPr>
  </w:style>
  <w:style w:type="character" w:customStyle="1" w:styleId="Buttons">
    <w:name w:val="Buttons"/>
    <w:basedOn w:val="DefaultParagraphFont"/>
    <w:rsid w:val="00C10E44"/>
    <w:rPr>
      <w:b/>
    </w:rPr>
  </w:style>
  <w:style w:type="character" w:customStyle="1" w:styleId="Underlined">
    <w:name w:val="Underlined"/>
    <w:basedOn w:val="DefaultParagraphFont"/>
    <w:rsid w:val="00C10E44"/>
    <w:rPr>
      <w:u w:val="single"/>
    </w:rPr>
  </w:style>
  <w:style w:type="paragraph" w:customStyle="1" w:styleId="TableBodyTextRight">
    <w:name w:val="Table Body Text Right"/>
    <w:basedOn w:val="TableBodyText"/>
    <w:rsid w:val="00C10E44"/>
    <w:pPr>
      <w:widowControl w:val="0"/>
      <w:autoSpaceDE w:val="0"/>
      <w:autoSpaceDN w:val="0"/>
      <w:adjustRightInd w:val="0"/>
      <w:jc w:val="right"/>
    </w:pPr>
    <w:rPr>
      <w:rFonts w:cs="Arial"/>
      <w:szCs w:val="18"/>
    </w:rPr>
  </w:style>
  <w:style w:type="paragraph" w:customStyle="1" w:styleId="CopyrightText">
    <w:name w:val="Copyright Text"/>
    <w:basedOn w:val="BodyText"/>
    <w:rsid w:val="00C10E44"/>
    <w:rPr>
      <w:sz w:val="18"/>
    </w:rPr>
  </w:style>
  <w:style w:type="paragraph" w:customStyle="1" w:styleId="BodySmallRight">
    <w:name w:val="Body Small Right"/>
    <w:basedOn w:val="BodyTextRight"/>
    <w:rsid w:val="00C10E44"/>
    <w:rPr>
      <w:sz w:val="18"/>
      <w:szCs w:val="18"/>
    </w:rPr>
  </w:style>
  <w:style w:type="paragraph" w:customStyle="1" w:styleId="MarginEdition">
    <w:name w:val="Margin Edition"/>
    <w:basedOn w:val="MarginNote"/>
    <w:rsid w:val="00C10E44"/>
    <w:pPr>
      <w:spacing w:before="0" w:after="0"/>
    </w:pPr>
    <w:rPr>
      <w:rFonts w:ascii="Times New Roman" w:hAnsi="Times New Roman"/>
      <w:color w:val="999999"/>
    </w:rPr>
  </w:style>
  <w:style w:type="paragraph" w:customStyle="1" w:styleId="Spacer">
    <w:name w:val="Spacer"/>
    <w:basedOn w:val="Normal"/>
    <w:rsid w:val="00C10E44"/>
    <w:rPr>
      <w:sz w:val="2"/>
      <w:szCs w:val="2"/>
    </w:rPr>
  </w:style>
  <w:style w:type="character" w:customStyle="1" w:styleId="Small">
    <w:name w:val="Small"/>
    <w:basedOn w:val="DefaultParagraphFont"/>
    <w:rsid w:val="00C10E44"/>
    <w:rPr>
      <w:sz w:val="16"/>
    </w:rPr>
  </w:style>
  <w:style w:type="paragraph" w:customStyle="1" w:styleId="WideTable">
    <w:name w:val="Wide Table"/>
    <w:basedOn w:val="Normal"/>
    <w:rsid w:val="00C10E44"/>
    <w:pPr>
      <w:ind w:left="-1418"/>
    </w:pPr>
    <w:rPr>
      <w:sz w:val="2"/>
      <w:szCs w:val="2"/>
    </w:rPr>
  </w:style>
  <w:style w:type="character" w:styleId="PageNumber">
    <w:name w:val="page number"/>
    <w:basedOn w:val="DefaultParagraphFont"/>
    <w:rsid w:val="00C10E44"/>
  </w:style>
  <w:style w:type="paragraph" w:styleId="Quote">
    <w:name w:val="Quote"/>
    <w:basedOn w:val="Heading1"/>
    <w:link w:val="QuoteChar"/>
    <w:qFormat/>
    <w:rsid w:val="00C10E44"/>
    <w:rPr>
      <w:b w:val="0"/>
      <w:sz w:val="72"/>
      <w:szCs w:val="72"/>
      <w:lang w:val="en-NZ"/>
    </w:rPr>
  </w:style>
  <w:style w:type="character" w:customStyle="1" w:styleId="QuoteChar">
    <w:name w:val="Quote Char"/>
    <w:basedOn w:val="DefaultParagraphFont"/>
    <w:link w:val="Quote"/>
    <w:rsid w:val="00C10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E44"/>
    <w:pPr>
      <w:pageBreakBefore/>
    </w:pPr>
  </w:style>
  <w:style w:type="paragraph" w:customStyle="1" w:styleId="Border">
    <w:name w:val="Border"/>
    <w:basedOn w:val="Normal"/>
    <w:qFormat/>
    <w:rsid w:val="00C10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E44"/>
    <w:rPr>
      <w:b/>
      <w:bCs/>
      <w:i/>
      <w:iCs/>
      <w:color w:val="auto"/>
    </w:rPr>
  </w:style>
  <w:style w:type="paragraph" w:styleId="IntenseQuote">
    <w:name w:val="Intense Quote"/>
    <w:basedOn w:val="Normal"/>
    <w:next w:val="Normal"/>
    <w:link w:val="IntenseQuoteChar"/>
    <w:uiPriority w:val="30"/>
    <w:qFormat/>
    <w:rsid w:val="00C10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0E44"/>
    <w:rPr>
      <w:smallCaps/>
      <w:color w:val="auto"/>
      <w:u w:val="single"/>
    </w:rPr>
  </w:style>
  <w:style w:type="character" w:styleId="IntenseReference">
    <w:name w:val="Intense Reference"/>
    <w:basedOn w:val="DefaultParagraphFont"/>
    <w:uiPriority w:val="32"/>
    <w:qFormat/>
    <w:rsid w:val="00C10E44"/>
    <w:rPr>
      <w:b/>
      <w:bCs/>
      <w:smallCaps/>
      <w:color w:val="auto"/>
      <w:spacing w:val="5"/>
      <w:u w:val="single"/>
    </w:rPr>
  </w:style>
  <w:style w:type="paragraph" w:customStyle="1" w:styleId="2ColumnHeading">
    <w:name w:val="2Column Heading"/>
    <w:basedOn w:val="BodyText"/>
    <w:qFormat/>
    <w:rsid w:val="00C10E44"/>
    <w:pPr>
      <w:spacing w:after="60"/>
      <w:ind w:left="-2268"/>
    </w:pPr>
    <w:rPr>
      <w:b/>
    </w:rPr>
  </w:style>
  <w:style w:type="paragraph" w:customStyle="1" w:styleId="Heading1TOC">
    <w:name w:val="Heading1 TOC"/>
    <w:basedOn w:val="Normal"/>
    <w:qFormat/>
    <w:rsid w:val="00C10E44"/>
    <w:pPr>
      <w:spacing w:before="240" w:after="120"/>
    </w:pPr>
    <w:rPr>
      <w:rFonts w:ascii="Times New Roman" w:hAnsi="Times New Roman"/>
      <w:b/>
      <w:sz w:val="32"/>
    </w:rPr>
  </w:style>
  <w:style w:type="paragraph" w:customStyle="1" w:styleId="Heading2TOC">
    <w:name w:val="Heading2 TOC"/>
    <w:basedOn w:val="Normal"/>
    <w:qFormat/>
    <w:rsid w:val="00C10E44"/>
    <w:pPr>
      <w:spacing w:before="240" w:after="60"/>
    </w:pPr>
    <w:rPr>
      <w:rFonts w:ascii="Times New Roman" w:hAnsi="Times New Roman"/>
      <w:b/>
      <w:sz w:val="28"/>
    </w:rPr>
  </w:style>
  <w:style w:type="character" w:customStyle="1" w:styleId="Underline">
    <w:name w:val="Underline"/>
    <w:basedOn w:val="DefaultParagraphFont"/>
    <w:qFormat/>
    <w:rsid w:val="00C10E44"/>
    <w:rPr>
      <w:u w:val="single"/>
    </w:rPr>
  </w:style>
  <w:style w:type="character" w:customStyle="1" w:styleId="BoldandItalics">
    <w:name w:val="Bold and Italics"/>
    <w:qFormat/>
    <w:rsid w:val="00C10E44"/>
    <w:rPr>
      <w:b/>
      <w:i/>
      <w:u w:val="none"/>
    </w:rPr>
  </w:style>
  <w:style w:type="paragraph" w:styleId="BalloonText">
    <w:name w:val="Balloon Text"/>
    <w:basedOn w:val="Normal"/>
    <w:link w:val="BalloonTextChar"/>
    <w:rsid w:val="00C10E44"/>
    <w:rPr>
      <w:rFonts w:ascii="Tahoma" w:hAnsi="Tahoma" w:cs="Tahoma"/>
      <w:sz w:val="16"/>
      <w:szCs w:val="16"/>
    </w:rPr>
  </w:style>
  <w:style w:type="character" w:customStyle="1" w:styleId="BalloonTextChar">
    <w:name w:val="Balloon Text Char"/>
    <w:basedOn w:val="DefaultParagraphFont"/>
    <w:link w:val="BalloonText"/>
    <w:rsid w:val="00C10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1034</Words>
  <Characters>6273</Characters>
  <Application>Microsoft Office Word</Application>
  <DocSecurity>0</DocSecurity>
  <Lines>222</Lines>
  <Paragraphs>104</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AHCLSK303A Carry out feedlot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