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C9F" w:rsidP="00AF0C9F">
      <w:pPr>
        <w:pStyle w:val="Title"/>
      </w:pPr>
      <w:r>
        <w:fldChar w:fldCharType="begin"/>
      </w:r>
      <w:r>
        <w:instrText xml:space="preserve"> TITLE   \* MERGEFORMAT </w:instrText>
      </w:r>
      <w:r>
        <w:fldChar w:fldCharType="separate"/>
      </w:r>
      <w:r>
        <w:t>AHCLSK214A Maintain production growing environments</w:t>
      </w:r>
      <w:r>
        <w:fldChar w:fldCharType="end"/>
      </w:r>
    </w:p>
    <w:p w:rsidR="00AF0C9F" w:rsidP="00AF0C9F">
      <w:pPr>
        <w:pStyle w:val="Version"/>
        <w:sectPr w:rsidSect="00DD34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43F" w:rsidP="00DD343F">
      <w:pPr>
        <w:pStyle w:val="SuperHeading"/>
      </w:pPr>
      <w:r w:rsidRPr="00DD343F">
        <w:t>AHCLSK214A Maintain production growing environments</w:t>
      </w:r>
    </w:p>
    <w:p w:rsidR="00000000" w:rsidRPr="00DD343F" w:rsidP="00DD343F">
      <w:pPr>
        <w:pStyle w:val="Heading1"/>
      </w:pPr>
      <w:bookmarkStart w:id="1" w:name="O_267926"/>
      <w:bookmarkEnd w:id="1"/>
      <w:r w:rsidRPr="00DD343F">
        <w:t>Modification History</w:t>
      </w:r>
    </w:p>
    <w:p w:rsidR="00000000" w:rsidRPr="00DD343F" w:rsidP="00DD343F">
      <w:pPr>
        <w:pStyle w:val="BodyText"/>
      </w:pPr>
      <w:r w:rsidRPr="00DD343F">
        <w:t>Not Applicable</w:t>
      </w:r>
    </w:p>
    <w:p w:rsidR="00000000" w:rsidRPr="00DD343F" w:rsidP="00DD343F">
      <w:pPr>
        <w:pStyle w:val="AllowPageBreak"/>
      </w:pPr>
    </w:p>
    <w:p w:rsidR="00000000" w:rsidRPr="00DD343F" w:rsidP="00DD343F">
      <w:pPr>
        <w:pStyle w:val="Heading1"/>
      </w:pPr>
      <w:bookmarkStart w:id="2" w:name="O_188625"/>
      <w:bookmarkEnd w:id="2"/>
      <w:r w:rsidRPr="00DD343F">
        <w:t>Unit Descriptor</w:t>
      </w:r>
    </w:p>
    <w:tbl>
      <w:tblPr>
        <w:tblW w:w="0" w:type="auto"/>
        <w:tblLayout w:type="fixed"/>
        <w:tblCellMar>
          <w:left w:w="62" w:type="dxa"/>
          <w:right w:w="62" w:type="dxa"/>
        </w:tblCellMar>
        <w:tblLook w:val="0000"/>
      </w:tblPr>
      <w:tblGrid>
        <w:gridCol w:w="2649"/>
        <w:gridCol w:w="5873"/>
      </w:tblGrid>
      <w:tr w:rsidTr="00AF0C9F">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t>This unit covers the process of routine maintenance of growing environments for livestock under produc</w:t>
            </w:r>
            <w:r w:rsidRPr="00DD343F">
              <w:t>tion and defines the standard required to:  administer vaccines if required;  calculate and administer feeds of varying rates;  recognise variations from normal in mortality, and behaviour;  perform routine hygiene maintenance activities;  adjust and monit</w:t>
            </w:r>
            <w:r w:rsidRPr="00DD343F">
              <w:t>or environmental lighting, temperature/humidity and air quality.</w:t>
            </w:r>
          </w:p>
        </w:tc>
      </w:tr>
    </w:tbl>
    <w:p w:rsidR="00AF0C9F" w:rsidP="00DD343F">
      <w:pPr>
        <w:pStyle w:val="BodyText"/>
      </w:pPr>
    </w:p>
    <w:p w:rsidR="00AF0C9F" w:rsidP="00DD343F">
      <w:pPr>
        <w:pStyle w:val="BodyText"/>
      </w:pPr>
    </w:p>
    <w:p w:rsidR="00000000" w:rsidRPr="00DD343F" w:rsidP="00DD343F">
      <w:pPr>
        <w:pStyle w:val="Heading1"/>
      </w:pPr>
      <w:bookmarkStart w:id="3" w:name="O_188629"/>
      <w:bookmarkEnd w:id="3"/>
      <w:r w:rsidRPr="00DD343F">
        <w:t>Application of the Unit</w:t>
      </w:r>
    </w:p>
    <w:tbl>
      <w:tblPr>
        <w:tblW w:w="0" w:type="auto"/>
        <w:tblLayout w:type="fixed"/>
        <w:tblCellMar>
          <w:left w:w="62" w:type="dxa"/>
          <w:right w:w="62" w:type="dxa"/>
        </w:tblCellMar>
        <w:tblLook w:val="0000"/>
      </w:tblPr>
      <w:tblGrid>
        <w:gridCol w:w="2756"/>
        <w:gridCol w:w="5766"/>
      </w:tblGrid>
      <w:tr w:rsidTr="00AF0C9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t>This unit applies to working under supervision within enterprise guidelines.</w:t>
            </w:r>
          </w:p>
        </w:tc>
      </w:tr>
    </w:tbl>
    <w:p w:rsidR="00AF0C9F" w:rsidP="00DD343F">
      <w:pPr>
        <w:pStyle w:val="BodyText"/>
      </w:pPr>
    </w:p>
    <w:p w:rsidR="00AF0C9F" w:rsidP="00DD343F">
      <w:pPr>
        <w:pStyle w:val="BodyText"/>
      </w:pPr>
    </w:p>
    <w:p w:rsidR="00000000" w:rsidRPr="00DD343F" w:rsidP="00DD343F">
      <w:pPr>
        <w:pStyle w:val="Heading1"/>
      </w:pPr>
      <w:bookmarkStart w:id="4" w:name="O_276186"/>
      <w:bookmarkEnd w:id="4"/>
      <w:r w:rsidRPr="00DD343F">
        <w:t>Licensing/Regulatory Information</w:t>
      </w:r>
    </w:p>
    <w:p w:rsidR="00000000" w:rsidRPr="00DD343F" w:rsidP="00DD343F">
      <w:pPr>
        <w:pStyle w:val="BodyText"/>
      </w:pPr>
      <w:r w:rsidRPr="00DD343F">
        <w:t>Not Applicable</w:t>
      </w:r>
    </w:p>
    <w:p w:rsidR="00000000" w:rsidRPr="00DD343F" w:rsidP="00DD343F">
      <w:pPr>
        <w:pStyle w:val="AllowPageBreak"/>
      </w:pPr>
    </w:p>
    <w:p w:rsidR="00000000" w:rsidRPr="00DD343F" w:rsidP="00DD343F">
      <w:pPr>
        <w:pStyle w:val="Heading1"/>
      </w:pPr>
      <w:bookmarkStart w:id="5" w:name="O_188627"/>
      <w:bookmarkEnd w:id="5"/>
      <w:r w:rsidRPr="00DD343F">
        <w:t>Pre-Requisites</w:t>
      </w:r>
    </w:p>
    <w:tbl>
      <w:tblPr>
        <w:tblW w:w="0" w:type="auto"/>
        <w:tblLayout w:type="fixed"/>
        <w:tblCellMar>
          <w:left w:w="62" w:type="dxa"/>
          <w:right w:w="62" w:type="dxa"/>
        </w:tblCellMar>
        <w:tblLook w:val="0000"/>
      </w:tblPr>
      <w:tblGrid>
        <w:gridCol w:w="2775"/>
        <w:gridCol w:w="1295"/>
        <w:gridCol w:w="4452"/>
      </w:tblGrid>
      <w:tr w:rsidTr="00AF0C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p>
        </w:tc>
      </w:tr>
      <w:tr w:rsidTr="00AF0C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p>
        </w:tc>
      </w:tr>
      <w:tr w:rsidTr="00AF0C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p>
        </w:tc>
      </w:tr>
    </w:tbl>
    <w:p w:rsidR="00AF0C9F" w:rsidP="00DD343F">
      <w:pPr>
        <w:pStyle w:val="BodyText"/>
      </w:pPr>
    </w:p>
    <w:p w:rsidR="00AF0C9F" w:rsidP="00DD343F">
      <w:pPr>
        <w:pStyle w:val="BodyText"/>
      </w:pPr>
    </w:p>
    <w:p w:rsidR="00000000" w:rsidRPr="00DD343F" w:rsidP="00DD343F">
      <w:pPr>
        <w:pStyle w:val="Heading1"/>
      </w:pPr>
      <w:bookmarkStart w:id="6" w:name="O_188626"/>
      <w:bookmarkEnd w:id="6"/>
      <w:r w:rsidRPr="00DD343F">
        <w:t>Employability Skills Information</w:t>
      </w:r>
    </w:p>
    <w:tbl>
      <w:tblPr>
        <w:tblW w:w="0" w:type="auto"/>
        <w:tblLayout w:type="fixed"/>
        <w:tblCellMar>
          <w:left w:w="62" w:type="dxa"/>
          <w:right w:w="62" w:type="dxa"/>
        </w:tblCellMar>
        <w:tblLook w:val="0000"/>
      </w:tblPr>
      <w:tblGrid>
        <w:gridCol w:w="2802"/>
        <w:gridCol w:w="5720"/>
      </w:tblGrid>
      <w:tr w:rsidTr="00AF0C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t>This unit contains employability skills.</w:t>
            </w:r>
          </w:p>
        </w:tc>
      </w:tr>
    </w:tbl>
    <w:p w:rsidR="00AF0C9F" w:rsidP="00DD343F">
      <w:pPr>
        <w:pStyle w:val="BodyText"/>
      </w:pPr>
    </w:p>
    <w:p w:rsidR="00AF0C9F" w:rsidP="00DD343F">
      <w:pPr>
        <w:pStyle w:val="BodyText"/>
      </w:pPr>
    </w:p>
    <w:p w:rsidR="00000000" w:rsidRPr="00DD343F" w:rsidP="00DD343F">
      <w:pPr>
        <w:pStyle w:val="Heading1"/>
      </w:pPr>
      <w:bookmarkStart w:id="7" w:name="O_285972"/>
      <w:bookmarkEnd w:id="7"/>
      <w:r w:rsidRPr="00DD343F">
        <w:t>Elements and Performance Criteria Pre-Content</w:t>
      </w:r>
    </w:p>
    <w:p w:rsidR="00000000" w:rsidRPr="00DD343F" w:rsidP="00DD343F">
      <w:pPr>
        <w:pStyle w:val="BodyText"/>
      </w:pPr>
      <w:r w:rsidRPr="00DD343F">
        <w:t>Not Applicable</w:t>
      </w:r>
    </w:p>
    <w:p w:rsidR="00000000" w:rsidRPr="00DD343F" w:rsidP="00DD343F">
      <w:pPr>
        <w:pStyle w:val="AllowPageBreak"/>
      </w:pPr>
    </w:p>
    <w:p w:rsidR="00000000" w:rsidRPr="00DD343F" w:rsidP="00DD343F">
      <w:pPr>
        <w:pStyle w:val="Heading1"/>
      </w:pPr>
      <w:bookmarkStart w:id="8" w:name="O_232639"/>
      <w:bookmarkEnd w:id="8"/>
      <w:r w:rsidRPr="00DD343F">
        <w:t>Elements and Performance Criteria</w:t>
      </w:r>
    </w:p>
    <w:tbl>
      <w:tblPr>
        <w:tblW w:w="0" w:type="auto"/>
        <w:tblLayout w:type="fixed"/>
        <w:tblCellMar>
          <w:left w:w="62" w:type="dxa"/>
          <w:right w:w="62" w:type="dxa"/>
        </w:tblCellMar>
        <w:tblLook w:val="0000"/>
      </w:tblPr>
      <w:tblGrid>
        <w:gridCol w:w="2546"/>
        <w:gridCol w:w="5976"/>
      </w:tblGrid>
      <w:tr w:rsidTr="00AF0C9F">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PERFORMANCE CRITERIA</w:t>
            </w:r>
          </w:p>
        </w:tc>
      </w:tr>
      <w:tr w:rsidTr="00AF0C9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p>
        </w:tc>
      </w:tr>
      <w:tr w:rsidTr="00AF0C9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List"/>
              <w:rPr>
                <w:lang w:val="en-NZ"/>
              </w:rPr>
            </w:pPr>
            <w:r w:rsidRPr="00DD343F">
              <w:t>1.</w:t>
            </w:r>
            <w:r w:rsidRPr="00DD343F">
              <w:tab/>
              <w:t>Maintain environment systems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List2"/>
            </w:pPr>
            <w:r w:rsidRPr="00DD343F">
              <w:t>1.1.</w:t>
            </w:r>
            <w:r w:rsidRPr="00DD343F">
              <w:tab/>
              <w:t xml:space="preserve">Biosecurity procedures, </w:t>
            </w:r>
            <w:r w:rsidRPr="00DD343F">
              <w:t>including access to sheds and boot washing, are implemented and monitored.</w:t>
            </w:r>
          </w:p>
          <w:p w:rsidR="00000000" w:rsidRPr="00DD343F" w:rsidP="00DD343F">
            <w:pPr>
              <w:pStyle w:val="List2"/>
            </w:pPr>
            <w:r w:rsidRPr="00DD343F">
              <w:t>1.2.</w:t>
            </w:r>
            <w:r w:rsidRPr="00DD343F">
              <w:tab/>
              <w:t>Shed heating, cooling and ventilation systems are monitored in accordance with the standards of the establishment.</w:t>
            </w:r>
          </w:p>
          <w:p w:rsidR="00000000" w:rsidRPr="00DD343F" w:rsidP="00DD343F">
            <w:pPr>
              <w:pStyle w:val="List2"/>
            </w:pPr>
            <w:r w:rsidRPr="00DD343F">
              <w:t>1.3.</w:t>
            </w:r>
            <w:r w:rsidRPr="00DD343F">
              <w:tab/>
              <w:t>Litter and manure conditions are regularly monitored and</w:t>
            </w:r>
            <w:r w:rsidRPr="00DD343F">
              <w:t xml:space="preserve"> changes reported.</w:t>
            </w:r>
          </w:p>
          <w:p w:rsidR="00000000" w:rsidRPr="00DD343F" w:rsidP="00DD343F">
            <w:pPr>
              <w:pStyle w:val="List2"/>
            </w:pPr>
            <w:r w:rsidRPr="00DD343F">
              <w:t>1.4.</w:t>
            </w:r>
            <w:r w:rsidRPr="00DD343F">
              <w:tab/>
              <w:t>Lighting programs specified for the production unit are maintained and variations notified.</w:t>
            </w:r>
          </w:p>
          <w:p w:rsidR="00000000" w:rsidRPr="00DD343F" w:rsidP="00DD343F">
            <w:pPr>
              <w:pStyle w:val="List2"/>
            </w:pPr>
            <w:r w:rsidRPr="00DD343F">
              <w:t>1.5.</w:t>
            </w:r>
            <w:r w:rsidRPr="00DD343F">
              <w:tab/>
              <w:t>Light globes are regularly cleaned and malfunctions notified.</w:t>
            </w:r>
          </w:p>
          <w:p w:rsidR="00000000" w:rsidRPr="00DD343F" w:rsidP="00DD343F">
            <w:pPr>
              <w:pStyle w:val="List2"/>
            </w:pPr>
            <w:r w:rsidRPr="00DD343F">
              <w:t>1.6.</w:t>
            </w:r>
            <w:r w:rsidRPr="00DD343F">
              <w:tab/>
              <w:t>Feed program is monitored, and feeding times and feed rate monitored</w:t>
            </w:r>
            <w:r w:rsidRPr="00DD343F">
              <w:t xml:space="preserve"> when restricted feeding is practised. Malfunctions are recognised and notified.</w:t>
            </w:r>
          </w:p>
          <w:p w:rsidR="00000000" w:rsidRPr="00DD343F" w:rsidP="00DD343F">
            <w:pPr>
              <w:pStyle w:val="List2"/>
            </w:pPr>
            <w:r w:rsidRPr="00DD343F">
              <w:t>1.7.</w:t>
            </w:r>
            <w:r w:rsidRPr="00DD343F">
              <w:tab/>
              <w:t>Maintenance work is carried out according to enterprise Occupational Health and Safety (OHS) hazards identification, risk assessment and risk control measures.</w:t>
            </w:r>
          </w:p>
          <w:p w:rsidR="00000000" w:rsidP="00DD343F">
            <w:pPr>
              <w:pStyle w:val="List2"/>
              <w:rPr>
                <w:lang w:val="en-NZ"/>
              </w:rPr>
            </w:pPr>
            <w:r w:rsidRPr="00DD343F">
              <w:t>1.8.</w:t>
            </w:r>
            <w:r w:rsidRPr="00DD343F">
              <w:tab/>
              <w:t>Water</w:t>
            </w:r>
            <w:r w:rsidRPr="00DD343F">
              <w:t>ers in sheds are monitored and malfunctions are recognised and reported to supervisor in accordance with enterprise procedures.</w:t>
            </w:r>
          </w:p>
        </w:tc>
      </w:tr>
      <w:tr w:rsidTr="00AF0C9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List"/>
              <w:rPr>
                <w:lang w:val="en-NZ"/>
              </w:rPr>
            </w:pPr>
            <w:r w:rsidRPr="00DD343F">
              <w:t>2.</w:t>
            </w:r>
            <w:r w:rsidRPr="00DD343F">
              <w:tab/>
              <w:t>Observe and assess livestock health</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List2"/>
            </w:pPr>
            <w:r w:rsidRPr="00DD343F">
              <w:t>2.1.</w:t>
            </w:r>
            <w:r w:rsidRPr="00DD343F">
              <w:tab/>
              <w:t>Livestock are checked regularly.</w:t>
            </w:r>
          </w:p>
          <w:p w:rsidR="00000000" w:rsidRPr="00DD343F" w:rsidP="00DD343F">
            <w:pPr>
              <w:pStyle w:val="List2"/>
            </w:pPr>
            <w:r w:rsidRPr="00DD343F">
              <w:t>2.2.</w:t>
            </w:r>
            <w:r w:rsidRPr="00DD343F">
              <w:tab/>
              <w:t>Incidence of ill health is recognised and app</w:t>
            </w:r>
            <w:r w:rsidRPr="00DD343F">
              <w:t>ropriate action taken to notify and record according to establishment practice.</w:t>
            </w:r>
          </w:p>
          <w:p w:rsidR="00000000" w:rsidP="00DD343F">
            <w:pPr>
              <w:pStyle w:val="List2"/>
              <w:rPr>
                <w:lang w:val="en-NZ"/>
              </w:rPr>
            </w:pPr>
            <w:r w:rsidRPr="00DD343F">
              <w:t>2.3.</w:t>
            </w:r>
            <w:r w:rsidRPr="00DD343F">
              <w:tab/>
              <w:t>Disease prevention strategies appropriate to the unit are carried out as instructed, and in line with establishment practice and the Biosecurity Code.</w:t>
            </w:r>
          </w:p>
        </w:tc>
      </w:tr>
      <w:tr w:rsidTr="00AF0C9F">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List"/>
              <w:rPr>
                <w:lang w:val="en-NZ"/>
              </w:rPr>
            </w:pPr>
            <w:r w:rsidRPr="00DD343F">
              <w:t>3.</w:t>
            </w:r>
            <w:r w:rsidRPr="00DD343F">
              <w:tab/>
              <w:t>Handle livestock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List2"/>
            </w:pPr>
            <w:r w:rsidRPr="00DD343F">
              <w:t>3.1.</w:t>
            </w:r>
            <w:r w:rsidRPr="00DD343F">
              <w:tab/>
              <w:t>Livestock is handled in accordance with animal welfare code of practice, counted and identified accurately.</w:t>
            </w:r>
          </w:p>
          <w:p w:rsidR="00000000" w:rsidRPr="00DD343F" w:rsidP="00DD343F">
            <w:pPr>
              <w:pStyle w:val="List2"/>
            </w:pPr>
            <w:r w:rsidRPr="00DD343F">
              <w:t>3.2.</w:t>
            </w:r>
            <w:r w:rsidRPr="00DD343F">
              <w:tab/>
              <w:t>Injur</w:t>
            </w:r>
            <w:r w:rsidRPr="00DD343F">
              <w:t>ed, malformed and non-productive livestock is recognised and disposed of humanely according to establishment practice and the welfare code of practice.</w:t>
            </w:r>
          </w:p>
          <w:p w:rsidR="00000000" w:rsidRPr="00DD343F" w:rsidP="00DD343F">
            <w:pPr>
              <w:pStyle w:val="List2"/>
            </w:pPr>
            <w:r w:rsidRPr="00DD343F">
              <w:t>3.3.</w:t>
            </w:r>
            <w:r w:rsidRPr="00DD343F">
              <w:tab/>
              <w:t>Livestock is treated under direction of the unit supervisor and according to enterprise procedures.</w:t>
            </w:r>
          </w:p>
          <w:p w:rsidR="00000000" w:rsidRPr="00DD343F" w:rsidP="00DD343F">
            <w:pPr>
              <w:pStyle w:val="List2"/>
            </w:pPr>
            <w:r w:rsidRPr="00DD343F">
              <w:t>3.4.</w:t>
            </w:r>
            <w:r w:rsidRPr="00DD343F">
              <w:tab/>
              <w:t>Effects of treatment are assessed and reported according to enterprise procedures.</w:t>
            </w:r>
          </w:p>
        </w:tc>
      </w:tr>
    </w:tbl>
    <w:p w:rsidR="00AF0C9F" w:rsidP="00DD343F">
      <w:pPr>
        <w:pStyle w:val="BodyText"/>
      </w:pPr>
    </w:p>
    <w:p w:rsidR="00AF0C9F" w:rsidP="00DD343F">
      <w:pPr>
        <w:pStyle w:val="BodyText"/>
      </w:pPr>
    </w:p>
    <w:p w:rsidR="00000000" w:rsidRPr="00DD343F" w:rsidP="00DD343F">
      <w:pPr>
        <w:pStyle w:val="Heading1"/>
      </w:pPr>
      <w:bookmarkStart w:id="9" w:name="O_256589"/>
      <w:bookmarkEnd w:id="9"/>
      <w:r w:rsidRPr="00DD343F">
        <w:t>Required Skills and Knowledge</w:t>
      </w:r>
    </w:p>
    <w:tbl>
      <w:tblPr>
        <w:tblW w:w="0" w:type="auto"/>
        <w:tblLayout w:type="fixed"/>
        <w:tblCellMar>
          <w:left w:w="62" w:type="dxa"/>
          <w:right w:w="62" w:type="dxa"/>
        </w:tblCellMar>
        <w:tblLook w:val="0000"/>
      </w:tblPr>
      <w:tblGrid>
        <w:gridCol w:w="8522"/>
      </w:tblGrid>
      <w:tr w:rsidTr="00AF0C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REQUIRED SKILLS AND KNOWLEDGE</w:t>
            </w:r>
          </w:p>
        </w:tc>
      </w:tr>
      <w:tr w:rsidTr="00AF0C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t>This section describes the skills and knowledge required for this unit.</w:t>
            </w:r>
          </w:p>
        </w:tc>
      </w:tr>
      <w:tr w:rsidTr="00AF0C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Required skills</w:t>
            </w:r>
          </w:p>
        </w:tc>
      </w:tr>
      <w:tr w:rsidTr="00AF0C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ListBullet"/>
            </w:pPr>
            <w:r w:rsidRPr="00DD343F">
              <w:t>identify hazards and follow safe work practices</w:t>
            </w:r>
          </w:p>
          <w:p w:rsidR="00000000" w:rsidRPr="00DD343F" w:rsidP="00DD343F">
            <w:pPr>
              <w:pStyle w:val="ListBullet"/>
            </w:pPr>
            <w:r w:rsidRPr="00DD343F">
              <w:t>follow biosecurity procedures</w:t>
            </w:r>
          </w:p>
          <w:p w:rsidR="00000000" w:rsidRPr="00DD343F" w:rsidP="00DD343F">
            <w:pPr>
              <w:pStyle w:val="ListBullet"/>
            </w:pPr>
            <w:r w:rsidRPr="00DD343F">
              <w:t>calibrate feed weigh cells</w:t>
            </w:r>
          </w:p>
          <w:p w:rsidR="00000000" w:rsidRPr="00DD343F" w:rsidP="00DD343F">
            <w:pPr>
              <w:pStyle w:val="ListBullet"/>
            </w:pPr>
            <w:r w:rsidRPr="00DD343F">
              <w:t>recognise variations from normal in mortality, and behaviour</w:t>
            </w:r>
          </w:p>
          <w:p w:rsidR="00000000" w:rsidRPr="00DD343F" w:rsidP="00DD343F">
            <w:pPr>
              <w:pStyle w:val="ListBullet"/>
            </w:pPr>
            <w:r w:rsidRPr="00DD343F">
              <w:t>perform routine hygiene maintenance activities as required by the employer or unit manager, and more frequently on demand</w:t>
            </w:r>
          </w:p>
          <w:p w:rsidR="00000000" w:rsidRPr="00DD343F" w:rsidP="00DD343F">
            <w:pPr>
              <w:pStyle w:val="ListBullet"/>
            </w:pPr>
            <w:r w:rsidRPr="00DD343F">
              <w:t>adjust and monitor environmental lighting, temperature/humidity, and air quality</w:t>
            </w:r>
          </w:p>
          <w:p w:rsidR="00000000" w:rsidRPr="00DD343F" w:rsidP="00DD343F">
            <w:pPr>
              <w:pStyle w:val="ListBullet"/>
            </w:pPr>
            <w:r w:rsidRPr="00DD343F">
              <w:t>use literacy skills to follow sequenced written instr</w:t>
            </w:r>
            <w:r w:rsidRPr="00DD343F">
              <w:t>uctions and record information accurately and legibly</w:t>
            </w:r>
          </w:p>
          <w:p w:rsidR="00000000" w:rsidRPr="00DD343F" w:rsidP="00DD343F">
            <w:pPr>
              <w:pStyle w:val="ListBullet"/>
            </w:pPr>
            <w:r w:rsidRPr="00DD343F">
              <w:t>use oral communication skills/language competence to fulfil the job role as specified by the organisation including questioning, active listening, asking for clarification and seeking advice from superv</w:t>
            </w:r>
            <w:r w:rsidRPr="00DD343F">
              <w:t>isor</w:t>
            </w:r>
          </w:p>
          <w:p w:rsidR="00000000" w:rsidP="00DD343F">
            <w:pPr>
              <w:pStyle w:val="ListBullet"/>
              <w:rPr>
                <w:lang w:val="en-NZ"/>
              </w:rPr>
            </w:pPr>
            <w:r w:rsidRPr="00DD343F">
              <w:t>use interpersonal skills to relate to people from a range of social, cultural and ethnic backgrounds and with a range of physical and mental abilities.</w:t>
            </w:r>
          </w:p>
        </w:tc>
      </w:tr>
      <w:tr w:rsidTr="00AF0C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Required knowledge</w:t>
            </w:r>
          </w:p>
        </w:tc>
      </w:tr>
      <w:tr w:rsidTr="00AF0C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ListBullet"/>
            </w:pPr>
            <w:r w:rsidRPr="00DD343F">
              <w:t>temperature/humidity and light requirements of different classes of livestock</w:t>
            </w:r>
          </w:p>
          <w:p w:rsidR="00000000" w:rsidRPr="00DD343F" w:rsidP="00DD343F">
            <w:pPr>
              <w:pStyle w:val="ListBullet"/>
            </w:pPr>
            <w:r w:rsidRPr="00DD343F">
              <w:t>light control programs and equipment</w:t>
            </w:r>
          </w:p>
          <w:p w:rsidR="00000000" w:rsidRPr="00DD343F" w:rsidP="00DD343F">
            <w:pPr>
              <w:pStyle w:val="ListBullet"/>
            </w:pPr>
            <w:r w:rsidRPr="00DD343F">
              <w:t>temperature/humidity control equipment</w:t>
            </w:r>
          </w:p>
          <w:p w:rsidR="00000000" w:rsidRPr="00DD343F" w:rsidP="00DD343F">
            <w:pPr>
              <w:pStyle w:val="ListBullet"/>
            </w:pPr>
            <w:r w:rsidRPr="00DD343F">
              <w:t>ventilation control equipment</w:t>
            </w:r>
          </w:p>
          <w:p w:rsidR="00000000" w:rsidRPr="00DD343F" w:rsidP="00DD343F">
            <w:pPr>
              <w:pStyle w:val="ListBullet"/>
            </w:pPr>
            <w:r w:rsidRPr="00DD343F">
              <w:t>feed programs for different classes and types of livestock</w:t>
            </w:r>
          </w:p>
          <w:p w:rsidR="00000000" w:rsidRPr="00DD343F" w:rsidP="00DD343F">
            <w:pPr>
              <w:pStyle w:val="ListBullet"/>
            </w:pPr>
            <w:r w:rsidRPr="00DD343F">
              <w:t>hygiene practices and awareness</w:t>
            </w:r>
          </w:p>
          <w:p w:rsidR="00000000" w:rsidRPr="00DD343F" w:rsidP="00DD343F">
            <w:pPr>
              <w:pStyle w:val="ListBullet"/>
            </w:pPr>
            <w:r w:rsidRPr="00DD343F">
              <w:t>enterprise and industry codes of practice</w:t>
            </w:r>
          </w:p>
          <w:p w:rsidR="00000000" w:rsidRPr="00DD343F" w:rsidP="00DD343F">
            <w:pPr>
              <w:pStyle w:val="ListBullet"/>
            </w:pPr>
            <w:r w:rsidRPr="00DD343F">
              <w:t>OHS, environmental and animal welfare legislation and enterprise procedures.</w:t>
            </w:r>
          </w:p>
        </w:tc>
      </w:tr>
    </w:tbl>
    <w:p w:rsidR="00AF0C9F" w:rsidP="00DD343F">
      <w:pPr>
        <w:pStyle w:val="BodyText"/>
      </w:pPr>
    </w:p>
    <w:p w:rsidR="00AF0C9F" w:rsidP="00DD343F">
      <w:pPr>
        <w:pStyle w:val="BodyText"/>
      </w:pPr>
    </w:p>
    <w:p w:rsidR="00000000" w:rsidRPr="00DD343F" w:rsidP="00DD343F">
      <w:pPr>
        <w:pStyle w:val="AllowPageBreak"/>
      </w:pPr>
    </w:p>
    <w:p w:rsidR="00000000" w:rsidRPr="00DD343F" w:rsidP="00DD343F">
      <w:pPr>
        <w:pStyle w:val="Heading1"/>
      </w:pPr>
      <w:bookmarkStart w:id="10" w:name="O_240623"/>
      <w:bookmarkEnd w:id="10"/>
      <w:r w:rsidRPr="00DD343F">
        <w:t>Evidence Guide</w:t>
      </w:r>
    </w:p>
    <w:tbl>
      <w:tblPr>
        <w:tblW w:w="9570" w:type="dxa"/>
        <w:tblLayout w:type="fixed"/>
        <w:tblCellMar>
          <w:left w:w="62" w:type="dxa"/>
          <w:right w:w="62" w:type="dxa"/>
        </w:tblCellMar>
        <w:tblLook w:val="0000"/>
      </w:tblPr>
      <w:tblGrid>
        <w:gridCol w:w="3908"/>
        <w:gridCol w:w="5662"/>
      </w:tblGrid>
      <w:tr w:rsidTr="00AF0C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EVIDENCE GUIDE</w:t>
            </w:r>
          </w:p>
        </w:tc>
      </w:tr>
      <w:tr w:rsidTr="00AF0C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t>The evidence guide provides advice on assessment and must be read in conjunction with the performance criteria, required skills and knowledge, range statement and the Assessment Guidelines for the Training Package.</w:t>
            </w:r>
          </w:p>
        </w:tc>
      </w:tr>
      <w:tr w:rsidTr="00AF0C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p>
        </w:tc>
      </w:tr>
      <w:tr w:rsidTr="00AF0C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t>The evidence required to demonstrate competency in this unit must be relevant to workplace operations and satisfy holistically all of the requirements of the perfo</w:t>
            </w:r>
            <w:r w:rsidRPr="00DD343F">
              <w:t xml:space="preserve">rmance criteria and required skills and knowledge and include achievement of the following: </w:t>
            </w:r>
          </w:p>
          <w:p w:rsidR="00000000" w:rsidRPr="00DD343F" w:rsidP="00DD343F">
            <w:pPr>
              <w:pStyle w:val="ListBullet"/>
            </w:pPr>
            <w:r w:rsidRPr="00DD343F">
              <w:t>administer vaccines if required</w:t>
            </w:r>
          </w:p>
          <w:p w:rsidR="00000000" w:rsidRPr="00DD343F" w:rsidP="00DD343F">
            <w:pPr>
              <w:pStyle w:val="ListBullet"/>
            </w:pPr>
            <w:r w:rsidRPr="00DD343F">
              <w:t>calculate and administer feeds of varying rates</w:t>
            </w:r>
          </w:p>
          <w:p w:rsidR="00000000" w:rsidRPr="00DD343F" w:rsidP="00DD343F">
            <w:pPr>
              <w:pStyle w:val="ListBullet"/>
            </w:pPr>
            <w:r w:rsidRPr="00DD343F">
              <w:t>recognise variations from normal in mortality, and behaviour</w:t>
            </w:r>
          </w:p>
          <w:p w:rsidR="00000000" w:rsidRPr="00DD343F" w:rsidP="00DD343F">
            <w:pPr>
              <w:pStyle w:val="ListBullet"/>
            </w:pPr>
            <w:r w:rsidRPr="00DD343F">
              <w:t>perform routine hygie</w:t>
            </w:r>
            <w:r w:rsidRPr="00DD343F">
              <w:t xml:space="preserve">ne maintenance activities </w:t>
            </w:r>
          </w:p>
          <w:p w:rsidR="00000000" w:rsidP="00DD343F">
            <w:pPr>
              <w:pStyle w:val="ListBullet"/>
              <w:rPr>
                <w:lang w:val="en-NZ"/>
              </w:rPr>
            </w:pPr>
            <w:r w:rsidRPr="00DD343F">
              <w:t>adjust and monitor environmental lighting, temperature/humidity, and air quality.</w:t>
            </w:r>
          </w:p>
        </w:tc>
      </w:tr>
      <w:tr w:rsidTr="00AF0C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t>Competency requires the application of work practices under work conditions.  Selection and use of resources for some worksites may differ due to the regional or enterprise circumstances.</w:t>
            </w:r>
          </w:p>
        </w:tc>
      </w:tr>
    </w:tbl>
    <w:p w:rsidR="00AF0C9F" w:rsidP="00DD343F">
      <w:pPr>
        <w:pStyle w:val="BodyText"/>
      </w:pPr>
    </w:p>
    <w:p w:rsidR="00AF0C9F" w:rsidP="00DD343F">
      <w:pPr>
        <w:pStyle w:val="BodyText"/>
      </w:pPr>
    </w:p>
    <w:p w:rsidR="00000000" w:rsidRPr="00DD343F" w:rsidP="00DD343F">
      <w:pPr>
        <w:pStyle w:val="Heading1"/>
      </w:pPr>
      <w:bookmarkStart w:id="11" w:name="O_248606"/>
      <w:bookmarkEnd w:id="11"/>
      <w:r w:rsidRPr="00DD343F">
        <w:t>Range Statement</w:t>
      </w:r>
    </w:p>
    <w:tbl>
      <w:tblPr>
        <w:tblW w:w="0" w:type="auto"/>
        <w:tblLayout w:type="fixed"/>
        <w:tblCellMar>
          <w:left w:w="62" w:type="dxa"/>
          <w:right w:w="62" w:type="dxa"/>
        </w:tblCellMar>
        <w:tblLook w:val="0000"/>
      </w:tblPr>
      <w:tblGrid>
        <w:gridCol w:w="3530"/>
        <w:gridCol w:w="4992"/>
      </w:tblGrid>
      <w:tr w:rsidTr="00AF0C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RANGE STATEMENT</w:t>
            </w:r>
          </w:p>
        </w:tc>
      </w:tr>
      <w:tr w:rsidTr="00AF0C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t>The range statement relates to the unit of competency as a whole.</w:t>
            </w:r>
          </w:p>
        </w:tc>
      </w:tr>
      <w:tr w:rsidTr="00AF0C9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t>Environments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ListBullet"/>
              <w:rPr>
                <w:lang w:val="en-NZ"/>
              </w:rPr>
            </w:pPr>
            <w:r w:rsidRPr="00DD343F">
              <w:t>those for intensive poultry and pig production.</w:t>
            </w:r>
          </w:p>
        </w:tc>
      </w:tr>
      <w:tr w:rsidTr="00AF0C9F">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t>Livestock checks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ListBullet"/>
            </w:pPr>
            <w:r w:rsidRPr="00DD343F">
              <w:t>visually checked during a floor walk, picking up or handling stock for closer investigation.</w:t>
            </w:r>
          </w:p>
        </w:tc>
      </w:tr>
    </w:tbl>
    <w:p w:rsidR="00AF0C9F" w:rsidP="00DD343F">
      <w:pPr>
        <w:pStyle w:val="BodyText"/>
      </w:pPr>
    </w:p>
    <w:p w:rsidR="00AF0C9F" w:rsidP="00DD343F">
      <w:pPr>
        <w:pStyle w:val="BodyText"/>
      </w:pPr>
    </w:p>
    <w:p w:rsidR="00000000" w:rsidRPr="00DD343F" w:rsidP="00DD343F">
      <w:pPr>
        <w:pStyle w:val="Heading1"/>
      </w:pPr>
      <w:bookmarkStart w:id="12" w:name="O_188631"/>
      <w:bookmarkEnd w:id="12"/>
      <w:r w:rsidRPr="00DD343F">
        <w:t>Unit Sector(s)</w:t>
      </w:r>
    </w:p>
    <w:tbl>
      <w:tblPr>
        <w:tblW w:w="0" w:type="auto"/>
        <w:tblLayout w:type="fixed"/>
        <w:tblCellMar>
          <w:left w:w="62" w:type="dxa"/>
          <w:right w:w="62" w:type="dxa"/>
        </w:tblCellMar>
        <w:tblLook w:val="0000"/>
      </w:tblPr>
      <w:tblGrid>
        <w:gridCol w:w="2613"/>
        <w:gridCol w:w="5909"/>
      </w:tblGrid>
      <w:tr w:rsidTr="00AF0C9F">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r w:rsidRPr="00DD343F">
              <w:t>Livestock</w:t>
            </w:r>
          </w:p>
        </w:tc>
      </w:tr>
    </w:tbl>
    <w:p w:rsidR="00AF0C9F" w:rsidP="00DD343F">
      <w:pPr>
        <w:pStyle w:val="BodyText"/>
      </w:pPr>
    </w:p>
    <w:p w:rsidR="00AF0C9F" w:rsidP="00DD343F">
      <w:pPr>
        <w:pStyle w:val="BodyText"/>
      </w:pPr>
    </w:p>
    <w:p w:rsidR="00000000" w:rsidRPr="00DD343F" w:rsidP="00DD343F">
      <w:pPr>
        <w:pStyle w:val="Heading1"/>
      </w:pPr>
      <w:bookmarkStart w:id="13" w:name="O_188628"/>
      <w:bookmarkEnd w:id="13"/>
      <w:r w:rsidRPr="00DD343F">
        <w:t>Co-requisite units</w:t>
      </w:r>
    </w:p>
    <w:tbl>
      <w:tblPr>
        <w:tblW w:w="0" w:type="auto"/>
        <w:tblLayout w:type="fixed"/>
        <w:tblCellMar>
          <w:left w:w="62" w:type="dxa"/>
          <w:right w:w="62" w:type="dxa"/>
        </w:tblCellMar>
        <w:tblLook w:val="0000"/>
      </w:tblPr>
      <w:tblGrid>
        <w:gridCol w:w="2641"/>
        <w:gridCol w:w="1322"/>
        <w:gridCol w:w="4559"/>
      </w:tblGrid>
      <w:tr w:rsidTr="00AF0C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p>
        </w:tc>
      </w:tr>
      <w:tr w:rsidTr="00AF0C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p>
        </w:tc>
      </w:tr>
      <w:tr w:rsidTr="00AF0C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p>
        </w:tc>
      </w:tr>
    </w:tbl>
    <w:p w:rsidR="00AF0C9F" w:rsidP="00DD343F">
      <w:pPr>
        <w:pStyle w:val="BodyText"/>
      </w:pPr>
    </w:p>
    <w:p w:rsidR="00AF0C9F" w:rsidP="00DD343F">
      <w:pPr>
        <w:pStyle w:val="BodyText"/>
      </w:pPr>
    </w:p>
    <w:p w:rsidR="00000000" w:rsidRPr="00DD343F" w:rsidP="00DD343F">
      <w:pPr>
        <w:pStyle w:val="Heading1"/>
      </w:pPr>
      <w:bookmarkStart w:id="14" w:name="O_188630"/>
      <w:bookmarkEnd w:id="14"/>
      <w:r w:rsidRPr="00DD343F">
        <w:t>Competency field</w:t>
      </w:r>
    </w:p>
    <w:tbl>
      <w:tblPr>
        <w:tblW w:w="0" w:type="auto"/>
        <w:tblLayout w:type="fixed"/>
        <w:tblCellMar>
          <w:left w:w="62" w:type="dxa"/>
          <w:right w:w="62" w:type="dxa"/>
        </w:tblCellMar>
        <w:tblLook w:val="0000"/>
      </w:tblPr>
      <w:tblGrid>
        <w:gridCol w:w="2784"/>
        <w:gridCol w:w="5738"/>
      </w:tblGrid>
      <w:tr w:rsidTr="00AF0C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43F">
            <w:pPr>
              <w:pStyle w:val="BodyText"/>
              <w:rPr>
                <w:lang w:val="en-NZ"/>
              </w:rPr>
            </w:pPr>
            <w:r w:rsidRPr="00DD34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43F" w:rsidP="00DD343F">
            <w:pPr>
              <w:pStyle w:val="BodyText"/>
            </w:pPr>
          </w:p>
        </w:tc>
      </w:tr>
    </w:tbl>
    <w:p w:rsidR="00AF0C9F" w:rsidP="00DD343F">
      <w:pPr>
        <w:pStyle w:val="BodyText"/>
      </w:pPr>
    </w:p>
    <w:p w:rsidR="00AF0C9F" w:rsidP="00DD343F">
      <w:pPr>
        <w:pStyle w:val="BodyText"/>
      </w:pPr>
    </w:p>
    <w:p w:rsidR="00000000" w:rsidRPr="00DD343F" w:rsidP="00DD343F"/>
    <w:sectPr w:rsidSect="00DD34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C9F" w:rsidP="00AF0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F" w:rsidP="00DD3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0C9F" w:rsidP="00DD34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0C9F" w:rsidP="00DD34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C9F" w:rsidP="00AF0C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F" w:rsidP="00DD343F">
    <w:pPr>
      <w:pStyle w:val="Header"/>
      <w:framePr w:wrap="around"/>
    </w:pPr>
    <w:r>
      <w:fldChar w:fldCharType="begin"/>
    </w:r>
    <w:r>
      <w:instrText xml:space="preserve"> TITLE   \* MERGEFORMAT </w:instrText>
    </w:r>
    <w:r>
      <w:fldChar w:fldCharType="separate"/>
    </w:r>
    <w:r>
      <w:t>AHCLSK214A Maintain production growing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0C9F" w:rsidP="00DD34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2D8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004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43F"/>
    <w:pPr>
      <w:spacing w:before="360" w:after="60"/>
      <w:outlineLvl w:val="0"/>
    </w:pPr>
    <w:rPr>
      <w:sz w:val="32"/>
    </w:rPr>
  </w:style>
  <w:style w:type="paragraph" w:styleId="Heading2">
    <w:name w:val="heading 2"/>
    <w:basedOn w:val="HeadingBase"/>
    <w:next w:val="BodyText"/>
    <w:link w:val="Heading2Char"/>
    <w:qFormat/>
    <w:rsid w:val="00DD343F"/>
    <w:pPr>
      <w:keepLines/>
      <w:spacing w:before="240" w:after="120"/>
      <w:outlineLvl w:val="1"/>
    </w:pPr>
    <w:rPr>
      <w:sz w:val="28"/>
      <w:szCs w:val="40"/>
    </w:rPr>
  </w:style>
  <w:style w:type="paragraph" w:styleId="Heading3">
    <w:name w:val="heading 3"/>
    <w:basedOn w:val="HeadingBase"/>
    <w:next w:val="BodyText"/>
    <w:link w:val="Heading3Char"/>
    <w:qFormat/>
    <w:rsid w:val="00DD343F"/>
    <w:pPr>
      <w:spacing w:before="180" w:after="120"/>
      <w:outlineLvl w:val="2"/>
    </w:pPr>
    <w:rPr>
      <w:spacing w:val="-10"/>
      <w:kern w:val="32"/>
    </w:rPr>
  </w:style>
  <w:style w:type="paragraph" w:styleId="Heading4">
    <w:name w:val="heading 4"/>
    <w:basedOn w:val="HeadingBase"/>
    <w:next w:val="BodyText"/>
    <w:link w:val="Heading4Char"/>
    <w:qFormat/>
    <w:rsid w:val="00DD343F"/>
    <w:pPr>
      <w:spacing w:before="160" w:after="120"/>
      <w:outlineLvl w:val="3"/>
    </w:pPr>
    <w:rPr>
      <w:sz w:val="22"/>
    </w:rPr>
  </w:style>
  <w:style w:type="paragraph" w:styleId="Heading5">
    <w:name w:val="heading 5"/>
    <w:basedOn w:val="HeadingBase"/>
    <w:next w:val="Normal"/>
    <w:link w:val="Heading5Char"/>
    <w:qFormat/>
    <w:rsid w:val="00DD343F"/>
    <w:pPr>
      <w:spacing w:before="80"/>
      <w:outlineLvl w:val="4"/>
    </w:pPr>
    <w:rPr>
      <w:color w:val="918585"/>
      <w:sz w:val="20"/>
    </w:rPr>
  </w:style>
  <w:style w:type="paragraph" w:styleId="Heading6">
    <w:name w:val="heading 6"/>
    <w:basedOn w:val="HeadingBase"/>
    <w:next w:val="Normal"/>
    <w:link w:val="Heading6Char"/>
    <w:qFormat/>
    <w:rsid w:val="00DD343F"/>
    <w:pPr>
      <w:spacing w:before="60"/>
      <w:outlineLvl w:val="5"/>
    </w:pPr>
    <w:rPr>
      <w:color w:val="918585"/>
      <w:sz w:val="20"/>
    </w:rPr>
  </w:style>
  <w:style w:type="paragraph" w:styleId="Heading7">
    <w:name w:val="heading 7"/>
    <w:basedOn w:val="Normal"/>
    <w:next w:val="Normal"/>
    <w:link w:val="Heading7Char"/>
    <w:qFormat/>
    <w:rsid w:val="00DD343F"/>
    <w:pPr>
      <w:ind w:left="720"/>
      <w:outlineLvl w:val="6"/>
    </w:pPr>
    <w:rPr>
      <w:i/>
    </w:rPr>
  </w:style>
  <w:style w:type="paragraph" w:styleId="Heading8">
    <w:name w:val="heading 8"/>
    <w:basedOn w:val="Normal"/>
    <w:next w:val="Normal"/>
    <w:link w:val="Heading8Char"/>
    <w:qFormat/>
    <w:rsid w:val="00DD343F"/>
    <w:pPr>
      <w:ind w:left="720"/>
      <w:outlineLvl w:val="7"/>
    </w:pPr>
    <w:rPr>
      <w:i/>
    </w:rPr>
  </w:style>
  <w:style w:type="paragraph" w:styleId="Heading9">
    <w:name w:val="heading 9"/>
    <w:basedOn w:val="Normal"/>
    <w:next w:val="Normal"/>
    <w:link w:val="Heading9Char"/>
    <w:qFormat/>
    <w:rsid w:val="00DD343F"/>
    <w:pPr>
      <w:ind w:left="720"/>
      <w:outlineLvl w:val="8"/>
    </w:pPr>
    <w:rPr>
      <w:i/>
    </w:rPr>
  </w:style>
  <w:style w:type="character" w:default="1" w:styleId="DefaultParagraphFont">
    <w:name w:val="Default Paragraph Font"/>
    <w:uiPriority w:val="1"/>
    <w:unhideWhenUsed/>
    <w:rsid w:val="00DD3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43F"/>
  </w:style>
  <w:style w:type="character" w:customStyle="1" w:styleId="Heading1Char">
    <w:name w:val="Heading 1 Char"/>
    <w:link w:val="Heading1"/>
    <w:rsid w:val="00DD343F"/>
    <w:rPr>
      <w:rFonts w:ascii="Times New Roman" w:eastAsia="Times New Roman" w:hAnsi="Times New Roman" w:cs="Times New Roman"/>
      <w:b/>
      <w:sz w:val="32"/>
      <w:szCs w:val="20"/>
      <w:lang w:eastAsia="en-US"/>
    </w:rPr>
  </w:style>
  <w:style w:type="paragraph" w:styleId="BodyText">
    <w:name w:val="Body Text"/>
    <w:basedOn w:val="Normal"/>
    <w:link w:val="BodyTextChar"/>
    <w:rsid w:val="00DD343F"/>
    <w:pPr>
      <w:spacing w:before="120" w:after="120"/>
      <w:contextualSpacing/>
    </w:pPr>
    <w:rPr>
      <w:rFonts w:ascii="Times New Roman" w:hAnsi="Times New Roman"/>
      <w:sz w:val="24"/>
      <w:szCs w:val="22"/>
    </w:rPr>
  </w:style>
  <w:style w:type="character" w:customStyle="1" w:styleId="BodyTextChar">
    <w:name w:val="Body Text Char"/>
    <w:link w:val="BodyText"/>
    <w:rsid w:val="00DD343F"/>
    <w:rPr>
      <w:rFonts w:ascii="Times New Roman" w:eastAsia="Times New Roman" w:hAnsi="Times New Roman" w:cs="Times New Roman"/>
      <w:sz w:val="24"/>
      <w:lang w:val="en-US" w:eastAsia="en-US"/>
    </w:rPr>
  </w:style>
  <w:style w:type="paragraph" w:styleId="Footer">
    <w:name w:val="footer"/>
    <w:basedOn w:val="Normal"/>
    <w:link w:val="FooterChar"/>
    <w:rsid w:val="00DD3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343F"/>
    <w:rPr>
      <w:rFonts w:ascii="Times New Roman" w:eastAsia="Times New Roman" w:hAnsi="Times New Roman" w:cs="Times New Roman"/>
      <w:sz w:val="16"/>
      <w:lang w:val="en-US" w:eastAsia="en-US"/>
    </w:rPr>
  </w:style>
  <w:style w:type="paragraph" w:styleId="List">
    <w:name w:val="List"/>
    <w:basedOn w:val="BodyText"/>
    <w:next w:val="BodyText"/>
    <w:rsid w:val="00DD343F"/>
    <w:pPr>
      <w:tabs>
        <w:tab w:val="left" w:pos="340"/>
      </w:tabs>
      <w:spacing w:before="60" w:after="60"/>
      <w:ind w:left="340" w:hanging="340"/>
    </w:pPr>
  </w:style>
  <w:style w:type="paragraph" w:styleId="ListBullet">
    <w:name w:val="List Bullet"/>
    <w:basedOn w:val="List"/>
    <w:rsid w:val="00DD343F"/>
    <w:pPr>
      <w:numPr>
        <w:numId w:val="12"/>
      </w:numPr>
      <w:tabs>
        <w:tab w:val="clear" w:pos="340"/>
      </w:tabs>
      <w:spacing w:before="40" w:after="40"/>
    </w:pPr>
  </w:style>
  <w:style w:type="character" w:customStyle="1" w:styleId="SpecialBold">
    <w:name w:val="Special Bold"/>
    <w:rsid w:val="00DD343F"/>
    <w:rPr>
      <w:b/>
      <w:spacing w:val="0"/>
    </w:rPr>
  </w:style>
  <w:style w:type="paragraph" w:styleId="Header">
    <w:name w:val="header"/>
    <w:basedOn w:val="Normal"/>
    <w:link w:val="HeaderChar"/>
    <w:rsid w:val="00DD3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34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343F"/>
    <w:pPr>
      <w:spacing w:before="240" w:after="120"/>
      <w:outlineLvl w:val="0"/>
    </w:pPr>
    <w:rPr>
      <w:rFonts w:ascii="Times New Roman" w:hAnsi="Times New Roman"/>
      <w:b/>
      <w:sz w:val="28"/>
    </w:rPr>
  </w:style>
  <w:style w:type="paragraph" w:customStyle="1" w:styleId="AllowPageBreak">
    <w:name w:val="AllowPageBreak"/>
    <w:rsid w:val="00DD34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343F"/>
    <w:pPr>
      <w:tabs>
        <w:tab w:val="left" w:pos="680"/>
      </w:tabs>
      <w:spacing w:before="60" w:after="60"/>
      <w:ind w:left="680" w:hanging="340"/>
    </w:pPr>
  </w:style>
  <w:style w:type="character" w:customStyle="1" w:styleId="Heading2Char">
    <w:name w:val="Heading 2 Char"/>
    <w:link w:val="Heading2"/>
    <w:rsid w:val="00DD343F"/>
    <w:rPr>
      <w:rFonts w:ascii="Times New Roman" w:eastAsia="Times New Roman" w:hAnsi="Times New Roman" w:cs="Times New Roman"/>
      <w:b/>
      <w:sz w:val="28"/>
      <w:szCs w:val="40"/>
      <w:lang w:eastAsia="en-US"/>
    </w:rPr>
  </w:style>
  <w:style w:type="character" w:customStyle="1" w:styleId="Heading3Char">
    <w:name w:val="Heading 3 Char"/>
    <w:link w:val="Heading3"/>
    <w:rsid w:val="00DD34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343F"/>
    <w:rPr>
      <w:rFonts w:ascii="Times New Roman" w:eastAsia="Times New Roman" w:hAnsi="Times New Roman" w:cs="Times New Roman"/>
      <w:b/>
      <w:szCs w:val="20"/>
      <w:lang w:eastAsia="en-US"/>
    </w:rPr>
  </w:style>
  <w:style w:type="character" w:customStyle="1" w:styleId="Heading5Char">
    <w:name w:val="Heading 5 Char"/>
    <w:link w:val="Heading5"/>
    <w:rsid w:val="00DD34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3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4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4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43F"/>
    <w:rPr>
      <w:rFonts w:ascii="Courier New" w:eastAsia="Times New Roman" w:hAnsi="Courier New" w:cs="Times New Roman"/>
      <w:i/>
      <w:szCs w:val="20"/>
      <w:lang w:val="en-US" w:eastAsia="en-US"/>
    </w:rPr>
  </w:style>
  <w:style w:type="paragraph" w:customStyle="1" w:styleId="HeadingBase">
    <w:name w:val="Heading Base"/>
    <w:rsid w:val="00DD3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43F"/>
    <w:pPr>
      <w:tabs>
        <w:tab w:val="right" w:leader="dot" w:pos="9072"/>
      </w:tabs>
      <w:ind w:left="567"/>
    </w:pPr>
    <w:rPr>
      <w:szCs w:val="22"/>
    </w:rPr>
  </w:style>
  <w:style w:type="paragraph" w:customStyle="1" w:styleId="TOCBase">
    <w:name w:val="TOC Base"/>
    <w:rsid w:val="00DD3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43F"/>
    <w:pPr>
      <w:tabs>
        <w:tab w:val="right" w:leader="dot" w:pos="9072"/>
      </w:tabs>
      <w:spacing w:before="40" w:after="40"/>
      <w:ind w:left="284"/>
    </w:pPr>
    <w:rPr>
      <w:rFonts w:ascii="Times New Roman" w:hAnsi="Times New Roman"/>
    </w:rPr>
  </w:style>
  <w:style w:type="paragraph" w:styleId="TOC1">
    <w:name w:val="toc 1"/>
    <w:basedOn w:val="TOCBase"/>
    <w:next w:val="Normal"/>
    <w:rsid w:val="00DD34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43F"/>
    <w:pPr>
      <w:spacing w:before="5040"/>
      <w:jc w:val="center"/>
    </w:pPr>
    <w:rPr>
      <w:sz w:val="48"/>
      <w:szCs w:val="72"/>
      <w:lang w:val="en-US"/>
    </w:rPr>
  </w:style>
  <w:style w:type="character" w:customStyle="1" w:styleId="TitleChar">
    <w:name w:val="Title Char"/>
    <w:link w:val="Title"/>
    <w:rsid w:val="00DD3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43F"/>
    <w:pPr>
      <w:tabs>
        <w:tab w:val="left" w:pos="3600"/>
        <w:tab w:val="left" w:pos="3958"/>
      </w:tabs>
    </w:pPr>
  </w:style>
  <w:style w:type="paragraph" w:customStyle="1" w:styleId="Note">
    <w:name w:val="Note"/>
    <w:basedOn w:val="BodyText"/>
    <w:rsid w:val="00DD3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43F"/>
    <w:pPr>
      <w:framePr w:wrap="auto" w:hAnchor="text" w:y="6049"/>
    </w:pPr>
    <w:rPr>
      <w:color w:val="000000"/>
      <w:sz w:val="40"/>
    </w:rPr>
  </w:style>
  <w:style w:type="paragraph" w:customStyle="1" w:styleId="TOCTitle">
    <w:name w:val="TOCTitle"/>
    <w:basedOn w:val="Heading1"/>
    <w:rsid w:val="00DD343F"/>
    <w:pPr>
      <w:spacing w:after="240"/>
      <w:jc w:val="center"/>
      <w:outlineLvl w:val="9"/>
    </w:pPr>
    <w:rPr>
      <w:caps/>
    </w:rPr>
  </w:style>
  <w:style w:type="paragraph" w:customStyle="1" w:styleId="Version">
    <w:name w:val="Version"/>
    <w:rsid w:val="00DD3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43F"/>
    <w:pPr>
      <w:numPr>
        <w:numId w:val="13"/>
      </w:numPr>
      <w:tabs>
        <w:tab w:val="clear" w:pos="680"/>
      </w:tabs>
    </w:pPr>
  </w:style>
  <w:style w:type="paragraph" w:styleId="Index1">
    <w:name w:val="index 1"/>
    <w:basedOn w:val="Normal"/>
    <w:next w:val="Normal"/>
    <w:semiHidden/>
    <w:rsid w:val="00DD343F"/>
    <w:pPr>
      <w:keepNext w:val="0"/>
      <w:tabs>
        <w:tab w:val="right" w:pos="4176"/>
      </w:tabs>
      <w:ind w:left="198" w:hanging="198"/>
    </w:pPr>
    <w:rPr>
      <w:rFonts w:ascii="Garamond" w:hAnsi="Garamond"/>
    </w:rPr>
  </w:style>
  <w:style w:type="paragraph" w:styleId="IndexHeading">
    <w:name w:val="index heading"/>
    <w:basedOn w:val="Normal"/>
    <w:next w:val="Index1"/>
    <w:semiHidden/>
    <w:rsid w:val="00DD343F"/>
    <w:pPr>
      <w:spacing w:before="120" w:after="120"/>
    </w:pPr>
    <w:rPr>
      <w:rFonts w:ascii="Arial" w:hAnsi="Arial"/>
      <w:b/>
      <w:color w:val="918585"/>
      <w:sz w:val="24"/>
    </w:rPr>
  </w:style>
  <w:style w:type="paragraph" w:customStyle="1" w:styleId="Chapter">
    <w:name w:val="Chapter"/>
    <w:basedOn w:val="Normal"/>
    <w:rsid w:val="00DD343F"/>
    <w:pPr>
      <w:spacing w:before="240"/>
    </w:pPr>
    <w:rPr>
      <w:rFonts w:ascii="Times New Roman" w:hAnsi="Times New Roman"/>
      <w:smallCaps/>
      <w:spacing w:val="80"/>
      <w:sz w:val="28"/>
    </w:rPr>
  </w:style>
  <w:style w:type="paragraph" w:customStyle="1" w:styleId="InChapter">
    <w:name w:val="InChapter"/>
    <w:basedOn w:val="Heading3"/>
    <w:rsid w:val="00DD343F"/>
    <w:pPr>
      <w:spacing w:after="240"/>
      <w:outlineLvl w:val="9"/>
    </w:pPr>
    <w:rPr>
      <w:noProof/>
    </w:rPr>
  </w:style>
  <w:style w:type="paragraph" w:styleId="Index2">
    <w:name w:val="index 2"/>
    <w:basedOn w:val="Normal"/>
    <w:next w:val="Normal"/>
    <w:semiHidden/>
    <w:rsid w:val="00DD343F"/>
    <w:pPr>
      <w:tabs>
        <w:tab w:val="right" w:pos="4176"/>
      </w:tabs>
      <w:ind w:left="568" w:hanging="284"/>
    </w:pPr>
    <w:rPr>
      <w:rFonts w:ascii="Garamond" w:hAnsi="Garamond"/>
    </w:rPr>
  </w:style>
  <w:style w:type="paragraph" w:customStyle="1" w:styleId="Byline">
    <w:name w:val="Byline"/>
    <w:rsid w:val="00DD3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43F"/>
    <w:pPr>
      <w:tabs>
        <w:tab w:val="clear" w:pos="3600"/>
        <w:tab w:val="clear" w:pos="3958"/>
      </w:tabs>
      <w:jc w:val="right"/>
    </w:pPr>
  </w:style>
  <w:style w:type="character" w:styleId="Emphasis">
    <w:name w:val="Emphasis"/>
    <w:qFormat/>
    <w:rsid w:val="00DD343F"/>
    <w:rPr>
      <w:i/>
    </w:rPr>
  </w:style>
  <w:style w:type="paragraph" w:styleId="Caption">
    <w:name w:val="caption"/>
    <w:basedOn w:val="BodyText"/>
    <w:next w:val="Normal"/>
    <w:qFormat/>
    <w:rsid w:val="00DD343F"/>
    <w:pPr>
      <w:framePr w:w="2268" w:hSpace="181" w:vSpace="181" w:wrap="around" w:vAnchor="text" w:hAnchor="page" w:x="1135" w:y="285" w:anchorLock="1"/>
    </w:pPr>
    <w:rPr>
      <w:i/>
    </w:rPr>
  </w:style>
  <w:style w:type="paragraph" w:customStyle="1" w:styleId="MiniTOCTitle">
    <w:name w:val="MiniTOCTitle"/>
    <w:basedOn w:val="Heading4"/>
    <w:rsid w:val="00DD343F"/>
    <w:pPr>
      <w:spacing w:before="240"/>
      <w:outlineLvl w:val="9"/>
    </w:pPr>
    <w:rPr>
      <w:noProof/>
      <w:sz w:val="24"/>
    </w:rPr>
  </w:style>
  <w:style w:type="paragraph" w:customStyle="1" w:styleId="MiniTOCItem">
    <w:name w:val="MiniTOCItem"/>
    <w:basedOn w:val="ListBullet"/>
    <w:rsid w:val="00DD343F"/>
    <w:pPr>
      <w:numPr>
        <w:numId w:val="0"/>
      </w:numPr>
      <w:tabs>
        <w:tab w:val="right" w:leader="dot" w:pos="6521"/>
      </w:tabs>
      <w:spacing w:before="0" w:after="0"/>
    </w:pPr>
  </w:style>
  <w:style w:type="paragraph" w:customStyle="1" w:styleId="TOFTitle">
    <w:name w:val="TOFTitle"/>
    <w:basedOn w:val="TOCTitle"/>
    <w:rsid w:val="00DD343F"/>
  </w:style>
  <w:style w:type="paragraph" w:styleId="TableofFigures">
    <w:name w:val="table of figures"/>
    <w:basedOn w:val="Normal"/>
    <w:next w:val="Normal"/>
    <w:semiHidden/>
    <w:rsid w:val="00DD343F"/>
    <w:pPr>
      <w:tabs>
        <w:tab w:val="right" w:leader="dot" w:pos="9072"/>
      </w:tabs>
      <w:ind w:left="970" w:hanging="403"/>
    </w:pPr>
    <w:rPr>
      <w:rFonts w:ascii="Times New Roman" w:hAnsi="Times New Roman"/>
      <w:b/>
    </w:rPr>
  </w:style>
  <w:style w:type="paragraph" w:styleId="ListNumber">
    <w:name w:val="List Number"/>
    <w:basedOn w:val="List"/>
    <w:rsid w:val="00DD343F"/>
    <w:pPr>
      <w:numPr>
        <w:numId w:val="10"/>
      </w:numPr>
    </w:pPr>
  </w:style>
  <w:style w:type="character" w:customStyle="1" w:styleId="WingdingSymbols">
    <w:name w:val="Wingding Symbols"/>
    <w:rsid w:val="00DD343F"/>
    <w:rPr>
      <w:rFonts w:ascii="Wingdings" w:hAnsi="Wingdings"/>
    </w:rPr>
  </w:style>
  <w:style w:type="paragraph" w:customStyle="1" w:styleId="TableHeading">
    <w:name w:val="Table Heading"/>
    <w:basedOn w:val="HeadingBase"/>
    <w:rsid w:val="00DD343F"/>
    <w:pPr>
      <w:keepLines/>
      <w:pBdr>
        <w:bottom w:val="single" w:sz="6" w:space="1" w:color="918585"/>
      </w:pBdr>
      <w:spacing w:before="240"/>
    </w:pPr>
  </w:style>
  <w:style w:type="character" w:customStyle="1" w:styleId="HotSpot">
    <w:name w:val="HotSpot"/>
    <w:rsid w:val="00DD343F"/>
    <w:rPr>
      <w:color w:val="0033CC"/>
      <w:u w:val="none"/>
    </w:rPr>
  </w:style>
  <w:style w:type="paragraph" w:customStyle="1" w:styleId="BodyTextRight">
    <w:name w:val="Body Text Right"/>
    <w:basedOn w:val="BodyText"/>
    <w:rsid w:val="00DD343F"/>
    <w:pPr>
      <w:spacing w:before="0" w:after="0"/>
      <w:jc w:val="right"/>
    </w:pPr>
  </w:style>
  <w:style w:type="paragraph" w:styleId="Index3">
    <w:name w:val="index 3"/>
    <w:basedOn w:val="ListNumber2"/>
    <w:next w:val="Normal"/>
    <w:semiHidden/>
    <w:rsid w:val="00DD343F"/>
    <w:pPr>
      <w:numPr>
        <w:numId w:val="0"/>
      </w:numPr>
      <w:tabs>
        <w:tab w:val="right" w:leader="dot" w:pos="4176"/>
      </w:tabs>
    </w:pPr>
  </w:style>
  <w:style w:type="paragraph" w:styleId="ListNumber2">
    <w:name w:val="List Number 2"/>
    <w:basedOn w:val="List2"/>
    <w:rsid w:val="00DD343F"/>
    <w:pPr>
      <w:numPr>
        <w:numId w:val="9"/>
      </w:numPr>
      <w:tabs>
        <w:tab w:val="clear" w:pos="1060"/>
      </w:tabs>
    </w:pPr>
  </w:style>
  <w:style w:type="paragraph" w:customStyle="1" w:styleId="MarginNote">
    <w:name w:val="Margin Note"/>
    <w:basedOn w:val="BodyText"/>
    <w:rsid w:val="00DD3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34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43F"/>
    <w:rPr>
      <w:sz w:val="32"/>
    </w:rPr>
  </w:style>
  <w:style w:type="paragraph" w:customStyle="1" w:styleId="HeadingProcedure">
    <w:name w:val="Heading Procedure"/>
    <w:basedOn w:val="HeadingBase"/>
    <w:next w:val="Normal"/>
    <w:rsid w:val="00DD343F"/>
    <w:pPr>
      <w:tabs>
        <w:tab w:val="left" w:pos="0"/>
      </w:tabs>
      <w:spacing w:before="120" w:after="60"/>
    </w:pPr>
    <w:rPr>
      <w:i/>
      <w:color w:val="918585"/>
      <w:sz w:val="22"/>
    </w:rPr>
  </w:style>
  <w:style w:type="paragraph" w:customStyle="1" w:styleId="TableBodyText">
    <w:name w:val="Table Body Text"/>
    <w:basedOn w:val="BodyText"/>
    <w:rsid w:val="00DD343F"/>
    <w:pPr>
      <w:spacing w:before="60" w:after="60"/>
    </w:pPr>
  </w:style>
  <w:style w:type="paragraph" w:styleId="ListContinue">
    <w:name w:val="List Continue"/>
    <w:basedOn w:val="List"/>
    <w:rsid w:val="00DD343F"/>
    <w:pPr>
      <w:ind w:firstLine="0"/>
    </w:pPr>
  </w:style>
  <w:style w:type="paragraph" w:customStyle="1" w:styleId="ListNote">
    <w:name w:val="List Note"/>
    <w:basedOn w:val="List"/>
    <w:rsid w:val="00DD343F"/>
    <w:pPr>
      <w:pBdr>
        <w:top w:val="single" w:sz="6" w:space="2" w:color="918585"/>
        <w:bottom w:val="single" w:sz="6" w:space="2" w:color="918585"/>
      </w:pBdr>
      <w:tabs>
        <w:tab w:val="left" w:pos="1021"/>
      </w:tabs>
      <w:ind w:firstLine="0"/>
    </w:pPr>
  </w:style>
  <w:style w:type="paragraph" w:customStyle="1" w:styleId="Warning">
    <w:name w:val="Warning"/>
    <w:basedOn w:val="BodyText"/>
    <w:rsid w:val="00DD343F"/>
    <w:pPr>
      <w:shd w:val="clear" w:color="auto" w:fill="D9D9D9"/>
      <w:tabs>
        <w:tab w:val="left" w:pos="992"/>
      </w:tabs>
      <w:ind w:left="119" w:right="119"/>
    </w:pPr>
    <w:rPr>
      <w:sz w:val="20"/>
    </w:rPr>
  </w:style>
  <w:style w:type="paragraph" w:customStyle="1" w:styleId="MarginIcons">
    <w:name w:val="Margin Icons"/>
    <w:basedOn w:val="BodyText"/>
    <w:rsid w:val="00DD34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343F"/>
    <w:rPr>
      <w:rFonts w:ascii="Courier New" w:hAnsi="Courier New"/>
    </w:rPr>
  </w:style>
  <w:style w:type="paragraph" w:customStyle="1" w:styleId="NoteBullet">
    <w:name w:val="Note Bullet"/>
    <w:basedOn w:val="Note"/>
    <w:rsid w:val="00DD343F"/>
    <w:pPr>
      <w:tabs>
        <w:tab w:val="clear" w:pos="680"/>
      </w:tabs>
      <w:spacing w:before="60" w:after="60"/>
    </w:pPr>
  </w:style>
  <w:style w:type="paragraph" w:customStyle="1" w:styleId="SubHeading2">
    <w:name w:val="SubHeading2"/>
    <w:basedOn w:val="HeadingBase"/>
    <w:rsid w:val="00DD343F"/>
    <w:pPr>
      <w:spacing w:before="240" w:after="60"/>
    </w:pPr>
    <w:rPr>
      <w:sz w:val="20"/>
    </w:rPr>
  </w:style>
  <w:style w:type="paragraph" w:customStyle="1" w:styleId="SubHeading1">
    <w:name w:val="SubHeading1"/>
    <w:basedOn w:val="HeadingBase"/>
    <w:rsid w:val="00DD343F"/>
    <w:pPr>
      <w:spacing w:before="240" w:after="60"/>
    </w:pPr>
    <w:rPr>
      <w:color w:val="918585"/>
      <w:sz w:val="22"/>
    </w:rPr>
  </w:style>
  <w:style w:type="paragraph" w:customStyle="1" w:styleId="SideHeading">
    <w:name w:val="Side Heading"/>
    <w:basedOn w:val="HeadingBase"/>
    <w:rsid w:val="00DD3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43F"/>
    <w:pPr>
      <w:tabs>
        <w:tab w:val="num" w:pos="360"/>
      </w:tabs>
    </w:pPr>
  </w:style>
  <w:style w:type="paragraph" w:styleId="PlainText">
    <w:name w:val="Plain Text"/>
    <w:basedOn w:val="Normal"/>
    <w:link w:val="PlainTextChar"/>
    <w:rsid w:val="00DD343F"/>
    <w:rPr>
      <w:sz w:val="20"/>
    </w:rPr>
  </w:style>
  <w:style w:type="character" w:customStyle="1" w:styleId="PlainTextChar">
    <w:name w:val="Plain Text Char"/>
    <w:basedOn w:val="DefaultParagraphFont"/>
    <w:link w:val="PlainText"/>
    <w:rsid w:val="00DD343F"/>
    <w:rPr>
      <w:rFonts w:ascii="Courier New" w:eastAsia="Times New Roman" w:hAnsi="Courier New" w:cs="Times New Roman"/>
      <w:sz w:val="20"/>
      <w:szCs w:val="20"/>
      <w:lang w:val="en-US" w:eastAsia="en-US"/>
    </w:rPr>
  </w:style>
  <w:style w:type="character" w:customStyle="1" w:styleId="MenuOption">
    <w:name w:val="Menu Option"/>
    <w:rsid w:val="00DD343F"/>
    <w:rPr>
      <w:b/>
      <w:smallCaps/>
    </w:rPr>
  </w:style>
  <w:style w:type="paragraph" w:customStyle="1" w:styleId="TableListNumber">
    <w:name w:val="Table List Number"/>
    <w:basedOn w:val="ListNumber"/>
    <w:rsid w:val="00DD343F"/>
    <w:pPr>
      <w:numPr>
        <w:numId w:val="0"/>
      </w:numPr>
    </w:pPr>
  </w:style>
  <w:style w:type="paragraph" w:styleId="TOC4">
    <w:name w:val="toc 4"/>
    <w:basedOn w:val="TOCBase"/>
    <w:next w:val="Normal"/>
    <w:semiHidden/>
    <w:rsid w:val="00DD343F"/>
    <w:pPr>
      <w:tabs>
        <w:tab w:val="right" w:leader="dot" w:pos="9071"/>
      </w:tabs>
      <w:ind w:left="1701"/>
    </w:pPr>
  </w:style>
  <w:style w:type="paragraph" w:customStyle="1" w:styleId="ListAlpha">
    <w:name w:val="List Alpha"/>
    <w:basedOn w:val="List"/>
    <w:rsid w:val="00DD343F"/>
    <w:pPr>
      <w:numPr>
        <w:numId w:val="8"/>
      </w:numPr>
    </w:pPr>
  </w:style>
  <w:style w:type="paragraph" w:customStyle="1" w:styleId="ListAlpha2">
    <w:name w:val="List Alpha 2"/>
    <w:basedOn w:val="List2"/>
    <w:rsid w:val="00DD343F"/>
    <w:pPr>
      <w:numPr>
        <w:numId w:val="7"/>
      </w:numPr>
    </w:pPr>
  </w:style>
  <w:style w:type="paragraph" w:styleId="List3">
    <w:name w:val="List 3"/>
    <w:basedOn w:val="BodyText"/>
    <w:rsid w:val="00DD343F"/>
    <w:pPr>
      <w:tabs>
        <w:tab w:val="left" w:pos="1021"/>
      </w:tabs>
      <w:spacing w:before="60" w:after="60"/>
      <w:ind w:left="1020" w:hanging="340"/>
    </w:pPr>
  </w:style>
  <w:style w:type="paragraph" w:styleId="List4">
    <w:name w:val="List 4"/>
    <w:basedOn w:val="BodyText"/>
    <w:rsid w:val="00DD343F"/>
    <w:pPr>
      <w:tabs>
        <w:tab w:val="left" w:pos="1361"/>
      </w:tabs>
      <w:spacing w:before="60" w:after="60"/>
      <w:ind w:left="1361" w:hanging="340"/>
    </w:pPr>
  </w:style>
  <w:style w:type="paragraph" w:styleId="List5">
    <w:name w:val="List 5"/>
    <w:basedOn w:val="BodyText"/>
    <w:rsid w:val="00DD343F"/>
    <w:pPr>
      <w:tabs>
        <w:tab w:val="left" w:pos="1701"/>
      </w:tabs>
      <w:spacing w:before="60" w:after="60"/>
      <w:ind w:left="1701" w:hanging="340"/>
    </w:pPr>
  </w:style>
  <w:style w:type="paragraph" w:styleId="ListBullet3">
    <w:name w:val="List Bullet 3"/>
    <w:basedOn w:val="List3"/>
    <w:rsid w:val="00DD343F"/>
    <w:pPr>
      <w:numPr>
        <w:numId w:val="14"/>
      </w:numPr>
      <w:tabs>
        <w:tab w:val="clear" w:pos="1021"/>
      </w:tabs>
      <w:ind w:left="1037" w:hanging="357"/>
    </w:pPr>
  </w:style>
  <w:style w:type="paragraph" w:styleId="ListBullet4">
    <w:name w:val="List Bullet 4"/>
    <w:basedOn w:val="List4"/>
    <w:rsid w:val="00DD343F"/>
    <w:pPr>
      <w:numPr>
        <w:numId w:val="2"/>
      </w:numPr>
    </w:pPr>
  </w:style>
  <w:style w:type="paragraph" w:styleId="ListBullet5">
    <w:name w:val="List Bullet 5"/>
    <w:basedOn w:val="List5"/>
    <w:rsid w:val="00DD343F"/>
    <w:pPr>
      <w:numPr>
        <w:numId w:val="3"/>
      </w:numPr>
    </w:pPr>
  </w:style>
  <w:style w:type="paragraph" w:styleId="ListContinue2">
    <w:name w:val="List Continue 2"/>
    <w:basedOn w:val="List2"/>
    <w:rsid w:val="00DD343F"/>
    <w:pPr>
      <w:ind w:firstLine="0"/>
    </w:pPr>
  </w:style>
  <w:style w:type="paragraph" w:styleId="ListContinue3">
    <w:name w:val="List Continue 3"/>
    <w:basedOn w:val="List3"/>
    <w:rsid w:val="00DD343F"/>
    <w:pPr>
      <w:ind w:left="1021" w:firstLine="0"/>
    </w:pPr>
  </w:style>
  <w:style w:type="paragraph" w:styleId="ListContinue4">
    <w:name w:val="List Continue 4"/>
    <w:basedOn w:val="List4"/>
    <w:rsid w:val="00DD343F"/>
    <w:pPr>
      <w:ind w:firstLine="0"/>
    </w:pPr>
  </w:style>
  <w:style w:type="paragraph" w:styleId="ListContinue5">
    <w:name w:val="List Continue 5"/>
    <w:basedOn w:val="List5"/>
    <w:rsid w:val="00DD343F"/>
    <w:pPr>
      <w:ind w:firstLine="0"/>
    </w:pPr>
  </w:style>
  <w:style w:type="paragraph" w:styleId="ListNumber3">
    <w:name w:val="List Number 3"/>
    <w:basedOn w:val="List3"/>
    <w:rsid w:val="00DD343F"/>
    <w:pPr>
      <w:numPr>
        <w:numId w:val="4"/>
      </w:numPr>
    </w:pPr>
  </w:style>
  <w:style w:type="paragraph" w:styleId="ListNumber4">
    <w:name w:val="List Number 4"/>
    <w:basedOn w:val="List4"/>
    <w:rsid w:val="00DD343F"/>
    <w:pPr>
      <w:numPr>
        <w:numId w:val="5"/>
      </w:numPr>
    </w:pPr>
  </w:style>
  <w:style w:type="paragraph" w:styleId="ListNumber5">
    <w:name w:val="List Number 5"/>
    <w:basedOn w:val="List5"/>
    <w:rsid w:val="00DD343F"/>
    <w:pPr>
      <w:numPr>
        <w:numId w:val="6"/>
      </w:numPr>
    </w:pPr>
  </w:style>
  <w:style w:type="paragraph" w:styleId="BlockText">
    <w:name w:val="Block Text"/>
    <w:basedOn w:val="Normal"/>
    <w:rsid w:val="00DD343F"/>
    <w:pPr>
      <w:spacing w:after="120"/>
      <w:ind w:left="1440" w:right="1440"/>
    </w:pPr>
  </w:style>
  <w:style w:type="character" w:customStyle="1" w:styleId="Subscript">
    <w:name w:val="Subscript"/>
    <w:rsid w:val="00DD343F"/>
    <w:rPr>
      <w:sz w:val="16"/>
      <w:vertAlign w:val="subscript"/>
    </w:rPr>
  </w:style>
  <w:style w:type="character" w:customStyle="1" w:styleId="Superscript">
    <w:name w:val="Superscript"/>
    <w:rsid w:val="00DD343F"/>
    <w:rPr>
      <w:sz w:val="16"/>
      <w:vertAlign w:val="superscript"/>
    </w:rPr>
  </w:style>
  <w:style w:type="character" w:customStyle="1" w:styleId="Symbols">
    <w:name w:val="Symbols"/>
    <w:rsid w:val="00DD343F"/>
    <w:rPr>
      <w:rFonts w:ascii="Symbol" w:hAnsi="Symbol"/>
    </w:rPr>
  </w:style>
  <w:style w:type="character" w:customStyle="1" w:styleId="MenuOptions">
    <w:name w:val="Menu Options"/>
    <w:rsid w:val="00DD343F"/>
    <w:rPr>
      <w:rFonts w:ascii="Arial Narrow" w:hAnsi="Arial Narrow"/>
      <w:smallCaps/>
    </w:rPr>
  </w:style>
  <w:style w:type="character" w:customStyle="1" w:styleId="Buttons">
    <w:name w:val="Buttons"/>
    <w:rsid w:val="00DD343F"/>
    <w:rPr>
      <w:b/>
    </w:rPr>
  </w:style>
  <w:style w:type="character" w:customStyle="1" w:styleId="Underlined">
    <w:name w:val="Underlined"/>
    <w:rsid w:val="00DD343F"/>
    <w:rPr>
      <w:u w:val="single"/>
    </w:rPr>
  </w:style>
  <w:style w:type="paragraph" w:customStyle="1" w:styleId="TableBodyTextRight">
    <w:name w:val="Table Body Text Right"/>
    <w:basedOn w:val="TableBodyText"/>
    <w:rsid w:val="00DD343F"/>
    <w:pPr>
      <w:widowControl w:val="0"/>
      <w:autoSpaceDE w:val="0"/>
      <w:autoSpaceDN w:val="0"/>
      <w:adjustRightInd w:val="0"/>
      <w:jc w:val="right"/>
    </w:pPr>
    <w:rPr>
      <w:rFonts w:cs="Arial"/>
      <w:szCs w:val="18"/>
    </w:rPr>
  </w:style>
  <w:style w:type="paragraph" w:customStyle="1" w:styleId="CopyrightText">
    <w:name w:val="Copyright Text"/>
    <w:basedOn w:val="BodyText"/>
    <w:rsid w:val="00DD343F"/>
    <w:rPr>
      <w:sz w:val="18"/>
    </w:rPr>
  </w:style>
  <w:style w:type="paragraph" w:customStyle="1" w:styleId="BodySmallRight">
    <w:name w:val="Body Small Right"/>
    <w:basedOn w:val="BodyTextRight"/>
    <w:rsid w:val="00DD343F"/>
    <w:rPr>
      <w:sz w:val="18"/>
      <w:szCs w:val="18"/>
    </w:rPr>
  </w:style>
  <w:style w:type="paragraph" w:customStyle="1" w:styleId="MarginEdition">
    <w:name w:val="Margin Edition"/>
    <w:basedOn w:val="MarginNote"/>
    <w:rsid w:val="00DD343F"/>
    <w:pPr>
      <w:spacing w:before="0" w:after="0"/>
    </w:pPr>
    <w:rPr>
      <w:rFonts w:ascii="Times New Roman" w:hAnsi="Times New Roman"/>
      <w:color w:val="999999"/>
    </w:rPr>
  </w:style>
  <w:style w:type="paragraph" w:customStyle="1" w:styleId="Spacer">
    <w:name w:val="Spacer"/>
    <w:basedOn w:val="Normal"/>
    <w:rsid w:val="00DD343F"/>
    <w:rPr>
      <w:sz w:val="2"/>
      <w:szCs w:val="2"/>
    </w:rPr>
  </w:style>
  <w:style w:type="character" w:customStyle="1" w:styleId="Small">
    <w:name w:val="Small"/>
    <w:rsid w:val="00DD343F"/>
    <w:rPr>
      <w:sz w:val="16"/>
    </w:rPr>
  </w:style>
  <w:style w:type="paragraph" w:customStyle="1" w:styleId="WideTable">
    <w:name w:val="Wide Table"/>
    <w:basedOn w:val="Normal"/>
    <w:rsid w:val="00DD343F"/>
    <w:pPr>
      <w:ind w:left="-1418"/>
    </w:pPr>
    <w:rPr>
      <w:sz w:val="2"/>
      <w:szCs w:val="2"/>
    </w:rPr>
  </w:style>
  <w:style w:type="character" w:styleId="PageNumber">
    <w:name w:val="page number"/>
    <w:rsid w:val="00DD343F"/>
  </w:style>
  <w:style w:type="paragraph" w:styleId="Quote">
    <w:name w:val="Quote"/>
    <w:basedOn w:val="Heading1"/>
    <w:link w:val="QuoteChar"/>
    <w:qFormat/>
    <w:rsid w:val="00DD343F"/>
    <w:rPr>
      <w:b w:val="0"/>
      <w:sz w:val="72"/>
      <w:szCs w:val="72"/>
      <w:lang w:val="en-NZ"/>
    </w:rPr>
  </w:style>
  <w:style w:type="character" w:customStyle="1" w:styleId="QuoteChar">
    <w:name w:val="Quote Char"/>
    <w:link w:val="Quote"/>
    <w:rsid w:val="00DD3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43F"/>
    <w:pPr>
      <w:pageBreakBefore/>
    </w:pPr>
  </w:style>
  <w:style w:type="paragraph" w:customStyle="1" w:styleId="Border">
    <w:name w:val="Border"/>
    <w:basedOn w:val="Normal"/>
    <w:qFormat/>
    <w:rsid w:val="00DD343F"/>
    <w:pPr>
      <w:pBdr>
        <w:top w:val="single" w:sz="18" w:space="1" w:color="auto"/>
      </w:pBdr>
    </w:pPr>
    <w:rPr>
      <w:rFonts w:ascii="Times New Roman" w:hAnsi="Times New Roman"/>
      <w:color w:val="FFFFFF"/>
      <w:sz w:val="2"/>
    </w:rPr>
  </w:style>
  <w:style w:type="character" w:styleId="IntenseEmphasis">
    <w:name w:val="Intense Emphasis"/>
    <w:uiPriority w:val="21"/>
    <w:qFormat/>
    <w:rsid w:val="00DD343F"/>
    <w:rPr>
      <w:b/>
      <w:bCs/>
      <w:i/>
      <w:iCs/>
      <w:color w:val="auto"/>
    </w:rPr>
  </w:style>
  <w:style w:type="paragraph" w:styleId="IntenseQuote">
    <w:name w:val="Intense Quote"/>
    <w:basedOn w:val="Normal"/>
    <w:next w:val="Normal"/>
    <w:link w:val="IntenseQuoteChar"/>
    <w:uiPriority w:val="30"/>
    <w:qFormat/>
    <w:rsid w:val="00DD34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343F"/>
    <w:rPr>
      <w:rFonts w:ascii="Courier New" w:eastAsia="Times New Roman" w:hAnsi="Courier New" w:cs="Times New Roman"/>
      <w:b/>
      <w:bCs/>
      <w:i/>
      <w:iCs/>
      <w:szCs w:val="20"/>
      <w:lang w:val="en-US" w:eastAsia="en-US"/>
    </w:rPr>
  </w:style>
  <w:style w:type="character" w:styleId="SubtleReference">
    <w:name w:val="Subtle Reference"/>
    <w:uiPriority w:val="31"/>
    <w:qFormat/>
    <w:rsid w:val="00DD343F"/>
    <w:rPr>
      <w:smallCaps/>
      <w:color w:val="auto"/>
      <w:u w:val="single"/>
    </w:rPr>
  </w:style>
  <w:style w:type="character" w:styleId="IntenseReference">
    <w:name w:val="Intense Reference"/>
    <w:uiPriority w:val="32"/>
    <w:qFormat/>
    <w:rsid w:val="00DD343F"/>
    <w:rPr>
      <w:b/>
      <w:bCs/>
      <w:smallCaps/>
      <w:color w:val="auto"/>
      <w:spacing w:val="5"/>
      <w:u w:val="single"/>
    </w:rPr>
  </w:style>
  <w:style w:type="paragraph" w:customStyle="1" w:styleId="2ColumnHeading">
    <w:name w:val="2Column Heading"/>
    <w:basedOn w:val="BodyText"/>
    <w:qFormat/>
    <w:rsid w:val="00DD343F"/>
    <w:pPr>
      <w:spacing w:after="60"/>
      <w:ind w:left="-2268"/>
    </w:pPr>
    <w:rPr>
      <w:b/>
    </w:rPr>
  </w:style>
  <w:style w:type="paragraph" w:customStyle="1" w:styleId="Heading1TOC">
    <w:name w:val="Heading1 TOC"/>
    <w:basedOn w:val="Normal"/>
    <w:qFormat/>
    <w:rsid w:val="00DD343F"/>
    <w:pPr>
      <w:spacing w:before="240" w:after="120"/>
    </w:pPr>
    <w:rPr>
      <w:rFonts w:ascii="Times New Roman" w:hAnsi="Times New Roman"/>
      <w:b/>
      <w:sz w:val="32"/>
    </w:rPr>
  </w:style>
  <w:style w:type="paragraph" w:customStyle="1" w:styleId="Heading2TOC">
    <w:name w:val="Heading2 TOC"/>
    <w:basedOn w:val="Normal"/>
    <w:qFormat/>
    <w:rsid w:val="00DD343F"/>
    <w:pPr>
      <w:spacing w:before="240" w:after="60"/>
    </w:pPr>
    <w:rPr>
      <w:rFonts w:ascii="Times New Roman" w:hAnsi="Times New Roman"/>
      <w:b/>
      <w:sz w:val="28"/>
    </w:rPr>
  </w:style>
  <w:style w:type="character" w:customStyle="1" w:styleId="Underline">
    <w:name w:val="Underline"/>
    <w:qFormat/>
    <w:rsid w:val="00DD343F"/>
    <w:rPr>
      <w:u w:val="single"/>
    </w:rPr>
  </w:style>
  <w:style w:type="character" w:customStyle="1" w:styleId="BoldandItalics">
    <w:name w:val="Bold and Italics"/>
    <w:qFormat/>
    <w:rsid w:val="00DD343F"/>
    <w:rPr>
      <w:b/>
      <w:i/>
      <w:u w:val="none"/>
    </w:rPr>
  </w:style>
  <w:style w:type="paragraph" w:styleId="BalloonText">
    <w:name w:val="Balloon Text"/>
    <w:basedOn w:val="Normal"/>
    <w:link w:val="BalloonTextChar"/>
    <w:rsid w:val="00DD343F"/>
    <w:rPr>
      <w:rFonts w:ascii="Tahoma" w:hAnsi="Tahoma" w:cs="Tahoma"/>
      <w:sz w:val="16"/>
      <w:szCs w:val="16"/>
    </w:rPr>
  </w:style>
  <w:style w:type="character" w:customStyle="1" w:styleId="BalloonTextChar">
    <w:name w:val="Balloon Text Char"/>
    <w:link w:val="BalloonText"/>
    <w:rsid w:val="00DD34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4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34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773</Words>
  <Characters>5008</Characters>
  <Application>Microsoft Office Word</Application>
  <DocSecurity>0</DocSecurity>
  <Lines>190</Lines>
  <Paragraphs>90</Paragraphs>
  <ScaleCrop>false</ScaleCrop>
  <Company>Author-it Software Corporation Ltd.</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AHCLSK214A Maintain production growing environments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