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6670" w:rsidP="00606670">
      <w:pPr>
        <w:pStyle w:val="Title"/>
      </w:pPr>
      <w:r>
        <w:fldChar w:fldCharType="begin"/>
      </w:r>
      <w:r>
        <w:instrText xml:space="preserve"> TITLE   \* MERGEFORMAT </w:instrText>
      </w:r>
      <w:r>
        <w:fldChar w:fldCharType="separate"/>
      </w:r>
      <w:r>
        <w:t>AHCLSK202A Care for health and welfare of livestock</w:t>
      </w:r>
      <w:r>
        <w:fldChar w:fldCharType="end"/>
      </w:r>
    </w:p>
    <w:p w:rsidR="00606670" w:rsidP="00606670">
      <w:pPr>
        <w:pStyle w:val="Version"/>
        <w:sectPr w:rsidSect="001C24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4B6" w:rsidP="001C24B6">
      <w:pPr>
        <w:pStyle w:val="SuperHeading"/>
      </w:pPr>
      <w:r w:rsidRPr="001C24B6">
        <w:t>AHCLSK202A Care for health and welfare of livestock</w:t>
      </w:r>
    </w:p>
    <w:p w:rsidR="00000000" w:rsidRPr="001C24B6" w:rsidP="001C24B6">
      <w:pPr>
        <w:pStyle w:val="Heading1"/>
      </w:pPr>
      <w:bookmarkStart w:id="1" w:name="O_267914"/>
      <w:bookmarkEnd w:id="1"/>
      <w:r w:rsidRPr="001C24B6">
        <w:t>Modification History</w:t>
      </w:r>
    </w:p>
    <w:p w:rsidR="00000000" w:rsidRPr="001C24B6" w:rsidP="001C24B6">
      <w:pPr>
        <w:pStyle w:val="BodyText"/>
      </w:pPr>
      <w:r w:rsidRPr="001C24B6">
        <w:t>Not Applicable</w:t>
      </w:r>
    </w:p>
    <w:p w:rsidR="00000000" w:rsidRPr="001C24B6" w:rsidP="001C24B6">
      <w:pPr>
        <w:pStyle w:val="AllowPageBreak"/>
      </w:pPr>
    </w:p>
    <w:p w:rsidR="00000000" w:rsidRPr="001C24B6" w:rsidP="001C24B6">
      <w:pPr>
        <w:pStyle w:val="Heading1"/>
      </w:pPr>
      <w:bookmarkStart w:id="2" w:name="O_188541"/>
      <w:bookmarkEnd w:id="2"/>
      <w:r w:rsidRPr="001C24B6">
        <w:t>Unit Descriptor</w:t>
      </w:r>
    </w:p>
    <w:tbl>
      <w:tblPr>
        <w:tblW w:w="0" w:type="auto"/>
        <w:tblLayout w:type="fixed"/>
        <w:tblCellMar>
          <w:left w:w="62" w:type="dxa"/>
          <w:right w:w="62" w:type="dxa"/>
        </w:tblCellMar>
        <w:tblLook w:val="0000"/>
      </w:tblPr>
      <w:tblGrid>
        <w:gridCol w:w="2669"/>
        <w:gridCol w:w="5853"/>
      </w:tblGrid>
      <w:tr w:rsidTr="00606670">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r w:rsidRPr="001C24B6">
              <w:t>This unit covers the process required to monitor the health and welfare of livestock and defines th</w:t>
            </w:r>
            <w:r w:rsidRPr="001C24B6">
              <w:t>e standard required to:  monitor and assess livestock health and welfare;  select, use and maintain specialised animal health equipment;  prepare treatment site, facilities and equipment;  administer drenches, vaccines and medication to livestock;  monitor</w:t>
            </w:r>
            <w:r w:rsidRPr="001C24B6">
              <w:t xml:space="preserve"> the effectiveness of treatments and report issues and keep and maintain records.</w:t>
            </w:r>
          </w:p>
        </w:tc>
      </w:tr>
    </w:tbl>
    <w:p w:rsidR="00606670" w:rsidP="001C24B6">
      <w:pPr>
        <w:pStyle w:val="BodyText"/>
      </w:pPr>
    </w:p>
    <w:p w:rsidR="00606670" w:rsidP="001C24B6">
      <w:pPr>
        <w:pStyle w:val="BodyText"/>
      </w:pPr>
    </w:p>
    <w:p w:rsidR="00000000" w:rsidRPr="001C24B6" w:rsidP="001C24B6">
      <w:pPr>
        <w:pStyle w:val="Heading1"/>
      </w:pPr>
      <w:bookmarkStart w:id="3" w:name="O_188545"/>
      <w:bookmarkEnd w:id="3"/>
      <w:r w:rsidRPr="001C24B6">
        <w:t>Application of the Unit</w:t>
      </w:r>
    </w:p>
    <w:tbl>
      <w:tblPr>
        <w:tblW w:w="0" w:type="auto"/>
        <w:tblLayout w:type="fixed"/>
        <w:tblCellMar>
          <w:left w:w="62" w:type="dxa"/>
          <w:right w:w="62" w:type="dxa"/>
        </w:tblCellMar>
        <w:tblLook w:val="0000"/>
      </w:tblPr>
      <w:tblGrid>
        <w:gridCol w:w="2755"/>
        <w:gridCol w:w="5767"/>
      </w:tblGrid>
      <w:tr w:rsidTr="0060667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r w:rsidRPr="001C24B6">
              <w:t>This unit applies to working under limited supervision.  It will usually follow set routines, methods and procedures.  Overall progress may be checked periodically.  Some discretion and judgement is required in the selection of equipment and materials, org</w:t>
            </w:r>
            <w:r w:rsidRPr="001C24B6">
              <w:t>anisation of work, and services.</w:t>
            </w:r>
          </w:p>
        </w:tc>
      </w:tr>
    </w:tbl>
    <w:p w:rsidR="00606670" w:rsidP="001C24B6">
      <w:pPr>
        <w:pStyle w:val="BodyText"/>
      </w:pPr>
    </w:p>
    <w:p w:rsidR="00606670" w:rsidP="001C24B6">
      <w:pPr>
        <w:pStyle w:val="BodyText"/>
      </w:pPr>
    </w:p>
    <w:p w:rsidR="00000000" w:rsidRPr="001C24B6" w:rsidP="001C24B6">
      <w:pPr>
        <w:pStyle w:val="Heading1"/>
      </w:pPr>
      <w:bookmarkStart w:id="4" w:name="O_276174"/>
      <w:bookmarkEnd w:id="4"/>
      <w:r w:rsidRPr="001C24B6">
        <w:t>Licensing/Regulatory Information</w:t>
      </w:r>
    </w:p>
    <w:p w:rsidR="00000000" w:rsidRPr="001C24B6" w:rsidP="001C24B6">
      <w:pPr>
        <w:pStyle w:val="BodyText"/>
      </w:pPr>
      <w:r w:rsidRPr="001C24B6">
        <w:t>Not Applicable</w:t>
      </w:r>
    </w:p>
    <w:p w:rsidR="00000000" w:rsidRPr="001C24B6" w:rsidP="001C24B6">
      <w:pPr>
        <w:pStyle w:val="AllowPageBreak"/>
      </w:pPr>
    </w:p>
    <w:p w:rsidR="00000000" w:rsidRPr="001C24B6" w:rsidP="001C24B6">
      <w:pPr>
        <w:pStyle w:val="Heading1"/>
      </w:pPr>
      <w:bookmarkStart w:id="5" w:name="O_188543"/>
      <w:bookmarkEnd w:id="5"/>
      <w:r w:rsidRPr="001C24B6">
        <w:t>Pre-Requisites</w:t>
      </w:r>
    </w:p>
    <w:tbl>
      <w:tblPr>
        <w:tblW w:w="0" w:type="auto"/>
        <w:tblLayout w:type="fixed"/>
        <w:tblCellMar>
          <w:left w:w="62" w:type="dxa"/>
          <w:right w:w="62" w:type="dxa"/>
        </w:tblCellMar>
        <w:tblLook w:val="0000"/>
      </w:tblPr>
      <w:tblGrid>
        <w:gridCol w:w="2775"/>
        <w:gridCol w:w="1295"/>
        <w:gridCol w:w="4452"/>
      </w:tblGrid>
      <w:tr w:rsidTr="006066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p>
        </w:tc>
      </w:tr>
      <w:tr w:rsidTr="006066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p>
        </w:tc>
      </w:tr>
      <w:tr w:rsidTr="006066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p>
        </w:tc>
      </w:tr>
    </w:tbl>
    <w:p w:rsidR="00606670" w:rsidP="001C24B6">
      <w:pPr>
        <w:pStyle w:val="BodyText"/>
      </w:pPr>
    </w:p>
    <w:p w:rsidR="00606670" w:rsidP="001C24B6">
      <w:pPr>
        <w:pStyle w:val="BodyText"/>
      </w:pPr>
    </w:p>
    <w:p w:rsidR="00000000" w:rsidRPr="001C24B6" w:rsidP="001C24B6">
      <w:pPr>
        <w:pStyle w:val="Heading1"/>
      </w:pPr>
      <w:bookmarkStart w:id="6" w:name="O_188542"/>
      <w:bookmarkEnd w:id="6"/>
      <w:r w:rsidRPr="001C24B6">
        <w:t>Employability Skills Information</w:t>
      </w:r>
    </w:p>
    <w:tbl>
      <w:tblPr>
        <w:tblW w:w="0" w:type="auto"/>
        <w:tblLayout w:type="fixed"/>
        <w:tblCellMar>
          <w:left w:w="62" w:type="dxa"/>
          <w:right w:w="62" w:type="dxa"/>
        </w:tblCellMar>
        <w:tblLook w:val="0000"/>
      </w:tblPr>
      <w:tblGrid>
        <w:gridCol w:w="2802"/>
        <w:gridCol w:w="5720"/>
      </w:tblGrid>
      <w:tr w:rsidTr="006066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r w:rsidRPr="001C24B6">
              <w:t>This unit contains employability skills.</w:t>
            </w:r>
          </w:p>
        </w:tc>
      </w:tr>
    </w:tbl>
    <w:p w:rsidR="00606670" w:rsidP="001C24B6">
      <w:pPr>
        <w:pStyle w:val="BodyText"/>
      </w:pPr>
    </w:p>
    <w:p w:rsidR="00606670" w:rsidP="001C24B6">
      <w:pPr>
        <w:pStyle w:val="BodyText"/>
      </w:pPr>
    </w:p>
    <w:p w:rsidR="00000000" w:rsidRPr="001C24B6" w:rsidP="001C24B6">
      <w:pPr>
        <w:pStyle w:val="Heading1"/>
      </w:pPr>
      <w:bookmarkStart w:id="7" w:name="O_285960"/>
      <w:bookmarkEnd w:id="7"/>
      <w:r w:rsidRPr="001C24B6">
        <w:t>Elements and Performance Criteria Pre-Content</w:t>
      </w:r>
    </w:p>
    <w:p w:rsidR="00000000" w:rsidRPr="001C24B6" w:rsidP="001C24B6">
      <w:pPr>
        <w:pStyle w:val="BodyText"/>
      </w:pPr>
      <w:r w:rsidRPr="001C24B6">
        <w:t>Not Applicable</w:t>
      </w:r>
    </w:p>
    <w:p w:rsidR="00000000" w:rsidRPr="001C24B6" w:rsidP="001C24B6">
      <w:pPr>
        <w:pStyle w:val="AllowPageBreak"/>
      </w:pPr>
    </w:p>
    <w:p w:rsidR="00000000" w:rsidRPr="001C24B6" w:rsidP="001C24B6">
      <w:pPr>
        <w:pStyle w:val="Heading1"/>
      </w:pPr>
      <w:bookmarkStart w:id="8" w:name="O_232627"/>
      <w:bookmarkEnd w:id="8"/>
      <w:r w:rsidRPr="001C24B6">
        <w:t>Elements and Performance Criteria</w:t>
      </w:r>
    </w:p>
    <w:tbl>
      <w:tblPr>
        <w:tblW w:w="0" w:type="auto"/>
        <w:tblLayout w:type="fixed"/>
        <w:tblCellMar>
          <w:left w:w="62" w:type="dxa"/>
          <w:right w:w="62" w:type="dxa"/>
        </w:tblCellMar>
        <w:tblLook w:val="0000"/>
      </w:tblPr>
      <w:tblGrid>
        <w:gridCol w:w="2566"/>
        <w:gridCol w:w="5956"/>
      </w:tblGrid>
      <w:tr w:rsidTr="00606670">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r w:rsidRPr="001C24B6">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PERFORMANCE CRITERIA</w:t>
            </w:r>
          </w:p>
        </w:tc>
      </w:tr>
      <w:tr w:rsidTr="006066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p>
        </w:tc>
      </w:tr>
      <w:tr w:rsidTr="006066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List"/>
              <w:rPr>
                <w:lang w:val="en-NZ"/>
              </w:rPr>
            </w:pPr>
            <w:r w:rsidRPr="001C24B6">
              <w:t>1.</w:t>
            </w:r>
            <w:r w:rsidRPr="001C24B6">
              <w:tab/>
              <w:t>Monitor and assess livestock health and welfare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List2"/>
            </w:pPr>
            <w:r w:rsidRPr="001C24B6">
              <w:t>1.1.</w:t>
            </w:r>
            <w:r w:rsidRPr="001C24B6">
              <w:tab/>
              <w:t>Regular checks are taken to assess livestock health and welfare according to the requirements of the organisation.</w:t>
            </w:r>
          </w:p>
          <w:p w:rsidR="00000000" w:rsidRPr="001C24B6" w:rsidP="001C24B6">
            <w:pPr>
              <w:pStyle w:val="List2"/>
            </w:pPr>
            <w:r w:rsidRPr="001C24B6">
              <w:t>1.2.</w:t>
            </w:r>
            <w:r w:rsidRPr="001C24B6">
              <w:tab/>
              <w:t>Symptoms of ill health and common diseases, disorders or parasite infestations are recognised and reported.</w:t>
            </w:r>
          </w:p>
          <w:p w:rsidR="00000000" w:rsidP="001C24B6">
            <w:pPr>
              <w:pStyle w:val="List2"/>
              <w:rPr>
                <w:lang w:val="en-NZ"/>
              </w:rPr>
            </w:pPr>
            <w:r w:rsidRPr="001C24B6">
              <w:t>1.3.</w:t>
            </w:r>
            <w:r w:rsidRPr="001C24B6">
              <w:tab/>
              <w:t>Livestock are han</w:t>
            </w:r>
            <w:r w:rsidRPr="001C24B6">
              <w:t>dled calmly and according to enterprise procedures.</w:t>
            </w:r>
          </w:p>
        </w:tc>
      </w:tr>
      <w:tr w:rsidTr="006066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List"/>
              <w:rPr>
                <w:lang w:val="en-NZ"/>
              </w:rPr>
            </w:pPr>
            <w:r w:rsidRPr="001C24B6">
              <w:t>2.</w:t>
            </w:r>
            <w:r w:rsidRPr="001C24B6">
              <w:tab/>
              <w:t>Implement livestock health and welfare procedures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List2"/>
            </w:pPr>
            <w:r w:rsidRPr="001C24B6">
              <w:t>2.1.</w:t>
            </w:r>
            <w:r w:rsidRPr="001C24B6">
              <w:tab/>
              <w:t>Occupational Health and Safety (OHS) hazards in the workplace are recognised and safety issues reported according to enterprise requirements.</w:t>
            </w:r>
          </w:p>
          <w:p w:rsidR="00000000" w:rsidRPr="001C24B6" w:rsidP="001C24B6">
            <w:pPr>
              <w:pStyle w:val="List2"/>
            </w:pPr>
            <w:r w:rsidRPr="001C24B6">
              <w:t>2.2</w:t>
            </w:r>
            <w:r w:rsidRPr="001C24B6">
              <w:t>.</w:t>
            </w:r>
            <w:r w:rsidRPr="001C24B6">
              <w:tab/>
              <w:t>Quarantine and biosecurity procedures are maintained as instructed to minimise the risks of disease introduction.</w:t>
            </w:r>
          </w:p>
          <w:p w:rsidR="00000000" w:rsidRPr="001C24B6" w:rsidP="001C24B6">
            <w:pPr>
              <w:pStyle w:val="List2"/>
            </w:pPr>
            <w:r w:rsidRPr="001C24B6">
              <w:t>2.3.</w:t>
            </w:r>
            <w:r w:rsidRPr="001C24B6">
              <w:tab/>
              <w:t xml:space="preserve">Thorough personal hygiene practices are maintained in all activities associated with handling livestock, including reducing risks from </w:t>
            </w:r>
            <w:r w:rsidRPr="001C24B6">
              <w:t>diseases transmissible to humans.</w:t>
            </w:r>
          </w:p>
          <w:p w:rsidR="00000000" w:rsidRPr="001C24B6" w:rsidP="001C24B6">
            <w:pPr>
              <w:pStyle w:val="List2"/>
            </w:pPr>
            <w:r w:rsidRPr="001C24B6">
              <w:t>2.4.</w:t>
            </w:r>
            <w:r w:rsidRPr="001C24B6">
              <w:tab/>
              <w:t>Sick or dead livestock are safely treated and humanely destroyed, if necessary.</w:t>
            </w:r>
          </w:p>
          <w:p w:rsidR="00000000" w:rsidP="001C24B6">
            <w:pPr>
              <w:pStyle w:val="List2"/>
              <w:rPr>
                <w:lang w:val="en-NZ"/>
              </w:rPr>
            </w:pPr>
            <w:r w:rsidRPr="001C24B6">
              <w:t>2.5.</w:t>
            </w:r>
            <w:r w:rsidRPr="001C24B6">
              <w:tab/>
              <w:t>Environmental implications associated with livestock husbandry practices are identified, assessed and relevant measures implemented.</w:t>
            </w:r>
          </w:p>
        </w:tc>
      </w:tr>
      <w:tr w:rsidTr="006066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List"/>
              <w:rPr>
                <w:lang w:val="en-NZ"/>
              </w:rPr>
            </w:pPr>
            <w:r w:rsidRPr="001C24B6">
              <w:t>3.</w:t>
            </w:r>
            <w:r w:rsidRPr="001C24B6">
              <w:tab/>
              <w:t>Administer drenches, vaccines and prescribed medicines to livestock</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List2"/>
            </w:pPr>
            <w:r w:rsidRPr="001C24B6">
              <w:t>3.1.</w:t>
            </w:r>
            <w:r w:rsidRPr="001C24B6">
              <w:tab/>
              <w:t>Livestock treatment site and facilities are prepared to industry standards in line with enterprise requirements.</w:t>
            </w:r>
          </w:p>
          <w:p w:rsidR="00000000" w:rsidRPr="001C24B6" w:rsidP="001C24B6">
            <w:pPr>
              <w:pStyle w:val="List2"/>
            </w:pPr>
            <w:r w:rsidRPr="001C24B6">
              <w:t>3.2.</w:t>
            </w:r>
            <w:r w:rsidRPr="001C24B6">
              <w:tab/>
              <w:t>Livestock treatments are prepared and confirmed against work</w:t>
            </w:r>
            <w:r w:rsidRPr="001C24B6">
              <w:t xml:space="preserve"> plan in line with manufacturer's specifications and work plan.</w:t>
            </w:r>
          </w:p>
          <w:p w:rsidR="00000000" w:rsidRPr="001C24B6" w:rsidP="001C24B6">
            <w:pPr>
              <w:pStyle w:val="List2"/>
            </w:pPr>
            <w:r w:rsidRPr="001C24B6">
              <w:t>3.3.</w:t>
            </w:r>
            <w:r w:rsidRPr="001C24B6">
              <w:tab/>
              <w:t>Livestock are mustered safely, yarded, controlled, inspected and identified for treatment in line with enterprise requirements.</w:t>
            </w:r>
          </w:p>
          <w:p w:rsidR="00000000" w:rsidRPr="001C24B6" w:rsidP="001C24B6">
            <w:pPr>
              <w:pStyle w:val="List2"/>
            </w:pPr>
            <w:r w:rsidRPr="001C24B6">
              <w:t>3.4.</w:t>
            </w:r>
            <w:r w:rsidRPr="001C24B6">
              <w:tab/>
              <w:t>Safe workplace practices with regard to livestock hand</w:t>
            </w:r>
            <w:r w:rsidRPr="001C24B6">
              <w:t>ling are observed and implemented in line with OHS and enterprise requirements.</w:t>
            </w:r>
          </w:p>
          <w:p w:rsidR="00000000" w:rsidP="001C24B6">
            <w:pPr>
              <w:pStyle w:val="List2"/>
              <w:rPr>
                <w:lang w:val="en-NZ"/>
              </w:rPr>
            </w:pPr>
            <w:r w:rsidRPr="001C24B6">
              <w:t>3.5.</w:t>
            </w:r>
            <w:r w:rsidRPr="001C24B6">
              <w:tab/>
              <w:t>Treatment is administered in accordance with manufacturer's specifications, enterprise and animal welfare legislative requirements.</w:t>
            </w:r>
          </w:p>
        </w:tc>
      </w:tr>
      <w:tr w:rsidTr="006066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List"/>
              <w:rPr>
                <w:lang w:val="en-NZ"/>
              </w:rPr>
            </w:pPr>
            <w:r w:rsidRPr="001C24B6">
              <w:t>4.</w:t>
            </w:r>
            <w:r w:rsidRPr="001C24B6">
              <w:tab/>
            </w:r>
            <w:r w:rsidRPr="001C24B6">
              <w:t>Prepare, maintain and store animal health equipment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List2"/>
            </w:pPr>
            <w:r w:rsidRPr="001C24B6">
              <w:t>4.1.</w:t>
            </w:r>
            <w:r w:rsidRPr="001C24B6">
              <w:tab/>
              <w:t>Equipment and materials for treating livestock are checked for safe and sound operation and confirmed against work plan.</w:t>
            </w:r>
          </w:p>
          <w:p w:rsidR="00000000" w:rsidRPr="001C24B6" w:rsidP="001C24B6">
            <w:pPr>
              <w:pStyle w:val="List2"/>
            </w:pPr>
            <w:r w:rsidRPr="001C24B6">
              <w:t>4.2.</w:t>
            </w:r>
            <w:r w:rsidRPr="001C24B6">
              <w:tab/>
              <w:t xml:space="preserve">Syringes, needles and other veterinary medicine containers are placed in </w:t>
            </w:r>
            <w:r w:rsidRPr="001C24B6">
              <w:t>allocated disposal containers, with tips removed from needles prior to disposal.</w:t>
            </w:r>
          </w:p>
          <w:p w:rsidR="00000000" w:rsidRPr="001C24B6" w:rsidP="001C24B6">
            <w:pPr>
              <w:pStyle w:val="List2"/>
            </w:pPr>
            <w:r w:rsidRPr="001C24B6">
              <w:t>4.3.</w:t>
            </w:r>
            <w:r w:rsidRPr="001C24B6">
              <w:tab/>
              <w:t>Equipment, materials and facilities used for treatments are cleaned, maintained and stored in line with manufacturer's specifications, OHS and enterprise requirements.</w:t>
            </w:r>
          </w:p>
          <w:p w:rsidR="00000000" w:rsidP="001C24B6">
            <w:pPr>
              <w:pStyle w:val="List2"/>
              <w:rPr>
                <w:lang w:val="en-NZ"/>
              </w:rPr>
            </w:pPr>
            <w:r w:rsidRPr="001C24B6">
              <w:t>4.</w:t>
            </w:r>
            <w:r w:rsidRPr="001C24B6">
              <w:t>4.</w:t>
            </w:r>
            <w:r w:rsidRPr="001C24B6">
              <w:tab/>
              <w:t>Livestock residues and waste are disposed of in an environmentally responsible manner in line with OHS and enterprise requirements.</w:t>
            </w:r>
          </w:p>
        </w:tc>
      </w:tr>
      <w:tr w:rsidTr="0060667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List"/>
              <w:rPr>
                <w:lang w:val="en-NZ"/>
              </w:rPr>
            </w:pPr>
            <w:r w:rsidRPr="001C24B6">
              <w:t>5.</w:t>
            </w:r>
            <w:r w:rsidRPr="001C24B6">
              <w:tab/>
              <w:t>Monitor treated livestock and maintain records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List2"/>
            </w:pPr>
            <w:r w:rsidRPr="001C24B6">
              <w:t>5.1.</w:t>
            </w:r>
            <w:r w:rsidRPr="001C24B6">
              <w:tab/>
              <w:t>Livestock are monitored post-treatment for signs of treatment eff</w:t>
            </w:r>
            <w:r w:rsidRPr="001C24B6">
              <w:t>ectiveness.</w:t>
            </w:r>
          </w:p>
          <w:p w:rsidR="00000000" w:rsidRPr="001C24B6" w:rsidP="001C24B6">
            <w:pPr>
              <w:pStyle w:val="List2"/>
            </w:pPr>
            <w:r w:rsidRPr="001C24B6">
              <w:t>5.2.</w:t>
            </w:r>
            <w:r w:rsidRPr="001C24B6">
              <w:tab/>
              <w:t>Livestock health and condition abnormalities are recognised and reported in accordance with enterprise requirements.</w:t>
            </w:r>
          </w:p>
          <w:p w:rsidR="00000000" w:rsidRPr="001C24B6" w:rsidP="001C24B6">
            <w:pPr>
              <w:pStyle w:val="List2"/>
            </w:pPr>
            <w:r w:rsidRPr="001C24B6">
              <w:t>5.3.</w:t>
            </w:r>
            <w:r w:rsidRPr="001C24B6">
              <w:tab/>
              <w:t>Disease information is reported to the manager so that prevention strategies can be planned and implemented.</w:t>
            </w:r>
          </w:p>
          <w:p w:rsidR="00000000" w:rsidRPr="001C24B6" w:rsidP="001C24B6">
            <w:pPr>
              <w:pStyle w:val="List2"/>
            </w:pPr>
            <w:r w:rsidRPr="001C24B6">
              <w:t>5.4.</w:t>
            </w:r>
            <w:r w:rsidRPr="001C24B6">
              <w:tab/>
              <w:t>Dis</w:t>
            </w:r>
            <w:r w:rsidRPr="001C24B6">
              <w:t>ease incidence, livestock losses, and treatments are recorded accurately according to organisation practice and relevant regulations.</w:t>
            </w:r>
          </w:p>
          <w:p w:rsidR="00000000" w:rsidRPr="001C24B6" w:rsidP="001C24B6">
            <w:pPr>
              <w:pStyle w:val="List2"/>
            </w:pPr>
            <w:r w:rsidRPr="001C24B6">
              <w:t>5.5.</w:t>
            </w:r>
            <w:r w:rsidRPr="001C24B6">
              <w:tab/>
              <w:t>All records made, kept and maintained are clear, accurate, and follow the guidelines laid down by industry and the or</w:t>
            </w:r>
            <w:r w:rsidRPr="001C24B6">
              <w:t>ganisation.</w:t>
            </w:r>
          </w:p>
        </w:tc>
      </w:tr>
    </w:tbl>
    <w:p w:rsidR="00606670" w:rsidP="001C24B6">
      <w:pPr>
        <w:pStyle w:val="BodyText"/>
      </w:pPr>
    </w:p>
    <w:p w:rsidR="00606670" w:rsidP="001C24B6">
      <w:pPr>
        <w:pStyle w:val="BodyText"/>
      </w:pPr>
    </w:p>
    <w:p w:rsidR="00000000" w:rsidRPr="001C24B6" w:rsidP="001C24B6">
      <w:pPr>
        <w:pStyle w:val="Heading1"/>
      </w:pPr>
      <w:bookmarkStart w:id="9" w:name="O_256577"/>
      <w:bookmarkEnd w:id="9"/>
      <w:r w:rsidRPr="001C24B6">
        <w:t>Required Skills and Knowledge</w:t>
      </w:r>
    </w:p>
    <w:tbl>
      <w:tblPr>
        <w:tblW w:w="0" w:type="auto"/>
        <w:tblLayout w:type="fixed"/>
        <w:tblCellMar>
          <w:left w:w="62" w:type="dxa"/>
          <w:right w:w="62" w:type="dxa"/>
        </w:tblCellMar>
        <w:tblLook w:val="0000"/>
      </w:tblPr>
      <w:tblGrid>
        <w:gridCol w:w="8522"/>
      </w:tblGrid>
      <w:tr w:rsidTr="006066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REQUIRED SKILLS AND KNOWLEDGE</w:t>
            </w:r>
          </w:p>
        </w:tc>
      </w:tr>
      <w:tr w:rsidTr="006066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t>This section describes the skills and knowledge required for this unit.</w:t>
            </w:r>
          </w:p>
        </w:tc>
      </w:tr>
      <w:tr w:rsidTr="00606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Required skills</w:t>
            </w:r>
          </w:p>
        </w:tc>
      </w:tr>
      <w:tr w:rsidTr="00606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ListBullet"/>
            </w:pPr>
            <w:r w:rsidRPr="001C24B6">
              <w:t>identify hazards and follow safe work practices</w:t>
            </w:r>
          </w:p>
          <w:p w:rsidR="00000000" w:rsidRPr="001C24B6" w:rsidP="001C24B6">
            <w:pPr>
              <w:pStyle w:val="ListBullet"/>
            </w:pPr>
            <w:r w:rsidRPr="001C24B6">
              <w:t>apply biosecurity procedures</w:t>
            </w:r>
          </w:p>
          <w:p w:rsidR="00000000" w:rsidRPr="001C24B6" w:rsidP="001C24B6">
            <w:pPr>
              <w:pStyle w:val="ListBullet"/>
            </w:pPr>
            <w:r w:rsidRPr="001C24B6">
              <w:t>accurately count and record livestock numbers</w:t>
            </w:r>
          </w:p>
          <w:p w:rsidR="00000000" w:rsidRPr="001C24B6" w:rsidP="001C24B6">
            <w:pPr>
              <w:pStyle w:val="ListBullet"/>
            </w:pPr>
            <w:r w:rsidRPr="001C24B6">
              <w:t>complete worksheets clearly and accurately</w:t>
            </w:r>
          </w:p>
          <w:p w:rsidR="00000000" w:rsidRPr="001C24B6" w:rsidP="001C24B6">
            <w:pPr>
              <w:pStyle w:val="ListBullet"/>
            </w:pPr>
            <w:r w:rsidRPr="001C24B6">
              <w:t>detect possibility of disease through parameters such as behaviour and length of time required to eat food</w:t>
            </w:r>
          </w:p>
          <w:p w:rsidR="00000000" w:rsidRPr="001C24B6" w:rsidP="001C24B6">
            <w:pPr>
              <w:pStyle w:val="ListBullet"/>
            </w:pPr>
            <w:r w:rsidRPr="001C24B6">
              <w:t>use veterinary medicines and ch</w:t>
            </w:r>
            <w:r w:rsidRPr="001C24B6">
              <w:t>emicals according to label and legislative requirements</w:t>
            </w:r>
          </w:p>
          <w:p w:rsidR="00000000" w:rsidRPr="001C24B6" w:rsidP="001C24B6">
            <w:pPr>
              <w:pStyle w:val="ListBullet"/>
            </w:pPr>
            <w:r w:rsidRPr="001C24B6">
              <w:t>dispose of unused prepared chemicals or medications, sharps and other contaminated items safely and in an environmentally correct manner</w:t>
            </w:r>
          </w:p>
          <w:p w:rsidR="00000000" w:rsidRPr="001C24B6" w:rsidP="001C24B6">
            <w:pPr>
              <w:pStyle w:val="ListBullet"/>
            </w:pPr>
            <w:r w:rsidRPr="001C24B6">
              <w:t>observe, identify and react appropriately to environmental implications and OHS hazards</w:t>
            </w:r>
          </w:p>
          <w:p w:rsidR="00000000" w:rsidRPr="001C24B6" w:rsidP="001C24B6">
            <w:pPr>
              <w:pStyle w:val="ListBullet"/>
            </w:pPr>
            <w:r w:rsidRPr="001C24B6">
              <w:t>recognise clinical symptoms (normal vs. abnormal)</w:t>
            </w:r>
          </w:p>
          <w:p w:rsidR="00000000" w:rsidRPr="001C24B6" w:rsidP="001C24B6">
            <w:pPr>
              <w:pStyle w:val="ListBullet"/>
            </w:pPr>
            <w:r w:rsidRPr="001C24B6">
              <w:t>recognise fear and aggression</w:t>
            </w:r>
          </w:p>
          <w:p w:rsidR="00000000" w:rsidRPr="001C24B6" w:rsidP="001C24B6">
            <w:pPr>
              <w:pStyle w:val="ListBullet"/>
            </w:pPr>
            <w:r w:rsidRPr="001C24B6">
              <w:t>recognise heat stress</w:t>
            </w:r>
          </w:p>
          <w:p w:rsidR="00000000" w:rsidRPr="001C24B6" w:rsidP="001C24B6">
            <w:pPr>
              <w:pStyle w:val="ListBullet"/>
            </w:pPr>
            <w:r w:rsidRPr="001C24B6">
              <w:t>survey workplace for hygiene and OHS issues</w:t>
            </w:r>
          </w:p>
          <w:p w:rsidR="00000000" w:rsidRPr="001C24B6" w:rsidP="001C24B6">
            <w:pPr>
              <w:pStyle w:val="ListBullet"/>
            </w:pPr>
            <w:r w:rsidRPr="001C24B6">
              <w:t>tag livestock of varyi</w:t>
            </w:r>
            <w:r w:rsidRPr="001C24B6">
              <w:t>ng ages</w:t>
            </w:r>
          </w:p>
          <w:p w:rsidR="00000000" w:rsidRPr="001C24B6" w:rsidP="001C24B6">
            <w:pPr>
              <w:pStyle w:val="ListBullet"/>
            </w:pPr>
            <w:r w:rsidRPr="001C24B6">
              <w:t>use computing technology to create, maintain and amend workplace records</w:t>
            </w:r>
          </w:p>
          <w:p w:rsidR="00000000" w:rsidRPr="001C24B6" w:rsidP="001C24B6">
            <w:pPr>
              <w:pStyle w:val="ListBullet"/>
            </w:pPr>
            <w:r w:rsidRPr="001C24B6">
              <w:t>use literacy skills to follow sequenced written instructions and record information accurately and legibly</w:t>
            </w:r>
          </w:p>
          <w:p w:rsidR="00000000" w:rsidRPr="001C24B6" w:rsidP="001C24B6">
            <w:pPr>
              <w:pStyle w:val="ListBullet"/>
            </w:pPr>
            <w:r w:rsidRPr="001C24B6">
              <w:t xml:space="preserve">use oral communication skills/language competence to fulfil the job </w:t>
            </w:r>
            <w:r w:rsidRPr="001C24B6">
              <w:t>role as specified by the organisation including questioning, active listening, asking for clarification and seeking advice from supervisor</w:t>
            </w:r>
          </w:p>
          <w:p w:rsidR="00000000" w:rsidRPr="001C24B6" w:rsidP="001C24B6">
            <w:pPr>
              <w:pStyle w:val="ListBullet"/>
            </w:pPr>
            <w:r w:rsidRPr="001C24B6">
              <w:t>use numeracy skills to estimate, calculate and record routine workplace measures</w:t>
            </w:r>
          </w:p>
          <w:p w:rsidR="00000000" w:rsidP="001C24B6">
            <w:pPr>
              <w:pStyle w:val="ListBullet"/>
              <w:rPr>
                <w:lang w:val="en-NZ"/>
              </w:rPr>
            </w:pPr>
            <w:r w:rsidRPr="001C24B6">
              <w:t>use interpersonal skills to relate t</w:t>
            </w:r>
            <w:r w:rsidRPr="001C24B6">
              <w:t>o people from a range of social, cultural and ethnic backgrounds and with a range of physical and mental abilities.</w:t>
            </w:r>
          </w:p>
        </w:tc>
      </w:tr>
      <w:tr w:rsidTr="00606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Required knowledge</w:t>
            </w:r>
          </w:p>
        </w:tc>
      </w:tr>
      <w:tr w:rsidTr="006066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ListBullet"/>
            </w:pPr>
            <w:r w:rsidRPr="001C24B6">
              <w:t>environmental controls and codes of practice applicable to the enterprise</w:t>
            </w:r>
          </w:p>
          <w:p w:rsidR="00000000" w:rsidRPr="001C24B6" w:rsidP="001C24B6">
            <w:pPr>
              <w:pStyle w:val="ListBullet"/>
            </w:pPr>
            <w:r w:rsidRPr="001C24B6">
              <w:t>livestock handling principles</w:t>
            </w:r>
          </w:p>
          <w:p w:rsidR="00000000" w:rsidRPr="001C24B6" w:rsidP="001C24B6">
            <w:pPr>
              <w:pStyle w:val="ListBullet"/>
            </w:pPr>
            <w:r w:rsidRPr="001C24B6">
              <w:t>water quality and animal requirements</w:t>
            </w:r>
          </w:p>
          <w:p w:rsidR="00000000" w:rsidRPr="001C24B6" w:rsidP="001C24B6">
            <w:pPr>
              <w:pStyle w:val="ListBullet"/>
            </w:pPr>
            <w:r w:rsidRPr="001C24B6">
              <w:t>feed requirements and quality</w:t>
            </w:r>
          </w:p>
          <w:p w:rsidR="00000000" w:rsidRPr="001C24B6" w:rsidP="001C24B6">
            <w:pPr>
              <w:pStyle w:val="ListBullet"/>
            </w:pPr>
            <w:r w:rsidRPr="001C24B6">
              <w:t>enterprise biosecurity and euthanasia procedures</w:t>
            </w:r>
          </w:p>
          <w:p w:rsidR="00000000" w:rsidRPr="001C24B6" w:rsidP="001C24B6">
            <w:pPr>
              <w:pStyle w:val="ListBullet"/>
            </w:pPr>
            <w:r w:rsidRPr="001C24B6">
              <w:t>safe handling of sick and dead livestock</w:t>
            </w:r>
          </w:p>
          <w:p w:rsidR="00000000" w:rsidRPr="001C24B6" w:rsidP="001C24B6">
            <w:pPr>
              <w:pStyle w:val="ListBullet"/>
            </w:pPr>
            <w:r w:rsidRPr="001C24B6">
              <w:t>signs of fear and aggression</w:t>
            </w:r>
          </w:p>
          <w:p w:rsidR="00000000" w:rsidRPr="001C24B6" w:rsidP="001C24B6">
            <w:pPr>
              <w:pStyle w:val="ListBullet"/>
            </w:pPr>
            <w:r w:rsidRPr="001C24B6">
              <w:t>signs of heat stress</w:t>
            </w:r>
          </w:p>
          <w:p w:rsidR="00000000" w:rsidRPr="001C24B6" w:rsidP="001C24B6">
            <w:pPr>
              <w:pStyle w:val="ListBullet"/>
            </w:pPr>
            <w:r w:rsidRPr="001C24B6">
              <w:t>symptoms of ill-health in livestock</w:t>
            </w:r>
          </w:p>
          <w:p w:rsidR="00000000" w:rsidRPr="001C24B6" w:rsidP="001C24B6">
            <w:pPr>
              <w:pStyle w:val="ListBullet"/>
            </w:pPr>
            <w:r w:rsidRPr="001C24B6">
              <w:t>the organisa</w:t>
            </w:r>
            <w:r w:rsidRPr="001C24B6">
              <w:t>tion's livestock production and management plans - sound management practices and processes to minimise noise, odours and debris from the livestock operations</w:t>
            </w:r>
          </w:p>
          <w:p w:rsidR="00000000" w:rsidRPr="001C24B6" w:rsidP="001C24B6">
            <w:pPr>
              <w:pStyle w:val="ListBullet"/>
            </w:pPr>
            <w:r w:rsidRPr="001C24B6">
              <w:t>the range of diseases affecting the class and age of livestock</w:t>
            </w:r>
          </w:p>
          <w:p w:rsidR="00000000" w:rsidRPr="001C24B6" w:rsidP="001C24B6">
            <w:pPr>
              <w:pStyle w:val="ListBullet"/>
            </w:pPr>
            <w:r w:rsidRPr="001C24B6">
              <w:t>vaccination programs, vaccines and</w:t>
            </w:r>
            <w:r w:rsidRPr="001C24B6">
              <w:t xml:space="preserve"> mode of action in use in the organisation</w:t>
            </w:r>
          </w:p>
          <w:p w:rsidR="00000000" w:rsidRPr="001C24B6" w:rsidP="001C24B6">
            <w:pPr>
              <w:pStyle w:val="ListBullet"/>
            </w:pPr>
            <w:r w:rsidRPr="001C24B6">
              <w:t>withholding periods for use of antibiotics</w:t>
            </w:r>
          </w:p>
          <w:p w:rsidR="00000000" w:rsidRPr="001C24B6" w:rsidP="001C24B6">
            <w:pPr>
              <w:pStyle w:val="ListBullet"/>
            </w:pPr>
            <w:r w:rsidRPr="001C24B6">
              <w:t>zoonotic diseases and mode of transmission.</w:t>
            </w:r>
          </w:p>
          <w:p w:rsidR="00000000" w:rsidRPr="001C24B6" w:rsidP="001C24B6">
            <w:pPr>
              <w:pStyle w:val="ListBullet"/>
            </w:pPr>
            <w:r w:rsidRPr="001C24B6">
              <w:t>relevant legislation and regulations relating to waste and environment management, livestock health, stock medicines and welfa</w:t>
            </w:r>
            <w:r w:rsidRPr="001C24B6">
              <w:t xml:space="preserve">re </w:t>
            </w:r>
          </w:p>
          <w:p w:rsidR="00000000" w:rsidRPr="001C24B6" w:rsidP="001C24B6">
            <w:pPr>
              <w:pStyle w:val="ListBullet"/>
            </w:pPr>
            <w:r w:rsidRPr="001C24B6">
              <w:t>relevant OHS legislation, regulations and codes of practice.</w:t>
            </w:r>
          </w:p>
        </w:tc>
      </w:tr>
    </w:tbl>
    <w:p w:rsidR="00606670" w:rsidP="001C24B6">
      <w:pPr>
        <w:pStyle w:val="BodyText"/>
      </w:pPr>
    </w:p>
    <w:p w:rsidR="00606670" w:rsidP="001C24B6">
      <w:pPr>
        <w:pStyle w:val="BodyText"/>
      </w:pPr>
    </w:p>
    <w:p w:rsidR="00000000" w:rsidRPr="001C24B6" w:rsidP="001C24B6">
      <w:pPr>
        <w:pStyle w:val="AllowPageBreak"/>
      </w:pPr>
    </w:p>
    <w:p w:rsidR="00000000" w:rsidRPr="001C24B6" w:rsidP="001C24B6">
      <w:pPr>
        <w:pStyle w:val="Heading1"/>
      </w:pPr>
      <w:bookmarkStart w:id="10" w:name="O_240611"/>
      <w:bookmarkEnd w:id="10"/>
      <w:r w:rsidRPr="001C24B6">
        <w:t>Evidence Guide</w:t>
      </w:r>
    </w:p>
    <w:tbl>
      <w:tblPr>
        <w:tblW w:w="9570" w:type="dxa"/>
        <w:tblLayout w:type="fixed"/>
        <w:tblCellMar>
          <w:left w:w="62" w:type="dxa"/>
          <w:right w:w="62" w:type="dxa"/>
        </w:tblCellMar>
        <w:tblLook w:val="0000"/>
      </w:tblPr>
      <w:tblGrid>
        <w:gridCol w:w="3908"/>
        <w:gridCol w:w="5662"/>
      </w:tblGrid>
      <w:tr w:rsidTr="006066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EVIDENCE GUIDE</w:t>
            </w:r>
          </w:p>
        </w:tc>
      </w:tr>
      <w:tr w:rsidTr="006066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t>The evidence guide provides advice on assessment and must be read in conjunction with the performance criteria, required skills and knowledge, range statement and the Assessment Guidelines for the Training Package.</w:t>
            </w:r>
          </w:p>
        </w:tc>
      </w:tr>
      <w:tr w:rsidTr="006066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p>
        </w:tc>
      </w:tr>
      <w:tr w:rsidTr="006066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Critical aspec</w:t>
            </w:r>
            <w:r w:rsidRPr="001C24B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r w:rsidRPr="001C24B6">
              <w:t>The evidence required to demonstrate competency in this unit must be relevant to workplace operations and satisfy holistically all of the requirements of the performance criteri</w:t>
            </w:r>
            <w:r w:rsidRPr="001C24B6">
              <w:t xml:space="preserve">a and required skills and knowledge and include achievement of the following: </w:t>
            </w:r>
          </w:p>
          <w:p w:rsidR="00000000" w:rsidRPr="001C24B6" w:rsidP="001C24B6">
            <w:pPr>
              <w:pStyle w:val="ListBullet"/>
            </w:pPr>
            <w:r w:rsidRPr="001C24B6">
              <w:t>monitor and assess livestock health and welfare.</w:t>
            </w:r>
          </w:p>
          <w:p w:rsidR="00000000" w:rsidRPr="001C24B6" w:rsidP="001C24B6">
            <w:pPr>
              <w:pStyle w:val="ListBullet"/>
            </w:pPr>
            <w:r w:rsidRPr="001C24B6">
              <w:t>select, use and maintain specialised animal health equipment</w:t>
            </w:r>
          </w:p>
          <w:p w:rsidR="00000000" w:rsidRPr="001C24B6" w:rsidP="001C24B6">
            <w:pPr>
              <w:pStyle w:val="ListBullet"/>
            </w:pPr>
            <w:r w:rsidRPr="001C24B6">
              <w:t>prepare treatment site, facilities and equipment</w:t>
            </w:r>
          </w:p>
          <w:p w:rsidR="00000000" w:rsidRPr="001C24B6" w:rsidP="001C24B6">
            <w:pPr>
              <w:pStyle w:val="ListBullet"/>
            </w:pPr>
            <w:r w:rsidRPr="001C24B6">
              <w:t>administer drenches, vaccines and medication to livestock.</w:t>
            </w:r>
          </w:p>
          <w:p w:rsidR="00000000" w:rsidRPr="001C24B6" w:rsidP="001C24B6">
            <w:pPr>
              <w:pStyle w:val="ListBullet"/>
            </w:pPr>
            <w:r w:rsidRPr="001C24B6">
              <w:t>monitor the effectiveness of treatments and report issues</w:t>
            </w:r>
          </w:p>
          <w:p w:rsidR="00000000" w:rsidP="001C24B6">
            <w:pPr>
              <w:pStyle w:val="ListBullet"/>
              <w:rPr>
                <w:lang w:val="en-NZ"/>
              </w:rPr>
            </w:pPr>
            <w:r w:rsidRPr="001C24B6">
              <w:t>keep and maintain records.</w:t>
            </w:r>
          </w:p>
        </w:tc>
      </w:tr>
      <w:tr w:rsidTr="006066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r w:rsidRPr="001C24B6">
              <w:t>Competency requires the application of work practices under wo</w:t>
            </w:r>
            <w:r w:rsidRPr="001C24B6">
              <w:t>rk conditions.  Selection and use of resources for some worksites may differ due to the regional or enterprise circumstances.</w:t>
            </w:r>
          </w:p>
        </w:tc>
      </w:tr>
    </w:tbl>
    <w:p w:rsidR="00606670" w:rsidP="001C24B6">
      <w:pPr>
        <w:pStyle w:val="BodyText"/>
      </w:pPr>
    </w:p>
    <w:p w:rsidR="00606670" w:rsidP="001C24B6">
      <w:pPr>
        <w:pStyle w:val="BodyText"/>
      </w:pPr>
    </w:p>
    <w:p w:rsidR="00000000" w:rsidRPr="001C24B6" w:rsidP="001C24B6">
      <w:pPr>
        <w:pStyle w:val="Heading1"/>
      </w:pPr>
      <w:bookmarkStart w:id="11" w:name="O_248594"/>
      <w:bookmarkEnd w:id="11"/>
      <w:r w:rsidRPr="001C24B6">
        <w:t>Range Statement</w:t>
      </w:r>
    </w:p>
    <w:tbl>
      <w:tblPr>
        <w:tblW w:w="0" w:type="auto"/>
        <w:tblLayout w:type="fixed"/>
        <w:tblCellMar>
          <w:left w:w="62" w:type="dxa"/>
          <w:right w:w="62" w:type="dxa"/>
        </w:tblCellMar>
        <w:tblLook w:val="0000"/>
      </w:tblPr>
      <w:tblGrid>
        <w:gridCol w:w="3495"/>
        <w:gridCol w:w="5027"/>
      </w:tblGrid>
      <w:tr w:rsidTr="006066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RANGE STATEMENT</w:t>
            </w:r>
          </w:p>
        </w:tc>
      </w:tr>
      <w:tr w:rsidTr="006066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t>The range statement relates to the unit of competency as a whole.</w:t>
            </w:r>
          </w:p>
        </w:tc>
      </w:tr>
      <w:tr w:rsidTr="00606670">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t>Livestock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ListBullet"/>
            </w:pPr>
            <w:r w:rsidRPr="001C24B6">
              <w:t>beef cattle</w:t>
            </w:r>
          </w:p>
          <w:p w:rsidR="00000000" w:rsidRPr="001C24B6" w:rsidP="001C24B6">
            <w:pPr>
              <w:pStyle w:val="ListBullet"/>
            </w:pPr>
            <w:r w:rsidRPr="001C24B6">
              <w:t>dairy cattle</w:t>
            </w:r>
          </w:p>
          <w:p w:rsidR="00000000" w:rsidRPr="001C24B6" w:rsidP="001C24B6">
            <w:pPr>
              <w:pStyle w:val="ListBullet"/>
            </w:pPr>
            <w:r w:rsidRPr="001C24B6">
              <w:t>sheep</w:t>
            </w:r>
          </w:p>
          <w:p w:rsidR="00000000" w:rsidRPr="001C24B6" w:rsidP="001C24B6">
            <w:pPr>
              <w:pStyle w:val="ListBullet"/>
            </w:pPr>
            <w:r w:rsidRPr="001C24B6">
              <w:t>goats</w:t>
            </w:r>
          </w:p>
          <w:p w:rsidR="00000000" w:rsidRPr="001C24B6" w:rsidP="001C24B6">
            <w:pPr>
              <w:pStyle w:val="ListBullet"/>
            </w:pPr>
            <w:r w:rsidRPr="001C24B6">
              <w:t>alpacas.</w:t>
            </w:r>
          </w:p>
        </w:tc>
      </w:tr>
    </w:tbl>
    <w:p w:rsidR="00606670" w:rsidP="001C24B6">
      <w:pPr>
        <w:pStyle w:val="BodyText"/>
      </w:pPr>
    </w:p>
    <w:p w:rsidR="00606670" w:rsidP="001C24B6">
      <w:pPr>
        <w:pStyle w:val="BodyText"/>
      </w:pPr>
    </w:p>
    <w:p w:rsidR="00000000" w:rsidRPr="001C24B6" w:rsidP="001C24B6">
      <w:pPr>
        <w:pStyle w:val="Heading1"/>
      </w:pPr>
      <w:bookmarkStart w:id="12" w:name="O_188547"/>
      <w:bookmarkEnd w:id="12"/>
      <w:r w:rsidRPr="001C24B6">
        <w:t>Unit Sector(s)</w:t>
      </w:r>
    </w:p>
    <w:tbl>
      <w:tblPr>
        <w:tblW w:w="0" w:type="auto"/>
        <w:tblLayout w:type="fixed"/>
        <w:tblCellMar>
          <w:left w:w="62" w:type="dxa"/>
          <w:right w:w="62" w:type="dxa"/>
        </w:tblCellMar>
        <w:tblLook w:val="0000"/>
      </w:tblPr>
      <w:tblGrid>
        <w:gridCol w:w="2613"/>
        <w:gridCol w:w="5909"/>
      </w:tblGrid>
      <w:tr w:rsidTr="00606670">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r w:rsidRPr="001C24B6">
              <w:t>Livestock</w:t>
            </w:r>
          </w:p>
        </w:tc>
      </w:tr>
    </w:tbl>
    <w:p w:rsidR="00606670" w:rsidP="001C24B6">
      <w:pPr>
        <w:pStyle w:val="BodyText"/>
      </w:pPr>
    </w:p>
    <w:p w:rsidR="00606670" w:rsidP="001C24B6">
      <w:pPr>
        <w:pStyle w:val="BodyText"/>
      </w:pPr>
    </w:p>
    <w:p w:rsidR="00000000" w:rsidRPr="001C24B6" w:rsidP="001C24B6">
      <w:pPr>
        <w:pStyle w:val="Heading1"/>
      </w:pPr>
      <w:bookmarkStart w:id="13" w:name="O_188544"/>
      <w:bookmarkEnd w:id="13"/>
      <w:r w:rsidRPr="001C24B6">
        <w:t>Co-requisite units</w:t>
      </w:r>
    </w:p>
    <w:tbl>
      <w:tblPr>
        <w:tblW w:w="0" w:type="auto"/>
        <w:tblLayout w:type="fixed"/>
        <w:tblCellMar>
          <w:left w:w="62" w:type="dxa"/>
          <w:right w:w="62" w:type="dxa"/>
        </w:tblCellMar>
        <w:tblLook w:val="0000"/>
      </w:tblPr>
      <w:tblGrid>
        <w:gridCol w:w="2641"/>
        <w:gridCol w:w="1322"/>
        <w:gridCol w:w="4559"/>
      </w:tblGrid>
      <w:tr w:rsidTr="006066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p>
        </w:tc>
      </w:tr>
      <w:tr w:rsidTr="006066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p>
        </w:tc>
      </w:tr>
      <w:tr w:rsidTr="006066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p>
        </w:tc>
      </w:tr>
    </w:tbl>
    <w:p w:rsidR="00606670" w:rsidP="001C24B6">
      <w:pPr>
        <w:pStyle w:val="BodyText"/>
      </w:pPr>
    </w:p>
    <w:p w:rsidR="00606670" w:rsidP="001C24B6">
      <w:pPr>
        <w:pStyle w:val="BodyText"/>
      </w:pPr>
    </w:p>
    <w:p w:rsidR="00000000" w:rsidRPr="001C24B6" w:rsidP="001C24B6">
      <w:pPr>
        <w:pStyle w:val="Heading1"/>
      </w:pPr>
      <w:bookmarkStart w:id="14" w:name="O_188546"/>
      <w:bookmarkEnd w:id="14"/>
      <w:r w:rsidRPr="001C24B6">
        <w:t>Competency field</w:t>
      </w:r>
    </w:p>
    <w:tbl>
      <w:tblPr>
        <w:tblW w:w="0" w:type="auto"/>
        <w:tblLayout w:type="fixed"/>
        <w:tblCellMar>
          <w:left w:w="62" w:type="dxa"/>
          <w:right w:w="62" w:type="dxa"/>
        </w:tblCellMar>
        <w:tblLook w:val="0000"/>
      </w:tblPr>
      <w:tblGrid>
        <w:gridCol w:w="2784"/>
        <w:gridCol w:w="5738"/>
      </w:tblGrid>
      <w:tr w:rsidTr="006066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24B6">
            <w:pPr>
              <w:pStyle w:val="BodyText"/>
              <w:rPr>
                <w:lang w:val="en-NZ"/>
              </w:rPr>
            </w:pPr>
            <w:r w:rsidRPr="001C24B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24B6" w:rsidP="001C24B6">
            <w:pPr>
              <w:pStyle w:val="BodyText"/>
            </w:pPr>
          </w:p>
        </w:tc>
      </w:tr>
    </w:tbl>
    <w:p w:rsidR="00606670" w:rsidP="001C24B6">
      <w:pPr>
        <w:pStyle w:val="BodyText"/>
      </w:pPr>
    </w:p>
    <w:p w:rsidR="00606670" w:rsidP="001C24B6">
      <w:pPr>
        <w:pStyle w:val="BodyText"/>
      </w:pPr>
    </w:p>
    <w:p w:rsidR="00000000" w:rsidRPr="001C24B6" w:rsidP="001C24B6"/>
    <w:sectPr w:rsidSect="001C24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670" w:rsidP="00606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70" w:rsidP="001C24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06670" w:rsidP="001C24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06670" w:rsidP="001C24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6670" w:rsidP="006066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670" w:rsidP="001C24B6">
    <w:pPr>
      <w:pStyle w:val="Header"/>
      <w:framePr w:wrap="around"/>
    </w:pPr>
    <w:r>
      <w:fldChar w:fldCharType="begin"/>
    </w:r>
    <w:r>
      <w:instrText xml:space="preserve"> TITLE   \* MERGEFORMAT </w:instrText>
    </w:r>
    <w:r>
      <w:fldChar w:fldCharType="separate"/>
    </w:r>
    <w:r>
      <w:t>AHCLSK202A Care for health and welfare of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6670" w:rsidP="001C24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22B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1C6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4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4B6"/>
    <w:pPr>
      <w:spacing w:before="360" w:after="60"/>
      <w:outlineLvl w:val="0"/>
    </w:pPr>
    <w:rPr>
      <w:sz w:val="32"/>
    </w:rPr>
  </w:style>
  <w:style w:type="paragraph" w:styleId="Heading2">
    <w:name w:val="heading 2"/>
    <w:basedOn w:val="HeadingBase"/>
    <w:next w:val="BodyText"/>
    <w:link w:val="Heading2Char"/>
    <w:qFormat/>
    <w:rsid w:val="001C24B6"/>
    <w:pPr>
      <w:keepLines/>
      <w:spacing w:before="240" w:after="120"/>
      <w:outlineLvl w:val="1"/>
    </w:pPr>
    <w:rPr>
      <w:sz w:val="28"/>
      <w:szCs w:val="40"/>
    </w:rPr>
  </w:style>
  <w:style w:type="paragraph" w:styleId="Heading3">
    <w:name w:val="heading 3"/>
    <w:basedOn w:val="HeadingBase"/>
    <w:next w:val="BodyText"/>
    <w:link w:val="Heading3Char"/>
    <w:qFormat/>
    <w:rsid w:val="001C24B6"/>
    <w:pPr>
      <w:spacing w:before="180" w:after="120"/>
      <w:outlineLvl w:val="2"/>
    </w:pPr>
    <w:rPr>
      <w:spacing w:val="-10"/>
      <w:kern w:val="32"/>
    </w:rPr>
  </w:style>
  <w:style w:type="paragraph" w:styleId="Heading4">
    <w:name w:val="heading 4"/>
    <w:basedOn w:val="HeadingBase"/>
    <w:next w:val="BodyText"/>
    <w:link w:val="Heading4Char"/>
    <w:qFormat/>
    <w:rsid w:val="001C24B6"/>
    <w:pPr>
      <w:spacing w:before="160" w:after="120"/>
      <w:outlineLvl w:val="3"/>
    </w:pPr>
    <w:rPr>
      <w:sz w:val="22"/>
    </w:rPr>
  </w:style>
  <w:style w:type="paragraph" w:styleId="Heading5">
    <w:name w:val="heading 5"/>
    <w:basedOn w:val="HeadingBase"/>
    <w:next w:val="Normal"/>
    <w:link w:val="Heading5Char"/>
    <w:qFormat/>
    <w:rsid w:val="001C24B6"/>
    <w:pPr>
      <w:spacing w:before="80"/>
      <w:outlineLvl w:val="4"/>
    </w:pPr>
    <w:rPr>
      <w:color w:val="918585"/>
      <w:sz w:val="20"/>
    </w:rPr>
  </w:style>
  <w:style w:type="paragraph" w:styleId="Heading6">
    <w:name w:val="heading 6"/>
    <w:basedOn w:val="HeadingBase"/>
    <w:next w:val="Normal"/>
    <w:link w:val="Heading6Char"/>
    <w:qFormat/>
    <w:rsid w:val="001C24B6"/>
    <w:pPr>
      <w:spacing w:before="60"/>
      <w:outlineLvl w:val="5"/>
    </w:pPr>
    <w:rPr>
      <w:color w:val="918585"/>
      <w:sz w:val="20"/>
    </w:rPr>
  </w:style>
  <w:style w:type="paragraph" w:styleId="Heading7">
    <w:name w:val="heading 7"/>
    <w:basedOn w:val="Normal"/>
    <w:next w:val="Normal"/>
    <w:link w:val="Heading7Char"/>
    <w:qFormat/>
    <w:rsid w:val="001C24B6"/>
    <w:pPr>
      <w:ind w:left="720"/>
      <w:outlineLvl w:val="6"/>
    </w:pPr>
    <w:rPr>
      <w:i/>
    </w:rPr>
  </w:style>
  <w:style w:type="paragraph" w:styleId="Heading8">
    <w:name w:val="heading 8"/>
    <w:basedOn w:val="Normal"/>
    <w:next w:val="Normal"/>
    <w:link w:val="Heading8Char"/>
    <w:qFormat/>
    <w:rsid w:val="001C24B6"/>
    <w:pPr>
      <w:ind w:left="720"/>
      <w:outlineLvl w:val="7"/>
    </w:pPr>
    <w:rPr>
      <w:i/>
    </w:rPr>
  </w:style>
  <w:style w:type="paragraph" w:styleId="Heading9">
    <w:name w:val="heading 9"/>
    <w:basedOn w:val="Normal"/>
    <w:next w:val="Normal"/>
    <w:link w:val="Heading9Char"/>
    <w:qFormat/>
    <w:rsid w:val="001C24B6"/>
    <w:pPr>
      <w:ind w:left="720"/>
      <w:outlineLvl w:val="8"/>
    </w:pPr>
    <w:rPr>
      <w:i/>
    </w:rPr>
  </w:style>
  <w:style w:type="character" w:default="1" w:styleId="DefaultParagraphFont">
    <w:name w:val="Default Paragraph Font"/>
    <w:uiPriority w:val="1"/>
    <w:unhideWhenUsed/>
    <w:rsid w:val="001C24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4B6"/>
  </w:style>
  <w:style w:type="character" w:customStyle="1" w:styleId="Heading1Char">
    <w:name w:val="Heading 1 Char"/>
    <w:basedOn w:val="DefaultParagraphFont"/>
    <w:link w:val="Heading1"/>
    <w:rsid w:val="001C24B6"/>
    <w:rPr>
      <w:rFonts w:ascii="Times New Roman" w:eastAsia="Times New Roman" w:hAnsi="Times New Roman" w:cs="Times New Roman"/>
      <w:b/>
      <w:sz w:val="32"/>
      <w:szCs w:val="20"/>
      <w:lang w:eastAsia="en-US"/>
    </w:rPr>
  </w:style>
  <w:style w:type="paragraph" w:styleId="BodyText">
    <w:name w:val="Body Text"/>
    <w:basedOn w:val="Normal"/>
    <w:link w:val="BodyTextChar"/>
    <w:rsid w:val="001C24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4B6"/>
    <w:rPr>
      <w:rFonts w:ascii="Times New Roman" w:eastAsia="Times New Roman" w:hAnsi="Times New Roman" w:cs="Times New Roman"/>
      <w:sz w:val="24"/>
      <w:lang w:val="en-US" w:eastAsia="en-US"/>
    </w:rPr>
  </w:style>
  <w:style w:type="paragraph" w:styleId="Footer">
    <w:name w:val="footer"/>
    <w:basedOn w:val="Normal"/>
    <w:link w:val="FooterChar"/>
    <w:rsid w:val="001C24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4B6"/>
    <w:rPr>
      <w:rFonts w:ascii="Times New Roman" w:eastAsia="Times New Roman" w:hAnsi="Times New Roman" w:cs="Times New Roman"/>
      <w:sz w:val="16"/>
      <w:lang w:val="en-US" w:eastAsia="en-US"/>
    </w:rPr>
  </w:style>
  <w:style w:type="paragraph" w:styleId="List">
    <w:name w:val="List"/>
    <w:basedOn w:val="BodyText"/>
    <w:next w:val="BodyText"/>
    <w:rsid w:val="001C24B6"/>
    <w:pPr>
      <w:tabs>
        <w:tab w:val="left" w:pos="340"/>
      </w:tabs>
      <w:spacing w:before="60" w:after="60"/>
      <w:ind w:left="340" w:hanging="340"/>
    </w:pPr>
  </w:style>
  <w:style w:type="paragraph" w:styleId="ListBullet">
    <w:name w:val="List Bullet"/>
    <w:basedOn w:val="List"/>
    <w:rsid w:val="001C24B6"/>
    <w:pPr>
      <w:numPr>
        <w:numId w:val="12"/>
      </w:numPr>
      <w:tabs>
        <w:tab w:val="clear" w:pos="340"/>
      </w:tabs>
      <w:spacing w:before="40" w:after="40"/>
    </w:pPr>
  </w:style>
  <w:style w:type="character" w:customStyle="1" w:styleId="SpecialBold">
    <w:name w:val="Special Bold"/>
    <w:basedOn w:val="DefaultParagraphFont"/>
    <w:rsid w:val="001C24B6"/>
    <w:rPr>
      <w:b/>
      <w:spacing w:val="0"/>
    </w:rPr>
  </w:style>
  <w:style w:type="paragraph" w:styleId="Header">
    <w:name w:val="header"/>
    <w:basedOn w:val="Normal"/>
    <w:link w:val="HeaderChar"/>
    <w:rsid w:val="001C24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4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24B6"/>
    <w:pPr>
      <w:spacing w:before="240" w:after="120"/>
      <w:outlineLvl w:val="0"/>
    </w:pPr>
    <w:rPr>
      <w:rFonts w:ascii="Times New Roman" w:hAnsi="Times New Roman"/>
      <w:b/>
      <w:sz w:val="28"/>
    </w:rPr>
  </w:style>
  <w:style w:type="paragraph" w:customStyle="1" w:styleId="AllowPageBreak">
    <w:name w:val="AllowPageBreak"/>
    <w:rsid w:val="001C24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24B6"/>
    <w:pPr>
      <w:tabs>
        <w:tab w:val="left" w:pos="680"/>
      </w:tabs>
      <w:spacing w:before="60" w:after="60"/>
      <w:ind w:left="680" w:hanging="340"/>
    </w:pPr>
  </w:style>
  <w:style w:type="character" w:customStyle="1" w:styleId="Heading2Char">
    <w:name w:val="Heading 2 Char"/>
    <w:basedOn w:val="DefaultParagraphFont"/>
    <w:link w:val="Heading2"/>
    <w:rsid w:val="001C24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4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4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4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4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4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4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4B6"/>
    <w:rPr>
      <w:rFonts w:ascii="Courier New" w:eastAsia="Times New Roman" w:hAnsi="Courier New" w:cs="Times New Roman"/>
      <w:i/>
      <w:szCs w:val="20"/>
      <w:lang w:val="en-US" w:eastAsia="en-US"/>
    </w:rPr>
  </w:style>
  <w:style w:type="paragraph" w:customStyle="1" w:styleId="HeadingBase">
    <w:name w:val="Heading Base"/>
    <w:rsid w:val="001C24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4B6"/>
    <w:pPr>
      <w:tabs>
        <w:tab w:val="right" w:leader="dot" w:pos="9072"/>
      </w:tabs>
      <w:ind w:left="567"/>
    </w:pPr>
    <w:rPr>
      <w:szCs w:val="22"/>
    </w:rPr>
  </w:style>
  <w:style w:type="paragraph" w:customStyle="1" w:styleId="TOCBase">
    <w:name w:val="TOC Base"/>
    <w:rsid w:val="001C24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4B6"/>
    <w:pPr>
      <w:tabs>
        <w:tab w:val="right" w:leader="dot" w:pos="9072"/>
      </w:tabs>
      <w:spacing w:before="40" w:after="40"/>
      <w:ind w:left="284"/>
    </w:pPr>
    <w:rPr>
      <w:rFonts w:ascii="Times New Roman" w:hAnsi="Times New Roman"/>
    </w:rPr>
  </w:style>
  <w:style w:type="paragraph" w:styleId="TOC1">
    <w:name w:val="toc 1"/>
    <w:basedOn w:val="TOCBase"/>
    <w:next w:val="Normal"/>
    <w:rsid w:val="001C24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4B6"/>
    <w:pPr>
      <w:spacing w:before="5040"/>
      <w:jc w:val="center"/>
    </w:pPr>
    <w:rPr>
      <w:sz w:val="48"/>
      <w:szCs w:val="72"/>
      <w:lang w:val="en-US"/>
    </w:rPr>
  </w:style>
  <w:style w:type="character" w:customStyle="1" w:styleId="TitleChar">
    <w:name w:val="Title Char"/>
    <w:basedOn w:val="DefaultParagraphFont"/>
    <w:link w:val="Title"/>
    <w:rsid w:val="001C24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4B6"/>
    <w:pPr>
      <w:tabs>
        <w:tab w:val="left" w:pos="3600"/>
        <w:tab w:val="left" w:pos="3958"/>
      </w:tabs>
    </w:pPr>
  </w:style>
  <w:style w:type="paragraph" w:customStyle="1" w:styleId="Note">
    <w:name w:val="Note"/>
    <w:basedOn w:val="BodyText"/>
    <w:rsid w:val="001C24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4B6"/>
    <w:pPr>
      <w:framePr w:wrap="auto" w:hAnchor="text" w:y="6049"/>
    </w:pPr>
    <w:rPr>
      <w:color w:val="000000"/>
      <w:sz w:val="40"/>
    </w:rPr>
  </w:style>
  <w:style w:type="paragraph" w:customStyle="1" w:styleId="TOCTitle">
    <w:name w:val="TOCTitle"/>
    <w:basedOn w:val="Heading1"/>
    <w:rsid w:val="001C24B6"/>
    <w:pPr>
      <w:spacing w:after="240"/>
      <w:jc w:val="center"/>
      <w:outlineLvl w:val="9"/>
    </w:pPr>
    <w:rPr>
      <w:caps/>
    </w:rPr>
  </w:style>
  <w:style w:type="paragraph" w:customStyle="1" w:styleId="Version">
    <w:name w:val="Version"/>
    <w:rsid w:val="001C24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4B6"/>
    <w:pPr>
      <w:numPr>
        <w:numId w:val="13"/>
      </w:numPr>
      <w:tabs>
        <w:tab w:val="clear" w:pos="680"/>
      </w:tabs>
    </w:pPr>
  </w:style>
  <w:style w:type="paragraph" w:styleId="Index1">
    <w:name w:val="index 1"/>
    <w:basedOn w:val="Normal"/>
    <w:next w:val="Normal"/>
    <w:semiHidden/>
    <w:rsid w:val="001C24B6"/>
    <w:pPr>
      <w:keepNext w:val="0"/>
      <w:tabs>
        <w:tab w:val="right" w:pos="4176"/>
      </w:tabs>
      <w:ind w:left="198" w:hanging="198"/>
    </w:pPr>
    <w:rPr>
      <w:rFonts w:ascii="Garamond" w:hAnsi="Garamond"/>
    </w:rPr>
  </w:style>
  <w:style w:type="paragraph" w:styleId="IndexHeading">
    <w:name w:val="index heading"/>
    <w:basedOn w:val="Normal"/>
    <w:next w:val="Index1"/>
    <w:semiHidden/>
    <w:rsid w:val="001C24B6"/>
    <w:pPr>
      <w:spacing w:before="120" w:after="120"/>
    </w:pPr>
    <w:rPr>
      <w:rFonts w:ascii="Arial" w:hAnsi="Arial"/>
      <w:b/>
      <w:color w:val="918585"/>
      <w:sz w:val="24"/>
    </w:rPr>
  </w:style>
  <w:style w:type="paragraph" w:customStyle="1" w:styleId="Chapter">
    <w:name w:val="Chapter"/>
    <w:basedOn w:val="Normal"/>
    <w:rsid w:val="001C24B6"/>
    <w:pPr>
      <w:spacing w:before="240"/>
    </w:pPr>
    <w:rPr>
      <w:rFonts w:ascii="Times New Roman" w:hAnsi="Times New Roman"/>
      <w:smallCaps/>
      <w:spacing w:val="80"/>
      <w:sz w:val="28"/>
    </w:rPr>
  </w:style>
  <w:style w:type="paragraph" w:customStyle="1" w:styleId="InChapter">
    <w:name w:val="InChapter"/>
    <w:basedOn w:val="Heading3"/>
    <w:rsid w:val="001C24B6"/>
    <w:pPr>
      <w:spacing w:after="240"/>
      <w:outlineLvl w:val="9"/>
    </w:pPr>
    <w:rPr>
      <w:noProof/>
    </w:rPr>
  </w:style>
  <w:style w:type="paragraph" w:styleId="Index2">
    <w:name w:val="index 2"/>
    <w:basedOn w:val="Normal"/>
    <w:next w:val="Normal"/>
    <w:semiHidden/>
    <w:rsid w:val="001C24B6"/>
    <w:pPr>
      <w:tabs>
        <w:tab w:val="right" w:pos="4176"/>
      </w:tabs>
      <w:ind w:left="568" w:hanging="284"/>
    </w:pPr>
    <w:rPr>
      <w:rFonts w:ascii="Garamond" w:hAnsi="Garamond"/>
    </w:rPr>
  </w:style>
  <w:style w:type="paragraph" w:customStyle="1" w:styleId="Byline">
    <w:name w:val="Byline"/>
    <w:rsid w:val="001C24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4B6"/>
    <w:pPr>
      <w:tabs>
        <w:tab w:val="clear" w:pos="3600"/>
        <w:tab w:val="clear" w:pos="3958"/>
      </w:tabs>
      <w:jc w:val="right"/>
    </w:pPr>
  </w:style>
  <w:style w:type="character" w:styleId="Emphasis">
    <w:name w:val="Emphasis"/>
    <w:basedOn w:val="DefaultParagraphFont"/>
    <w:qFormat/>
    <w:rsid w:val="001C24B6"/>
    <w:rPr>
      <w:i/>
    </w:rPr>
  </w:style>
  <w:style w:type="paragraph" w:styleId="Caption">
    <w:name w:val="caption"/>
    <w:basedOn w:val="BodyText"/>
    <w:next w:val="Normal"/>
    <w:qFormat/>
    <w:rsid w:val="001C24B6"/>
    <w:pPr>
      <w:framePr w:w="2268" w:hSpace="181" w:vSpace="181" w:wrap="around" w:vAnchor="text" w:hAnchor="page" w:x="1135" w:y="285" w:anchorLock="1"/>
    </w:pPr>
    <w:rPr>
      <w:i/>
    </w:rPr>
  </w:style>
  <w:style w:type="paragraph" w:customStyle="1" w:styleId="MiniTOCTitle">
    <w:name w:val="MiniTOCTitle"/>
    <w:basedOn w:val="Heading4"/>
    <w:rsid w:val="001C24B6"/>
    <w:pPr>
      <w:spacing w:before="240"/>
      <w:outlineLvl w:val="9"/>
    </w:pPr>
    <w:rPr>
      <w:noProof/>
      <w:sz w:val="24"/>
    </w:rPr>
  </w:style>
  <w:style w:type="paragraph" w:customStyle="1" w:styleId="MiniTOCItem">
    <w:name w:val="MiniTOCItem"/>
    <w:basedOn w:val="ListBullet"/>
    <w:rsid w:val="001C24B6"/>
    <w:pPr>
      <w:numPr>
        <w:numId w:val="0"/>
      </w:numPr>
      <w:tabs>
        <w:tab w:val="right" w:leader="dot" w:pos="6521"/>
      </w:tabs>
      <w:spacing w:before="0" w:after="0"/>
    </w:pPr>
  </w:style>
  <w:style w:type="paragraph" w:customStyle="1" w:styleId="TOFTitle">
    <w:name w:val="TOFTitle"/>
    <w:basedOn w:val="TOCTitle"/>
    <w:rsid w:val="001C24B6"/>
  </w:style>
  <w:style w:type="paragraph" w:styleId="TableofFigures">
    <w:name w:val="table of figures"/>
    <w:basedOn w:val="Normal"/>
    <w:next w:val="Normal"/>
    <w:semiHidden/>
    <w:rsid w:val="001C24B6"/>
    <w:pPr>
      <w:tabs>
        <w:tab w:val="right" w:leader="dot" w:pos="9072"/>
      </w:tabs>
      <w:ind w:left="970" w:hanging="403"/>
    </w:pPr>
    <w:rPr>
      <w:rFonts w:ascii="Times New Roman" w:hAnsi="Times New Roman"/>
      <w:b/>
    </w:rPr>
  </w:style>
  <w:style w:type="paragraph" w:styleId="ListNumber">
    <w:name w:val="List Number"/>
    <w:basedOn w:val="List"/>
    <w:rsid w:val="001C24B6"/>
    <w:pPr>
      <w:numPr>
        <w:numId w:val="10"/>
      </w:numPr>
    </w:pPr>
  </w:style>
  <w:style w:type="character" w:customStyle="1" w:styleId="WingdingSymbols">
    <w:name w:val="Wingding Symbols"/>
    <w:rsid w:val="001C24B6"/>
    <w:rPr>
      <w:rFonts w:ascii="Wingdings" w:hAnsi="Wingdings"/>
    </w:rPr>
  </w:style>
  <w:style w:type="paragraph" w:customStyle="1" w:styleId="TableHeading">
    <w:name w:val="Table Heading"/>
    <w:basedOn w:val="HeadingBase"/>
    <w:rsid w:val="001C24B6"/>
    <w:pPr>
      <w:keepLines/>
      <w:pBdr>
        <w:bottom w:val="single" w:sz="6" w:space="1" w:color="918585"/>
      </w:pBdr>
      <w:spacing w:before="240"/>
    </w:pPr>
  </w:style>
  <w:style w:type="character" w:customStyle="1" w:styleId="HotSpot">
    <w:name w:val="HotSpot"/>
    <w:rsid w:val="001C24B6"/>
    <w:rPr>
      <w:color w:val="0033CC"/>
      <w:u w:val="none"/>
    </w:rPr>
  </w:style>
  <w:style w:type="paragraph" w:customStyle="1" w:styleId="BodyTextRight">
    <w:name w:val="Body Text Right"/>
    <w:basedOn w:val="BodyText"/>
    <w:rsid w:val="001C24B6"/>
    <w:pPr>
      <w:spacing w:before="0" w:after="0"/>
      <w:jc w:val="right"/>
    </w:pPr>
  </w:style>
  <w:style w:type="paragraph" w:styleId="Index3">
    <w:name w:val="index 3"/>
    <w:basedOn w:val="ListNumber2"/>
    <w:next w:val="Normal"/>
    <w:semiHidden/>
    <w:rsid w:val="001C24B6"/>
    <w:pPr>
      <w:numPr>
        <w:numId w:val="0"/>
      </w:numPr>
      <w:tabs>
        <w:tab w:val="right" w:leader="dot" w:pos="4176"/>
      </w:tabs>
    </w:pPr>
  </w:style>
  <w:style w:type="paragraph" w:styleId="ListNumber2">
    <w:name w:val="List Number 2"/>
    <w:basedOn w:val="List2"/>
    <w:rsid w:val="001C24B6"/>
    <w:pPr>
      <w:numPr>
        <w:numId w:val="9"/>
      </w:numPr>
      <w:tabs>
        <w:tab w:val="clear" w:pos="1060"/>
      </w:tabs>
    </w:pPr>
  </w:style>
  <w:style w:type="paragraph" w:customStyle="1" w:styleId="MarginNote">
    <w:name w:val="Margin Note"/>
    <w:basedOn w:val="BodyText"/>
    <w:rsid w:val="001C24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4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4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4B6"/>
    <w:rPr>
      <w:sz w:val="32"/>
    </w:rPr>
  </w:style>
  <w:style w:type="paragraph" w:customStyle="1" w:styleId="HeadingProcedure">
    <w:name w:val="Heading Procedure"/>
    <w:basedOn w:val="HeadingBase"/>
    <w:next w:val="Normal"/>
    <w:rsid w:val="001C24B6"/>
    <w:pPr>
      <w:tabs>
        <w:tab w:val="left" w:pos="0"/>
      </w:tabs>
      <w:spacing w:before="120" w:after="60"/>
    </w:pPr>
    <w:rPr>
      <w:i/>
      <w:color w:val="918585"/>
      <w:sz w:val="22"/>
    </w:rPr>
  </w:style>
  <w:style w:type="paragraph" w:customStyle="1" w:styleId="TableBodyText">
    <w:name w:val="Table Body Text"/>
    <w:basedOn w:val="BodyText"/>
    <w:rsid w:val="001C24B6"/>
    <w:pPr>
      <w:spacing w:before="60" w:after="60"/>
    </w:pPr>
  </w:style>
  <w:style w:type="paragraph" w:styleId="ListContinue">
    <w:name w:val="List Continue"/>
    <w:basedOn w:val="List"/>
    <w:rsid w:val="001C24B6"/>
    <w:pPr>
      <w:ind w:firstLine="0"/>
    </w:pPr>
  </w:style>
  <w:style w:type="paragraph" w:customStyle="1" w:styleId="ListNote">
    <w:name w:val="List Note"/>
    <w:basedOn w:val="List"/>
    <w:rsid w:val="001C24B6"/>
    <w:pPr>
      <w:pBdr>
        <w:top w:val="single" w:sz="6" w:space="2" w:color="918585"/>
        <w:bottom w:val="single" w:sz="6" w:space="2" w:color="918585"/>
      </w:pBdr>
      <w:tabs>
        <w:tab w:val="left" w:pos="1021"/>
      </w:tabs>
      <w:ind w:firstLine="0"/>
    </w:pPr>
  </w:style>
  <w:style w:type="paragraph" w:customStyle="1" w:styleId="Warning">
    <w:name w:val="Warning"/>
    <w:basedOn w:val="BodyText"/>
    <w:rsid w:val="001C24B6"/>
    <w:pPr>
      <w:shd w:val="clear" w:color="auto" w:fill="D9D9D9"/>
      <w:tabs>
        <w:tab w:val="left" w:pos="992"/>
      </w:tabs>
      <w:ind w:left="119" w:right="119"/>
    </w:pPr>
    <w:rPr>
      <w:sz w:val="20"/>
    </w:rPr>
  </w:style>
  <w:style w:type="paragraph" w:customStyle="1" w:styleId="MarginIcons">
    <w:name w:val="Margin Icons"/>
    <w:basedOn w:val="BodyText"/>
    <w:rsid w:val="001C24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4B6"/>
    <w:rPr>
      <w:rFonts w:ascii="Courier New" w:hAnsi="Courier New"/>
    </w:rPr>
  </w:style>
  <w:style w:type="paragraph" w:customStyle="1" w:styleId="NoteBullet">
    <w:name w:val="Note Bullet"/>
    <w:basedOn w:val="Note"/>
    <w:rsid w:val="001C24B6"/>
    <w:pPr>
      <w:tabs>
        <w:tab w:val="clear" w:pos="680"/>
      </w:tabs>
      <w:spacing w:before="60" w:after="60"/>
    </w:pPr>
  </w:style>
  <w:style w:type="paragraph" w:customStyle="1" w:styleId="SubHeading2">
    <w:name w:val="SubHeading2"/>
    <w:basedOn w:val="HeadingBase"/>
    <w:rsid w:val="001C24B6"/>
    <w:pPr>
      <w:spacing w:before="240" w:after="60"/>
    </w:pPr>
    <w:rPr>
      <w:sz w:val="20"/>
    </w:rPr>
  </w:style>
  <w:style w:type="paragraph" w:customStyle="1" w:styleId="SubHeading1">
    <w:name w:val="SubHeading1"/>
    <w:basedOn w:val="HeadingBase"/>
    <w:rsid w:val="001C24B6"/>
    <w:pPr>
      <w:spacing w:before="240" w:after="60"/>
    </w:pPr>
    <w:rPr>
      <w:color w:val="918585"/>
      <w:sz w:val="22"/>
    </w:rPr>
  </w:style>
  <w:style w:type="paragraph" w:customStyle="1" w:styleId="SideHeading">
    <w:name w:val="Side Heading"/>
    <w:basedOn w:val="HeadingBase"/>
    <w:rsid w:val="001C24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4B6"/>
    <w:pPr>
      <w:tabs>
        <w:tab w:val="num" w:pos="360"/>
      </w:tabs>
    </w:pPr>
  </w:style>
  <w:style w:type="paragraph" w:styleId="PlainText">
    <w:name w:val="Plain Text"/>
    <w:basedOn w:val="Normal"/>
    <w:link w:val="PlainTextChar"/>
    <w:rsid w:val="001C24B6"/>
    <w:rPr>
      <w:sz w:val="20"/>
    </w:rPr>
  </w:style>
  <w:style w:type="character" w:customStyle="1" w:styleId="PlainTextChar">
    <w:name w:val="Plain Text Char"/>
    <w:basedOn w:val="DefaultParagraphFont"/>
    <w:link w:val="PlainText"/>
    <w:rsid w:val="001C24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24B6"/>
    <w:rPr>
      <w:b/>
      <w:smallCaps/>
    </w:rPr>
  </w:style>
  <w:style w:type="paragraph" w:customStyle="1" w:styleId="TableListNumber">
    <w:name w:val="Table List Number"/>
    <w:basedOn w:val="ListNumber"/>
    <w:rsid w:val="001C24B6"/>
    <w:pPr>
      <w:numPr>
        <w:numId w:val="0"/>
      </w:numPr>
    </w:pPr>
  </w:style>
  <w:style w:type="paragraph" w:styleId="TOC4">
    <w:name w:val="toc 4"/>
    <w:basedOn w:val="TOCBase"/>
    <w:next w:val="Normal"/>
    <w:semiHidden/>
    <w:rsid w:val="001C24B6"/>
    <w:pPr>
      <w:tabs>
        <w:tab w:val="right" w:leader="dot" w:pos="9071"/>
      </w:tabs>
      <w:ind w:left="1701"/>
    </w:pPr>
  </w:style>
  <w:style w:type="paragraph" w:customStyle="1" w:styleId="ListAlpha">
    <w:name w:val="List Alpha"/>
    <w:basedOn w:val="List"/>
    <w:rsid w:val="001C24B6"/>
    <w:pPr>
      <w:numPr>
        <w:numId w:val="8"/>
      </w:numPr>
    </w:pPr>
  </w:style>
  <w:style w:type="paragraph" w:customStyle="1" w:styleId="ListAlpha2">
    <w:name w:val="List Alpha 2"/>
    <w:basedOn w:val="List2"/>
    <w:rsid w:val="001C24B6"/>
    <w:pPr>
      <w:numPr>
        <w:numId w:val="7"/>
      </w:numPr>
    </w:pPr>
  </w:style>
  <w:style w:type="paragraph" w:styleId="List3">
    <w:name w:val="List 3"/>
    <w:basedOn w:val="BodyText"/>
    <w:rsid w:val="001C24B6"/>
    <w:pPr>
      <w:tabs>
        <w:tab w:val="left" w:pos="1021"/>
      </w:tabs>
      <w:spacing w:before="60" w:after="60"/>
      <w:ind w:left="1020" w:hanging="340"/>
    </w:pPr>
  </w:style>
  <w:style w:type="paragraph" w:styleId="List4">
    <w:name w:val="List 4"/>
    <w:basedOn w:val="BodyText"/>
    <w:rsid w:val="001C24B6"/>
    <w:pPr>
      <w:tabs>
        <w:tab w:val="left" w:pos="1361"/>
      </w:tabs>
      <w:spacing w:before="60" w:after="60"/>
      <w:ind w:left="1361" w:hanging="340"/>
    </w:pPr>
  </w:style>
  <w:style w:type="paragraph" w:styleId="List5">
    <w:name w:val="List 5"/>
    <w:basedOn w:val="BodyText"/>
    <w:rsid w:val="001C24B6"/>
    <w:pPr>
      <w:tabs>
        <w:tab w:val="left" w:pos="1701"/>
      </w:tabs>
      <w:spacing w:before="60" w:after="60"/>
      <w:ind w:left="1701" w:hanging="340"/>
    </w:pPr>
  </w:style>
  <w:style w:type="paragraph" w:styleId="ListBullet3">
    <w:name w:val="List Bullet 3"/>
    <w:basedOn w:val="List3"/>
    <w:rsid w:val="001C24B6"/>
    <w:pPr>
      <w:numPr>
        <w:numId w:val="14"/>
      </w:numPr>
      <w:tabs>
        <w:tab w:val="clear" w:pos="1021"/>
      </w:tabs>
      <w:ind w:left="1037" w:hanging="357"/>
    </w:pPr>
  </w:style>
  <w:style w:type="paragraph" w:styleId="ListBullet4">
    <w:name w:val="List Bullet 4"/>
    <w:basedOn w:val="List4"/>
    <w:rsid w:val="001C24B6"/>
    <w:pPr>
      <w:numPr>
        <w:numId w:val="2"/>
      </w:numPr>
    </w:pPr>
  </w:style>
  <w:style w:type="paragraph" w:styleId="ListBullet5">
    <w:name w:val="List Bullet 5"/>
    <w:basedOn w:val="List5"/>
    <w:rsid w:val="001C24B6"/>
    <w:pPr>
      <w:numPr>
        <w:numId w:val="3"/>
      </w:numPr>
    </w:pPr>
  </w:style>
  <w:style w:type="paragraph" w:styleId="ListContinue2">
    <w:name w:val="List Continue 2"/>
    <w:basedOn w:val="List2"/>
    <w:rsid w:val="001C24B6"/>
    <w:pPr>
      <w:ind w:firstLine="0"/>
    </w:pPr>
  </w:style>
  <w:style w:type="paragraph" w:styleId="ListContinue3">
    <w:name w:val="List Continue 3"/>
    <w:basedOn w:val="List3"/>
    <w:rsid w:val="001C24B6"/>
    <w:pPr>
      <w:ind w:left="1021" w:firstLine="0"/>
    </w:pPr>
  </w:style>
  <w:style w:type="paragraph" w:styleId="ListContinue4">
    <w:name w:val="List Continue 4"/>
    <w:basedOn w:val="List4"/>
    <w:rsid w:val="001C24B6"/>
    <w:pPr>
      <w:ind w:firstLine="0"/>
    </w:pPr>
  </w:style>
  <w:style w:type="paragraph" w:styleId="ListContinue5">
    <w:name w:val="List Continue 5"/>
    <w:basedOn w:val="List5"/>
    <w:rsid w:val="001C24B6"/>
    <w:pPr>
      <w:ind w:firstLine="0"/>
    </w:pPr>
  </w:style>
  <w:style w:type="paragraph" w:styleId="ListNumber3">
    <w:name w:val="List Number 3"/>
    <w:basedOn w:val="List3"/>
    <w:rsid w:val="001C24B6"/>
    <w:pPr>
      <w:numPr>
        <w:numId w:val="4"/>
      </w:numPr>
    </w:pPr>
  </w:style>
  <w:style w:type="paragraph" w:styleId="ListNumber4">
    <w:name w:val="List Number 4"/>
    <w:basedOn w:val="List4"/>
    <w:rsid w:val="001C24B6"/>
    <w:pPr>
      <w:numPr>
        <w:numId w:val="5"/>
      </w:numPr>
    </w:pPr>
  </w:style>
  <w:style w:type="paragraph" w:styleId="ListNumber5">
    <w:name w:val="List Number 5"/>
    <w:basedOn w:val="List5"/>
    <w:rsid w:val="001C24B6"/>
    <w:pPr>
      <w:numPr>
        <w:numId w:val="6"/>
      </w:numPr>
    </w:pPr>
  </w:style>
  <w:style w:type="paragraph" w:styleId="BlockText">
    <w:name w:val="Block Text"/>
    <w:basedOn w:val="Normal"/>
    <w:rsid w:val="001C24B6"/>
    <w:pPr>
      <w:spacing w:after="120"/>
      <w:ind w:left="1440" w:right="1440"/>
    </w:pPr>
  </w:style>
  <w:style w:type="character" w:customStyle="1" w:styleId="Subscript">
    <w:name w:val="Subscript"/>
    <w:basedOn w:val="DefaultParagraphFont"/>
    <w:rsid w:val="001C24B6"/>
    <w:rPr>
      <w:sz w:val="16"/>
      <w:vertAlign w:val="subscript"/>
    </w:rPr>
  </w:style>
  <w:style w:type="character" w:customStyle="1" w:styleId="Superscript">
    <w:name w:val="Superscript"/>
    <w:basedOn w:val="DefaultParagraphFont"/>
    <w:rsid w:val="001C24B6"/>
    <w:rPr>
      <w:sz w:val="16"/>
      <w:vertAlign w:val="superscript"/>
    </w:rPr>
  </w:style>
  <w:style w:type="character" w:customStyle="1" w:styleId="Symbols">
    <w:name w:val="Symbols"/>
    <w:basedOn w:val="DefaultParagraphFont"/>
    <w:rsid w:val="001C24B6"/>
    <w:rPr>
      <w:rFonts w:ascii="Symbol" w:hAnsi="Symbol"/>
    </w:rPr>
  </w:style>
  <w:style w:type="character" w:customStyle="1" w:styleId="MenuOptions">
    <w:name w:val="Menu Options"/>
    <w:basedOn w:val="DefaultParagraphFont"/>
    <w:rsid w:val="001C24B6"/>
    <w:rPr>
      <w:rFonts w:ascii="Arial Narrow" w:hAnsi="Arial Narrow"/>
      <w:smallCaps/>
    </w:rPr>
  </w:style>
  <w:style w:type="character" w:customStyle="1" w:styleId="Buttons">
    <w:name w:val="Buttons"/>
    <w:basedOn w:val="DefaultParagraphFont"/>
    <w:rsid w:val="001C24B6"/>
    <w:rPr>
      <w:b/>
    </w:rPr>
  </w:style>
  <w:style w:type="character" w:customStyle="1" w:styleId="Underlined">
    <w:name w:val="Underlined"/>
    <w:basedOn w:val="DefaultParagraphFont"/>
    <w:rsid w:val="001C24B6"/>
    <w:rPr>
      <w:u w:val="single"/>
    </w:rPr>
  </w:style>
  <w:style w:type="paragraph" w:customStyle="1" w:styleId="TableBodyTextRight">
    <w:name w:val="Table Body Text Right"/>
    <w:basedOn w:val="TableBodyText"/>
    <w:rsid w:val="001C24B6"/>
    <w:pPr>
      <w:widowControl w:val="0"/>
      <w:autoSpaceDE w:val="0"/>
      <w:autoSpaceDN w:val="0"/>
      <w:adjustRightInd w:val="0"/>
      <w:jc w:val="right"/>
    </w:pPr>
    <w:rPr>
      <w:rFonts w:cs="Arial"/>
      <w:szCs w:val="18"/>
    </w:rPr>
  </w:style>
  <w:style w:type="paragraph" w:customStyle="1" w:styleId="CopyrightText">
    <w:name w:val="Copyright Text"/>
    <w:basedOn w:val="BodyText"/>
    <w:rsid w:val="001C24B6"/>
    <w:rPr>
      <w:sz w:val="18"/>
    </w:rPr>
  </w:style>
  <w:style w:type="paragraph" w:customStyle="1" w:styleId="BodySmallRight">
    <w:name w:val="Body Small Right"/>
    <w:basedOn w:val="BodyTextRight"/>
    <w:rsid w:val="001C24B6"/>
    <w:rPr>
      <w:sz w:val="18"/>
      <w:szCs w:val="18"/>
    </w:rPr>
  </w:style>
  <w:style w:type="paragraph" w:customStyle="1" w:styleId="MarginEdition">
    <w:name w:val="Margin Edition"/>
    <w:basedOn w:val="MarginNote"/>
    <w:rsid w:val="001C24B6"/>
    <w:pPr>
      <w:spacing w:before="0" w:after="0"/>
    </w:pPr>
    <w:rPr>
      <w:rFonts w:ascii="Times New Roman" w:hAnsi="Times New Roman"/>
      <w:color w:val="999999"/>
    </w:rPr>
  </w:style>
  <w:style w:type="paragraph" w:customStyle="1" w:styleId="Spacer">
    <w:name w:val="Spacer"/>
    <w:basedOn w:val="Normal"/>
    <w:rsid w:val="001C24B6"/>
    <w:rPr>
      <w:sz w:val="2"/>
      <w:szCs w:val="2"/>
    </w:rPr>
  </w:style>
  <w:style w:type="character" w:customStyle="1" w:styleId="Small">
    <w:name w:val="Small"/>
    <w:basedOn w:val="DefaultParagraphFont"/>
    <w:rsid w:val="001C24B6"/>
    <w:rPr>
      <w:sz w:val="16"/>
    </w:rPr>
  </w:style>
  <w:style w:type="paragraph" w:customStyle="1" w:styleId="WideTable">
    <w:name w:val="Wide Table"/>
    <w:basedOn w:val="Normal"/>
    <w:rsid w:val="001C24B6"/>
    <w:pPr>
      <w:ind w:left="-1418"/>
    </w:pPr>
    <w:rPr>
      <w:sz w:val="2"/>
      <w:szCs w:val="2"/>
    </w:rPr>
  </w:style>
  <w:style w:type="character" w:styleId="PageNumber">
    <w:name w:val="page number"/>
    <w:basedOn w:val="DefaultParagraphFont"/>
    <w:rsid w:val="001C24B6"/>
  </w:style>
  <w:style w:type="paragraph" w:styleId="Quote">
    <w:name w:val="Quote"/>
    <w:basedOn w:val="Heading1"/>
    <w:link w:val="QuoteChar"/>
    <w:qFormat/>
    <w:rsid w:val="001C24B6"/>
    <w:rPr>
      <w:b w:val="0"/>
      <w:sz w:val="72"/>
      <w:szCs w:val="72"/>
      <w:lang w:val="en-NZ"/>
    </w:rPr>
  </w:style>
  <w:style w:type="character" w:customStyle="1" w:styleId="QuoteChar">
    <w:name w:val="Quote Char"/>
    <w:basedOn w:val="DefaultParagraphFont"/>
    <w:link w:val="Quote"/>
    <w:rsid w:val="001C24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4B6"/>
    <w:pPr>
      <w:pageBreakBefore/>
    </w:pPr>
  </w:style>
  <w:style w:type="paragraph" w:customStyle="1" w:styleId="Border">
    <w:name w:val="Border"/>
    <w:basedOn w:val="Normal"/>
    <w:qFormat/>
    <w:rsid w:val="001C24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4B6"/>
    <w:rPr>
      <w:b/>
      <w:bCs/>
      <w:i/>
      <w:iCs/>
      <w:color w:val="auto"/>
    </w:rPr>
  </w:style>
  <w:style w:type="paragraph" w:styleId="IntenseQuote">
    <w:name w:val="Intense Quote"/>
    <w:basedOn w:val="Normal"/>
    <w:next w:val="Normal"/>
    <w:link w:val="IntenseQuoteChar"/>
    <w:uiPriority w:val="30"/>
    <w:qFormat/>
    <w:rsid w:val="001C24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4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24B6"/>
    <w:rPr>
      <w:smallCaps/>
      <w:color w:val="auto"/>
      <w:u w:val="single"/>
    </w:rPr>
  </w:style>
  <w:style w:type="character" w:styleId="IntenseReference">
    <w:name w:val="Intense Reference"/>
    <w:basedOn w:val="DefaultParagraphFont"/>
    <w:uiPriority w:val="32"/>
    <w:qFormat/>
    <w:rsid w:val="001C24B6"/>
    <w:rPr>
      <w:b/>
      <w:bCs/>
      <w:smallCaps/>
      <w:color w:val="auto"/>
      <w:spacing w:val="5"/>
      <w:u w:val="single"/>
    </w:rPr>
  </w:style>
  <w:style w:type="paragraph" w:customStyle="1" w:styleId="2ColumnHeading">
    <w:name w:val="2Column Heading"/>
    <w:basedOn w:val="BodyText"/>
    <w:qFormat/>
    <w:rsid w:val="001C24B6"/>
    <w:pPr>
      <w:spacing w:after="60"/>
      <w:ind w:left="-2268"/>
    </w:pPr>
    <w:rPr>
      <w:b/>
    </w:rPr>
  </w:style>
  <w:style w:type="paragraph" w:customStyle="1" w:styleId="Heading1TOC">
    <w:name w:val="Heading1 TOC"/>
    <w:basedOn w:val="Normal"/>
    <w:qFormat/>
    <w:rsid w:val="001C24B6"/>
    <w:pPr>
      <w:spacing w:before="240" w:after="120"/>
    </w:pPr>
    <w:rPr>
      <w:rFonts w:ascii="Times New Roman" w:hAnsi="Times New Roman"/>
      <w:b/>
      <w:sz w:val="32"/>
    </w:rPr>
  </w:style>
  <w:style w:type="paragraph" w:customStyle="1" w:styleId="Heading2TOC">
    <w:name w:val="Heading2 TOC"/>
    <w:basedOn w:val="Normal"/>
    <w:qFormat/>
    <w:rsid w:val="001C24B6"/>
    <w:pPr>
      <w:spacing w:before="240" w:after="60"/>
    </w:pPr>
    <w:rPr>
      <w:rFonts w:ascii="Times New Roman" w:hAnsi="Times New Roman"/>
      <w:b/>
      <w:sz w:val="28"/>
    </w:rPr>
  </w:style>
  <w:style w:type="character" w:customStyle="1" w:styleId="Underline">
    <w:name w:val="Underline"/>
    <w:basedOn w:val="DefaultParagraphFont"/>
    <w:qFormat/>
    <w:rsid w:val="001C24B6"/>
    <w:rPr>
      <w:u w:val="single"/>
    </w:rPr>
  </w:style>
  <w:style w:type="character" w:customStyle="1" w:styleId="BoldandItalics">
    <w:name w:val="Bold and Italics"/>
    <w:qFormat/>
    <w:rsid w:val="001C24B6"/>
    <w:rPr>
      <w:b/>
      <w:i/>
      <w:u w:val="none"/>
    </w:rPr>
  </w:style>
  <w:style w:type="paragraph" w:styleId="BalloonText">
    <w:name w:val="Balloon Text"/>
    <w:basedOn w:val="Normal"/>
    <w:link w:val="BalloonTextChar"/>
    <w:rsid w:val="001C24B6"/>
    <w:rPr>
      <w:rFonts w:ascii="Tahoma" w:hAnsi="Tahoma" w:cs="Tahoma"/>
      <w:sz w:val="16"/>
      <w:szCs w:val="16"/>
    </w:rPr>
  </w:style>
  <w:style w:type="character" w:customStyle="1" w:styleId="BalloonTextChar">
    <w:name w:val="Balloon Text Char"/>
    <w:basedOn w:val="DefaultParagraphFont"/>
    <w:link w:val="BalloonText"/>
    <w:rsid w:val="001C24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4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4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1130</Words>
  <Characters>7175</Characters>
  <Application>Microsoft Office Word</Application>
  <DocSecurity>0</DocSecurity>
  <Lines>257</Lines>
  <Paragraphs>119</Paragraphs>
  <ScaleCrop>false</ScaleCrop>
  <Company>Author-it Software Corporation Ltd.</Company>
  <LinksUpToDate>false</LinksUpToDate>
  <CharactersWithSpaces>8241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AHCLSK202A Care for health and welfare of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2012-05-26T13:00:00Z</dcterms:created>
  <dcterms:modified xsi:type="dcterms:W3CDTF">2012-05-26T13:00:00Z</dcterms:modified>
</cp:coreProperties>
</file>