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1F3B" w:rsidP="007D1F3B">
      <w:pPr>
        <w:pStyle w:val="Title"/>
      </w:pPr>
      <w:r>
        <w:fldChar w:fldCharType="begin"/>
      </w:r>
      <w:r>
        <w:instrText xml:space="preserve"> TITLE   \* MERGEFORMAT </w:instrText>
      </w:r>
      <w:r>
        <w:fldChar w:fldCharType="separate"/>
      </w:r>
      <w:r>
        <w:t>AHCLSC301A Set out site for construction works</w:t>
      </w:r>
      <w:r>
        <w:fldChar w:fldCharType="end"/>
      </w:r>
    </w:p>
    <w:p w:rsidR="007D1F3B" w:rsidP="007D1F3B">
      <w:pPr>
        <w:pStyle w:val="Version"/>
        <w:sectPr w:rsidSect="00BA42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428E" w:rsidP="00BA428E">
      <w:pPr>
        <w:pStyle w:val="SuperHeading"/>
      </w:pPr>
      <w:r w:rsidRPr="00BA428E">
        <w:t>AHCLSC301A Set out site for construction works</w:t>
      </w:r>
    </w:p>
    <w:p w:rsidR="00000000" w:rsidRPr="00BA428E" w:rsidP="00BA428E">
      <w:pPr>
        <w:pStyle w:val="Heading1"/>
      </w:pPr>
      <w:bookmarkStart w:id="1" w:name="O_267897"/>
      <w:bookmarkEnd w:id="1"/>
      <w:r w:rsidRPr="00BA428E">
        <w:t>Modification History</w:t>
      </w:r>
    </w:p>
    <w:p w:rsidR="00000000" w:rsidRPr="00BA428E" w:rsidP="00BA428E">
      <w:pPr>
        <w:pStyle w:val="BodyText"/>
      </w:pPr>
      <w:r w:rsidRPr="00BA428E">
        <w:t>Not Applicable</w:t>
      </w:r>
    </w:p>
    <w:p w:rsidR="00000000" w:rsidRPr="00BA428E" w:rsidP="00BA428E">
      <w:pPr>
        <w:pStyle w:val="AllowPageBreak"/>
      </w:pPr>
    </w:p>
    <w:p w:rsidR="00000000" w:rsidRPr="00BA428E" w:rsidP="00BA428E">
      <w:pPr>
        <w:pStyle w:val="Heading1"/>
      </w:pPr>
      <w:bookmarkStart w:id="2" w:name="O_188422"/>
      <w:bookmarkEnd w:id="2"/>
      <w:r w:rsidRPr="00BA428E">
        <w:t>Unit Descriptor</w:t>
      </w:r>
    </w:p>
    <w:tbl>
      <w:tblPr>
        <w:tblW w:w="0" w:type="auto"/>
        <w:tblLayout w:type="fixed"/>
        <w:tblCellMar>
          <w:left w:w="62" w:type="dxa"/>
          <w:right w:w="62" w:type="dxa"/>
        </w:tblCellMar>
        <w:tblLook w:val="0000"/>
      </w:tblPr>
      <w:tblGrid>
        <w:gridCol w:w="2667"/>
        <w:gridCol w:w="5855"/>
      </w:tblGrid>
      <w:tr w:rsidTr="007D1F3B">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r w:rsidRPr="00BA428E">
              <w:t xml:space="preserve">This unit covers the process of setting out a site for construction works in accordance with site plans </w:t>
            </w:r>
            <w:r w:rsidRPr="00BA428E">
              <w:t>and specifications and defines the standard required to:  interpret site plans and specifications;  locate and mark out position of construction works;  establish datum point and survey benchmarks on site;  and take and verify site levels.</w:t>
            </w:r>
          </w:p>
        </w:tc>
      </w:tr>
    </w:tbl>
    <w:p w:rsidR="007D1F3B" w:rsidP="00BA428E">
      <w:pPr>
        <w:pStyle w:val="BodyText"/>
      </w:pPr>
    </w:p>
    <w:p w:rsidR="007D1F3B" w:rsidP="00BA428E">
      <w:pPr>
        <w:pStyle w:val="BodyText"/>
      </w:pPr>
    </w:p>
    <w:p w:rsidR="00000000" w:rsidRPr="00BA428E" w:rsidP="00BA428E">
      <w:pPr>
        <w:pStyle w:val="Heading1"/>
      </w:pPr>
      <w:bookmarkStart w:id="3" w:name="O_188426"/>
      <w:bookmarkEnd w:id="3"/>
      <w:r w:rsidRPr="00BA428E">
        <w:t>Application of the Unit</w:t>
      </w:r>
    </w:p>
    <w:tbl>
      <w:tblPr>
        <w:tblW w:w="0" w:type="auto"/>
        <w:tblLayout w:type="fixed"/>
        <w:tblCellMar>
          <w:left w:w="62" w:type="dxa"/>
          <w:right w:w="62" w:type="dxa"/>
        </w:tblCellMar>
        <w:tblLook w:val="0000"/>
      </w:tblPr>
      <w:tblGrid>
        <w:gridCol w:w="2753"/>
        <w:gridCol w:w="5769"/>
      </w:tblGrid>
      <w:tr w:rsidTr="007D1F3B">
        <w:tblPrEx>
          <w:tblW w:w="0" w:type="auto"/>
          <w:tblLayout w:type="fixed"/>
          <w:tblCellMar>
            <w:left w:w="62" w:type="dxa"/>
            <w:right w:w="62" w:type="dxa"/>
          </w:tblCellMar>
          <w:tblLook w:val="0000"/>
        </w:tblPrEx>
        <w:trPr>
          <w:tblHeader/>
        </w:trPr>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r w:rsidRPr="00BA428E">
              <w:t>This unit applies to the setting out of a site for construction work in accordance with site plans and specifications.  These tasks may be done in advance of proposed works or in conjunction with cons</w:t>
            </w:r>
            <w:r w:rsidRPr="00BA428E">
              <w:t xml:space="preserve">truction works already being carried out.  </w:t>
            </w:r>
          </w:p>
        </w:tc>
      </w:tr>
    </w:tbl>
    <w:p w:rsidR="007D1F3B" w:rsidP="00BA428E">
      <w:pPr>
        <w:pStyle w:val="BodyText"/>
      </w:pPr>
    </w:p>
    <w:p w:rsidR="007D1F3B" w:rsidP="00BA428E">
      <w:pPr>
        <w:pStyle w:val="BodyText"/>
      </w:pPr>
    </w:p>
    <w:p w:rsidR="00000000" w:rsidRPr="00BA428E" w:rsidP="00BA428E">
      <w:pPr>
        <w:pStyle w:val="Heading1"/>
      </w:pPr>
      <w:bookmarkStart w:id="4" w:name="O_276157"/>
      <w:bookmarkEnd w:id="4"/>
      <w:r w:rsidRPr="00BA428E">
        <w:t>Licensing/Regulatory Information</w:t>
      </w:r>
    </w:p>
    <w:p w:rsidR="00000000" w:rsidRPr="00BA428E" w:rsidP="00BA428E">
      <w:pPr>
        <w:pStyle w:val="BodyText"/>
      </w:pPr>
      <w:r w:rsidRPr="00BA428E">
        <w:t>Not Applicable</w:t>
      </w:r>
    </w:p>
    <w:p w:rsidR="00000000" w:rsidRPr="00BA428E" w:rsidP="00BA428E">
      <w:pPr>
        <w:pStyle w:val="AllowPageBreak"/>
      </w:pPr>
    </w:p>
    <w:p w:rsidR="00000000" w:rsidRPr="00BA428E" w:rsidP="00BA428E">
      <w:pPr>
        <w:pStyle w:val="Heading1"/>
      </w:pPr>
      <w:bookmarkStart w:id="5" w:name="O_188424"/>
      <w:bookmarkEnd w:id="5"/>
      <w:r w:rsidRPr="00BA428E">
        <w:t>Pre-Requisites</w:t>
      </w:r>
    </w:p>
    <w:tbl>
      <w:tblPr>
        <w:tblW w:w="0" w:type="auto"/>
        <w:tblLayout w:type="fixed"/>
        <w:tblCellMar>
          <w:left w:w="62" w:type="dxa"/>
          <w:right w:w="62" w:type="dxa"/>
        </w:tblCellMar>
        <w:tblLook w:val="0000"/>
      </w:tblPr>
      <w:tblGrid>
        <w:gridCol w:w="2775"/>
        <w:gridCol w:w="1295"/>
        <w:gridCol w:w="4452"/>
      </w:tblGrid>
      <w:tr w:rsidTr="007D1F3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p>
        </w:tc>
      </w:tr>
      <w:tr w:rsidTr="007D1F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p>
        </w:tc>
      </w:tr>
      <w:tr w:rsidTr="007D1F3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p>
        </w:tc>
      </w:tr>
    </w:tbl>
    <w:p w:rsidR="007D1F3B" w:rsidP="00BA428E">
      <w:pPr>
        <w:pStyle w:val="BodyText"/>
      </w:pPr>
    </w:p>
    <w:p w:rsidR="007D1F3B" w:rsidP="00BA428E">
      <w:pPr>
        <w:pStyle w:val="BodyText"/>
      </w:pPr>
    </w:p>
    <w:p w:rsidR="00000000" w:rsidRPr="00BA428E" w:rsidP="00BA428E">
      <w:pPr>
        <w:pStyle w:val="Heading1"/>
      </w:pPr>
      <w:bookmarkStart w:id="6" w:name="O_188423"/>
      <w:bookmarkEnd w:id="6"/>
      <w:r w:rsidRPr="00BA428E">
        <w:t>Employability Skills Information</w:t>
      </w:r>
    </w:p>
    <w:tbl>
      <w:tblPr>
        <w:tblW w:w="0" w:type="auto"/>
        <w:tblLayout w:type="fixed"/>
        <w:tblCellMar>
          <w:left w:w="62" w:type="dxa"/>
          <w:right w:w="62" w:type="dxa"/>
        </w:tblCellMar>
        <w:tblLook w:val="0000"/>
      </w:tblPr>
      <w:tblGrid>
        <w:gridCol w:w="2802"/>
        <w:gridCol w:w="5720"/>
      </w:tblGrid>
      <w:tr w:rsidTr="007D1F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r w:rsidRPr="00BA428E">
              <w:t>This unit contains employability skills.</w:t>
            </w:r>
          </w:p>
        </w:tc>
      </w:tr>
    </w:tbl>
    <w:p w:rsidR="007D1F3B" w:rsidP="00BA428E">
      <w:pPr>
        <w:pStyle w:val="BodyText"/>
      </w:pPr>
    </w:p>
    <w:p w:rsidR="007D1F3B" w:rsidP="00BA428E">
      <w:pPr>
        <w:pStyle w:val="BodyText"/>
      </w:pPr>
    </w:p>
    <w:p w:rsidR="00000000" w:rsidRPr="00BA428E" w:rsidP="00BA428E">
      <w:pPr>
        <w:pStyle w:val="Heading1"/>
      </w:pPr>
      <w:bookmarkStart w:id="7" w:name="O_285943"/>
      <w:bookmarkEnd w:id="7"/>
      <w:r w:rsidRPr="00BA428E">
        <w:t>Elements and Performance Criteria Pre-Content</w:t>
      </w:r>
    </w:p>
    <w:p w:rsidR="00000000" w:rsidRPr="00BA428E" w:rsidP="00BA428E">
      <w:pPr>
        <w:pStyle w:val="BodyText"/>
      </w:pPr>
      <w:r w:rsidRPr="00BA428E">
        <w:t>Not Applicable</w:t>
      </w:r>
    </w:p>
    <w:p w:rsidR="00000000" w:rsidRPr="00BA428E" w:rsidP="00BA428E">
      <w:pPr>
        <w:pStyle w:val="AllowPageBreak"/>
      </w:pPr>
    </w:p>
    <w:p w:rsidR="00000000" w:rsidRPr="00BA428E" w:rsidP="00BA428E">
      <w:pPr>
        <w:pStyle w:val="Heading1"/>
      </w:pPr>
      <w:bookmarkStart w:id="8" w:name="O_232610"/>
      <w:bookmarkEnd w:id="8"/>
      <w:r w:rsidRPr="00BA428E">
        <w:t>Elements and Performance Criteria</w:t>
      </w:r>
    </w:p>
    <w:tbl>
      <w:tblPr>
        <w:tblW w:w="0" w:type="auto"/>
        <w:tblLayout w:type="fixed"/>
        <w:tblCellMar>
          <w:left w:w="62" w:type="dxa"/>
          <w:right w:w="62" w:type="dxa"/>
        </w:tblCellMar>
        <w:tblLook w:val="0000"/>
      </w:tblPr>
      <w:tblGrid>
        <w:gridCol w:w="2555"/>
        <w:gridCol w:w="5967"/>
      </w:tblGrid>
      <w:tr w:rsidTr="007D1F3B">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r w:rsidRPr="00BA428E">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PERFORMANCE CRITERIA</w:t>
            </w:r>
          </w:p>
        </w:tc>
      </w:tr>
      <w:tr w:rsidTr="007D1F3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p>
        </w:tc>
      </w:tr>
      <w:tr w:rsidTr="007D1F3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List"/>
              <w:rPr>
                <w:lang w:val="en-NZ"/>
              </w:rPr>
            </w:pPr>
            <w:r w:rsidRPr="00BA428E">
              <w:t>1.</w:t>
            </w:r>
            <w:r w:rsidRPr="00BA428E">
              <w:tab/>
              <w:t>Interpret site plans and specifications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List2"/>
            </w:pPr>
            <w:r w:rsidRPr="00BA428E">
              <w:t>1.1.</w:t>
            </w:r>
            <w:r w:rsidRPr="00BA428E">
              <w:tab/>
            </w:r>
            <w:r w:rsidRPr="00BA428E">
              <w:t>The various components of the site plan and specifications are identified.</w:t>
            </w:r>
          </w:p>
          <w:p w:rsidR="00000000" w:rsidRPr="00BA428E" w:rsidP="00BA428E">
            <w:pPr>
              <w:pStyle w:val="List2"/>
            </w:pPr>
            <w:r w:rsidRPr="00BA428E">
              <w:t>1.2.</w:t>
            </w:r>
            <w:r w:rsidRPr="00BA428E">
              <w:tab/>
              <w:t>Site plan and specifications are compared with other available plans to ensure accuracy of information.</w:t>
            </w:r>
          </w:p>
          <w:p w:rsidR="00000000" w:rsidRPr="00BA428E" w:rsidP="00BA428E">
            <w:pPr>
              <w:pStyle w:val="List2"/>
            </w:pPr>
            <w:r w:rsidRPr="00BA428E">
              <w:t>1.3.</w:t>
            </w:r>
            <w:r w:rsidRPr="00BA428E">
              <w:tab/>
              <w:t>Equipment required for the setting out of construction works is det</w:t>
            </w:r>
            <w:r w:rsidRPr="00BA428E">
              <w:t>ermined from the site plan and specifications.</w:t>
            </w:r>
          </w:p>
          <w:p w:rsidR="00000000" w:rsidRPr="00BA428E" w:rsidP="00BA428E">
            <w:pPr>
              <w:pStyle w:val="List2"/>
            </w:pPr>
            <w:r w:rsidRPr="00BA428E">
              <w:t>1.4.</w:t>
            </w:r>
            <w:r w:rsidRPr="00BA428E">
              <w:tab/>
              <w:t>Environmental impact of proposed construction works is considered in the interpretation of site plans.</w:t>
            </w:r>
          </w:p>
          <w:p w:rsidR="00000000" w:rsidP="00BA428E">
            <w:pPr>
              <w:pStyle w:val="List2"/>
              <w:rPr>
                <w:lang w:val="en-NZ"/>
              </w:rPr>
            </w:pPr>
            <w:r w:rsidRPr="00BA428E">
              <w:t>1.5.</w:t>
            </w:r>
            <w:r w:rsidRPr="00BA428E">
              <w:tab/>
              <w:t>Occupational Health and Safety (OHS) hazards associated with the setting out of construction wor</w:t>
            </w:r>
            <w:r w:rsidRPr="00BA428E">
              <w:t>ks are assessed for potential risks, and controls implemented accordingly.</w:t>
            </w:r>
          </w:p>
        </w:tc>
      </w:tr>
      <w:tr w:rsidTr="007D1F3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List"/>
              <w:rPr>
                <w:lang w:val="en-NZ"/>
              </w:rPr>
            </w:pPr>
            <w:r w:rsidRPr="00BA428E">
              <w:t>2.</w:t>
            </w:r>
            <w:r w:rsidRPr="00BA428E">
              <w:tab/>
              <w:t>Locate and mark out position of construction works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List2"/>
            </w:pPr>
            <w:r w:rsidRPr="00BA428E">
              <w:t>2.1.</w:t>
            </w:r>
            <w:r w:rsidRPr="00BA428E">
              <w:tab/>
              <w:t>Existing site features are located from the site plan.</w:t>
            </w:r>
          </w:p>
          <w:p w:rsidR="00000000" w:rsidRPr="00BA428E" w:rsidP="00BA428E">
            <w:pPr>
              <w:pStyle w:val="List2"/>
            </w:pPr>
            <w:r w:rsidRPr="00BA428E">
              <w:t>2.2.</w:t>
            </w:r>
            <w:r w:rsidRPr="00BA428E">
              <w:tab/>
              <w:t>Position of proposed construction works is located from the s</w:t>
            </w:r>
            <w:r w:rsidRPr="00BA428E">
              <w:t>ite plan.</w:t>
            </w:r>
          </w:p>
          <w:p w:rsidR="00000000" w:rsidRPr="00BA428E" w:rsidP="00BA428E">
            <w:pPr>
              <w:pStyle w:val="List2"/>
            </w:pPr>
            <w:r w:rsidRPr="00BA428E">
              <w:t>2.3.</w:t>
            </w:r>
            <w:r w:rsidRPr="00BA428E">
              <w:tab/>
              <w:t>Scale measurements of lines, shapes, angles and dimensions are transferred from the site plan to site.</w:t>
            </w:r>
          </w:p>
          <w:p w:rsidR="00000000" w:rsidP="00BA428E">
            <w:pPr>
              <w:pStyle w:val="List2"/>
              <w:rPr>
                <w:lang w:val="en-NZ"/>
              </w:rPr>
            </w:pPr>
            <w:r w:rsidRPr="00BA428E">
              <w:t>2.4.</w:t>
            </w:r>
            <w:r w:rsidRPr="00BA428E">
              <w:tab/>
              <w:t>The shape of proposed construction works is marked out on site according to the site plan and specifications.</w:t>
            </w:r>
          </w:p>
        </w:tc>
      </w:tr>
      <w:tr w:rsidTr="007D1F3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List"/>
              <w:rPr>
                <w:lang w:val="en-NZ"/>
              </w:rPr>
            </w:pPr>
            <w:r w:rsidRPr="00BA428E">
              <w:t>3.</w:t>
            </w:r>
            <w:r w:rsidRPr="00BA428E">
              <w:tab/>
              <w:t>Establish datum poi</w:t>
            </w:r>
            <w:r w:rsidRPr="00BA428E">
              <w:t>nt and survey benchmarks on site</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List2"/>
            </w:pPr>
            <w:r w:rsidRPr="00BA428E">
              <w:t>3.1.</w:t>
            </w:r>
            <w:r w:rsidRPr="00BA428E">
              <w:tab/>
              <w:t>Datum point is established to ensure all existing and proposed construction works can be linked by survey equipment.</w:t>
            </w:r>
          </w:p>
          <w:p w:rsidR="00000000" w:rsidP="00BA428E">
            <w:pPr>
              <w:pStyle w:val="List2"/>
              <w:rPr>
                <w:lang w:val="en-NZ"/>
              </w:rPr>
            </w:pPr>
            <w:r w:rsidRPr="00BA428E">
              <w:t>3.2.</w:t>
            </w:r>
            <w:r w:rsidRPr="00BA428E">
              <w:tab/>
              <w:t>Survey benchmarks are selected and established on positions/structures on site according to site</w:t>
            </w:r>
            <w:r w:rsidRPr="00BA428E">
              <w:t xml:space="preserve"> plan and specifications.</w:t>
            </w:r>
          </w:p>
        </w:tc>
      </w:tr>
      <w:tr w:rsidTr="007D1F3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List"/>
              <w:rPr>
                <w:lang w:val="en-NZ"/>
              </w:rPr>
            </w:pPr>
            <w:r w:rsidRPr="00BA428E">
              <w:t>4.</w:t>
            </w:r>
            <w:r w:rsidRPr="00BA428E">
              <w:tab/>
              <w:t>Take and verify site levels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List2"/>
            </w:pPr>
            <w:r w:rsidRPr="00BA428E">
              <w:t>4.1.</w:t>
            </w:r>
            <w:r w:rsidRPr="00BA428E">
              <w:tab/>
              <w:t>Levelling equipment is set up and checked for accuracy of readings.</w:t>
            </w:r>
          </w:p>
          <w:p w:rsidR="00000000" w:rsidRPr="00BA428E" w:rsidP="00BA428E">
            <w:pPr>
              <w:pStyle w:val="List2"/>
            </w:pPr>
            <w:r w:rsidRPr="00BA428E">
              <w:t>4.2.</w:t>
            </w:r>
            <w:r w:rsidRPr="00BA428E">
              <w:tab/>
              <w:t>Instruments, which are out of specification, are adjusted accordingly.</w:t>
            </w:r>
          </w:p>
          <w:p w:rsidR="00000000" w:rsidRPr="00BA428E" w:rsidP="00BA428E">
            <w:pPr>
              <w:pStyle w:val="List2"/>
            </w:pPr>
            <w:r w:rsidRPr="00BA428E">
              <w:t>4.3.</w:t>
            </w:r>
            <w:r w:rsidRPr="00BA428E">
              <w:tab/>
            </w:r>
            <w:r w:rsidRPr="00BA428E">
              <w:t>Levels are taken, verified and recorded in accordance with established datum point and survey benchmarks.</w:t>
            </w:r>
          </w:p>
          <w:p w:rsidR="00000000" w:rsidRPr="00BA428E" w:rsidP="00BA428E">
            <w:pPr>
              <w:pStyle w:val="List2"/>
            </w:pPr>
            <w:r w:rsidRPr="00BA428E">
              <w:t>4.4.</w:t>
            </w:r>
            <w:r w:rsidRPr="00BA428E">
              <w:tab/>
              <w:t>Levelling equipment is cleaned, maintained and stored according to manufacturer instructions.</w:t>
            </w:r>
          </w:p>
        </w:tc>
      </w:tr>
    </w:tbl>
    <w:p w:rsidR="007D1F3B" w:rsidP="00BA428E">
      <w:pPr>
        <w:pStyle w:val="BodyText"/>
      </w:pPr>
    </w:p>
    <w:p w:rsidR="007D1F3B" w:rsidP="00BA428E">
      <w:pPr>
        <w:pStyle w:val="BodyText"/>
      </w:pPr>
    </w:p>
    <w:p w:rsidR="00000000" w:rsidRPr="00BA428E" w:rsidP="00BA428E">
      <w:pPr>
        <w:pStyle w:val="Heading1"/>
      </w:pPr>
      <w:bookmarkStart w:id="9" w:name="O_256560"/>
      <w:bookmarkEnd w:id="9"/>
      <w:r w:rsidRPr="00BA428E">
        <w:t>Required Skills and Knowledge</w:t>
      </w:r>
    </w:p>
    <w:tbl>
      <w:tblPr>
        <w:tblW w:w="0" w:type="auto"/>
        <w:tblLayout w:type="fixed"/>
        <w:tblCellMar>
          <w:left w:w="62" w:type="dxa"/>
          <w:right w:w="62" w:type="dxa"/>
        </w:tblCellMar>
        <w:tblLook w:val="0000"/>
      </w:tblPr>
      <w:tblGrid>
        <w:gridCol w:w="8522"/>
      </w:tblGrid>
      <w:tr w:rsidTr="007D1F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REQUIRED SKILLS AND KNOWLEDGE</w:t>
            </w:r>
          </w:p>
        </w:tc>
      </w:tr>
      <w:tr w:rsidTr="007D1F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t>This section describes the skills and knowledge required for this unit.</w:t>
            </w:r>
          </w:p>
        </w:tc>
      </w:tr>
      <w:tr w:rsidTr="007D1F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Required skills</w:t>
            </w:r>
          </w:p>
        </w:tc>
      </w:tr>
      <w:tr w:rsidTr="007D1F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ListBullet"/>
            </w:pPr>
            <w:r w:rsidRPr="00BA428E">
              <w:t xml:space="preserve">implement mathematical and geometrical principles when locating and marking out </w:t>
            </w:r>
            <w:r w:rsidRPr="00BA428E">
              <w:t>a site for construction works</w:t>
            </w:r>
          </w:p>
          <w:p w:rsidR="00000000" w:rsidRPr="00BA428E" w:rsidP="00BA428E">
            <w:pPr>
              <w:pStyle w:val="ListBullet"/>
            </w:pPr>
            <w:r w:rsidRPr="00BA428E">
              <w:t>use a range of surveyors instruments</w:t>
            </w:r>
          </w:p>
          <w:p w:rsidR="00000000" w:rsidRPr="00BA428E" w:rsidP="00BA428E">
            <w:pPr>
              <w:pStyle w:val="ListBullet"/>
            </w:pPr>
            <w:r w:rsidRPr="00BA428E">
              <w:t>use literacy skills to read, interpret and follow organisational policies and procedures, follow sequenced written instructions, record information collected accurately and legibly, and sel</w:t>
            </w:r>
            <w:r w:rsidRPr="00BA428E">
              <w:t>ect and apply procedures for a range of tasks</w:t>
            </w:r>
          </w:p>
          <w:p w:rsidR="00000000" w:rsidRPr="00BA428E" w:rsidP="00BA428E">
            <w:pPr>
              <w:pStyle w:val="ListBullet"/>
            </w:pPr>
            <w:r w:rsidRPr="00BA428E">
              <w:t>use oral communication skills/language competence to fulfil the job role as specified by the organisation, including questioning techniques, active listening, clarifying information and consulting with supervis</w:t>
            </w:r>
            <w:r w:rsidRPr="00BA428E">
              <w:t>ors as required</w:t>
            </w:r>
          </w:p>
          <w:p w:rsidR="00000000" w:rsidP="00BA428E">
            <w:pPr>
              <w:pStyle w:val="ListBullet"/>
              <w:rPr>
                <w:lang w:val="en-NZ"/>
              </w:rPr>
            </w:pPr>
            <w:r w:rsidRPr="00BA428E">
              <w:t>use interpersonal skills to work with and relate to people from a range of cultural, social and religious backgrounds and with a range of physical and mental abilities.</w:t>
            </w:r>
          </w:p>
        </w:tc>
      </w:tr>
      <w:tr w:rsidTr="007D1F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Required knowledge</w:t>
            </w:r>
          </w:p>
        </w:tc>
      </w:tr>
      <w:tr w:rsidTr="007D1F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ListBullet"/>
            </w:pPr>
            <w:r w:rsidRPr="00BA428E">
              <w:t xml:space="preserve">interpretation of symbols and use of a legend on </w:t>
            </w:r>
            <w:r w:rsidRPr="00BA428E">
              <w:t>site plans and specifications, particularly in relation to benchmarks and the location of existing features</w:t>
            </w:r>
          </w:p>
          <w:p w:rsidR="00000000" w:rsidRPr="00BA428E" w:rsidP="00BA428E">
            <w:pPr>
              <w:pStyle w:val="ListBullet"/>
            </w:pPr>
            <w:r w:rsidRPr="00BA428E">
              <w:t>understanding of compass directions and how to locate North from a site plan</w:t>
            </w:r>
          </w:p>
          <w:p w:rsidR="00000000" w:rsidRPr="00BA428E" w:rsidP="00BA428E">
            <w:pPr>
              <w:pStyle w:val="ListBullet"/>
            </w:pPr>
            <w:r w:rsidRPr="00BA428E">
              <w:t xml:space="preserve">an awareness of other plans that may be referred to when setting out a </w:t>
            </w:r>
            <w:r w:rsidRPr="00BA428E">
              <w:t>site for construction works</w:t>
            </w:r>
          </w:p>
          <w:p w:rsidR="00000000" w:rsidRPr="00BA428E" w:rsidP="00BA428E">
            <w:pPr>
              <w:pStyle w:val="ListBullet"/>
            </w:pPr>
            <w:r w:rsidRPr="00BA428E">
              <w:t>an awareness of common levelling and surveying terms</w:t>
            </w:r>
          </w:p>
          <w:p w:rsidR="00000000" w:rsidRPr="00BA428E" w:rsidP="00BA428E">
            <w:pPr>
              <w:pStyle w:val="ListBullet"/>
            </w:pPr>
            <w:r w:rsidRPr="00BA428E">
              <w:t>environmental awareness associated with the preparation for construction works to ensure that the impact on the environment is minimal when works are implemented</w:t>
            </w:r>
          </w:p>
          <w:p w:rsidR="00000000" w:rsidRPr="00BA428E" w:rsidP="00BA428E">
            <w:pPr>
              <w:pStyle w:val="ListBullet"/>
            </w:pPr>
            <w:r w:rsidRPr="00BA428E">
              <w:t>OHS hazards a</w:t>
            </w:r>
            <w:r w:rsidRPr="00BA428E">
              <w:t>ssociated with setting out a site for construction works.</w:t>
            </w:r>
          </w:p>
        </w:tc>
      </w:tr>
    </w:tbl>
    <w:p w:rsidR="007D1F3B" w:rsidP="00BA428E">
      <w:pPr>
        <w:pStyle w:val="BodyText"/>
      </w:pPr>
    </w:p>
    <w:p w:rsidR="007D1F3B" w:rsidP="00BA428E">
      <w:pPr>
        <w:pStyle w:val="BodyText"/>
      </w:pPr>
    </w:p>
    <w:p w:rsidR="00000000" w:rsidRPr="00BA428E" w:rsidP="00BA428E">
      <w:pPr>
        <w:pStyle w:val="AllowPageBreak"/>
      </w:pPr>
    </w:p>
    <w:p w:rsidR="00000000" w:rsidRPr="00BA428E" w:rsidP="00BA428E">
      <w:pPr>
        <w:pStyle w:val="Heading1"/>
      </w:pPr>
      <w:bookmarkStart w:id="10" w:name="O_240594"/>
      <w:bookmarkEnd w:id="10"/>
      <w:r w:rsidRPr="00BA428E">
        <w:t>Evidence Guide</w:t>
      </w:r>
    </w:p>
    <w:tbl>
      <w:tblPr>
        <w:tblW w:w="9570" w:type="dxa"/>
        <w:tblLayout w:type="fixed"/>
        <w:tblCellMar>
          <w:left w:w="62" w:type="dxa"/>
          <w:right w:w="62" w:type="dxa"/>
        </w:tblCellMar>
        <w:tblLook w:val="0000"/>
      </w:tblPr>
      <w:tblGrid>
        <w:gridCol w:w="3908"/>
        <w:gridCol w:w="5662"/>
      </w:tblGrid>
      <w:tr w:rsidTr="007D1F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EVIDENCE GUIDE</w:t>
            </w:r>
          </w:p>
        </w:tc>
      </w:tr>
      <w:tr w:rsidTr="007D1F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t>The evidence guide provides advice on assessment and must be read in conjunction with the performance criteria, required skills and knowledge, range statement and the Assessment Guidelines for the Training Package.</w:t>
            </w:r>
          </w:p>
        </w:tc>
      </w:tr>
      <w:tr w:rsidTr="007D1F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p>
        </w:tc>
      </w:tr>
      <w:tr w:rsidTr="007D1F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Critical aspec</w:t>
            </w:r>
            <w:r w:rsidRPr="00BA428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r w:rsidRPr="00BA428E">
              <w:t>The evidence required to demonstrate competency in this unit must be relevant to workplace operations and satisfy holistically all of the requirements of the performance criteri</w:t>
            </w:r>
            <w:r w:rsidRPr="00BA428E">
              <w:t xml:space="preserve">a and required skills and knowledge and include achievement of the following: </w:t>
            </w:r>
          </w:p>
          <w:p w:rsidR="00000000" w:rsidRPr="00BA428E" w:rsidP="00BA428E">
            <w:pPr>
              <w:pStyle w:val="ListBullet"/>
            </w:pPr>
            <w:r w:rsidRPr="00BA428E">
              <w:t>interpret site plans and specifications</w:t>
            </w:r>
          </w:p>
          <w:p w:rsidR="00000000" w:rsidRPr="00BA428E" w:rsidP="00BA428E">
            <w:pPr>
              <w:pStyle w:val="ListBullet"/>
            </w:pPr>
            <w:r w:rsidRPr="00BA428E">
              <w:t>locate and mark out position of construction works</w:t>
            </w:r>
          </w:p>
          <w:p w:rsidR="00000000" w:rsidRPr="00BA428E" w:rsidP="00BA428E">
            <w:pPr>
              <w:pStyle w:val="ListBullet"/>
            </w:pPr>
            <w:r w:rsidRPr="00BA428E">
              <w:t>establish datum point and survey benchmarks on site</w:t>
            </w:r>
          </w:p>
          <w:p w:rsidR="00000000" w:rsidP="00BA428E">
            <w:pPr>
              <w:pStyle w:val="ListBullet"/>
              <w:rPr>
                <w:lang w:val="en-NZ"/>
              </w:rPr>
            </w:pPr>
            <w:r w:rsidRPr="00BA428E">
              <w:t>take and verify site levels.</w:t>
            </w:r>
          </w:p>
        </w:tc>
      </w:tr>
      <w:tr w:rsidTr="007D1F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r w:rsidRPr="00BA428E">
              <w:t>Competency requires the application of work practices under work conditions.  Selection and use of resources for some worksites may differ due to the regional or enterprise circumstances.</w:t>
            </w:r>
          </w:p>
        </w:tc>
      </w:tr>
    </w:tbl>
    <w:p w:rsidR="007D1F3B" w:rsidP="00BA428E">
      <w:pPr>
        <w:pStyle w:val="BodyText"/>
      </w:pPr>
    </w:p>
    <w:p w:rsidR="007D1F3B" w:rsidP="00BA428E">
      <w:pPr>
        <w:pStyle w:val="BodyText"/>
      </w:pPr>
    </w:p>
    <w:p w:rsidR="00000000" w:rsidRPr="00BA428E" w:rsidP="00BA428E">
      <w:pPr>
        <w:pStyle w:val="Heading1"/>
      </w:pPr>
      <w:bookmarkStart w:id="11" w:name="O_248577"/>
      <w:bookmarkEnd w:id="11"/>
      <w:r w:rsidRPr="00BA428E">
        <w:t>Range Statement</w:t>
      </w:r>
    </w:p>
    <w:tbl>
      <w:tblPr>
        <w:tblW w:w="0" w:type="auto"/>
        <w:tblLayout w:type="fixed"/>
        <w:tblCellMar>
          <w:left w:w="62" w:type="dxa"/>
          <w:right w:w="62" w:type="dxa"/>
        </w:tblCellMar>
        <w:tblLook w:val="0000"/>
      </w:tblPr>
      <w:tblGrid>
        <w:gridCol w:w="3469"/>
        <w:gridCol w:w="5053"/>
      </w:tblGrid>
      <w:tr w:rsidTr="007D1F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RANGE STATEMENT</w:t>
            </w:r>
          </w:p>
        </w:tc>
      </w:tr>
      <w:tr w:rsidTr="007D1F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t>The range statement relates to the unit of competency as a whole.</w:t>
            </w:r>
          </w:p>
        </w:tc>
      </w:tr>
      <w:tr w:rsidTr="007D1F3B">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t>Set out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ListBullet"/>
            </w:pPr>
            <w:r w:rsidRPr="00BA428E">
              <w:t>the range of site plans and specifications, measuring and surveying equipment.</w:t>
            </w:r>
          </w:p>
        </w:tc>
      </w:tr>
    </w:tbl>
    <w:p w:rsidR="007D1F3B" w:rsidP="00BA428E">
      <w:pPr>
        <w:pStyle w:val="BodyText"/>
      </w:pPr>
    </w:p>
    <w:p w:rsidR="007D1F3B" w:rsidP="00BA428E">
      <w:pPr>
        <w:pStyle w:val="BodyText"/>
      </w:pPr>
    </w:p>
    <w:p w:rsidR="00000000" w:rsidRPr="00BA428E" w:rsidP="00BA428E">
      <w:pPr>
        <w:pStyle w:val="Heading1"/>
      </w:pPr>
      <w:bookmarkStart w:id="12" w:name="O_188428"/>
      <w:bookmarkEnd w:id="12"/>
      <w:r w:rsidRPr="00BA428E">
        <w:t>Unit Sector(s)</w:t>
      </w:r>
    </w:p>
    <w:tbl>
      <w:tblPr>
        <w:tblW w:w="0" w:type="auto"/>
        <w:tblLayout w:type="fixed"/>
        <w:tblCellMar>
          <w:left w:w="62" w:type="dxa"/>
          <w:right w:w="62" w:type="dxa"/>
        </w:tblCellMar>
        <w:tblLook w:val="0000"/>
      </w:tblPr>
      <w:tblGrid>
        <w:gridCol w:w="2608"/>
        <w:gridCol w:w="5914"/>
      </w:tblGrid>
      <w:tr w:rsidTr="007D1F3B">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r w:rsidRPr="00BA428E">
              <w:t>Landscape</w:t>
            </w:r>
          </w:p>
        </w:tc>
      </w:tr>
    </w:tbl>
    <w:p w:rsidR="007D1F3B" w:rsidP="00BA428E">
      <w:pPr>
        <w:pStyle w:val="BodyText"/>
      </w:pPr>
    </w:p>
    <w:p w:rsidR="007D1F3B" w:rsidP="00BA428E">
      <w:pPr>
        <w:pStyle w:val="BodyText"/>
      </w:pPr>
    </w:p>
    <w:p w:rsidR="00000000" w:rsidRPr="00BA428E" w:rsidP="00BA428E">
      <w:pPr>
        <w:pStyle w:val="Heading1"/>
      </w:pPr>
      <w:bookmarkStart w:id="13" w:name="O_188425"/>
      <w:bookmarkEnd w:id="13"/>
      <w:r w:rsidRPr="00BA428E">
        <w:t>Co-requisite units</w:t>
      </w:r>
    </w:p>
    <w:tbl>
      <w:tblPr>
        <w:tblW w:w="0" w:type="auto"/>
        <w:tblLayout w:type="fixed"/>
        <w:tblCellMar>
          <w:left w:w="62" w:type="dxa"/>
          <w:right w:w="62" w:type="dxa"/>
        </w:tblCellMar>
        <w:tblLook w:val="0000"/>
      </w:tblPr>
      <w:tblGrid>
        <w:gridCol w:w="2641"/>
        <w:gridCol w:w="1322"/>
        <w:gridCol w:w="4559"/>
      </w:tblGrid>
      <w:tr w:rsidTr="007D1F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p>
        </w:tc>
      </w:tr>
      <w:tr w:rsidTr="007D1F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p>
        </w:tc>
      </w:tr>
      <w:tr w:rsidTr="007D1F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p>
        </w:tc>
      </w:tr>
    </w:tbl>
    <w:p w:rsidR="007D1F3B" w:rsidP="00BA428E">
      <w:pPr>
        <w:pStyle w:val="BodyText"/>
      </w:pPr>
    </w:p>
    <w:p w:rsidR="007D1F3B" w:rsidP="00BA428E">
      <w:pPr>
        <w:pStyle w:val="BodyText"/>
      </w:pPr>
    </w:p>
    <w:p w:rsidR="00000000" w:rsidRPr="00BA428E" w:rsidP="00BA428E">
      <w:pPr>
        <w:pStyle w:val="Heading1"/>
      </w:pPr>
      <w:bookmarkStart w:id="14" w:name="O_188427"/>
      <w:bookmarkEnd w:id="14"/>
      <w:r w:rsidRPr="00BA428E">
        <w:t>Competency field</w:t>
      </w:r>
    </w:p>
    <w:tbl>
      <w:tblPr>
        <w:tblW w:w="0" w:type="auto"/>
        <w:tblLayout w:type="fixed"/>
        <w:tblCellMar>
          <w:left w:w="62" w:type="dxa"/>
          <w:right w:w="62" w:type="dxa"/>
        </w:tblCellMar>
        <w:tblLook w:val="0000"/>
      </w:tblPr>
      <w:tblGrid>
        <w:gridCol w:w="2784"/>
        <w:gridCol w:w="5738"/>
      </w:tblGrid>
      <w:tr w:rsidTr="007D1F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A428E">
            <w:pPr>
              <w:pStyle w:val="BodyText"/>
              <w:rPr>
                <w:lang w:val="en-NZ"/>
              </w:rPr>
            </w:pPr>
            <w:r w:rsidRPr="00BA428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A428E" w:rsidP="00BA428E">
            <w:pPr>
              <w:pStyle w:val="BodyText"/>
            </w:pPr>
          </w:p>
        </w:tc>
      </w:tr>
    </w:tbl>
    <w:p w:rsidR="007D1F3B" w:rsidP="00BA428E">
      <w:pPr>
        <w:pStyle w:val="BodyText"/>
      </w:pPr>
    </w:p>
    <w:p w:rsidR="007D1F3B" w:rsidP="00BA428E">
      <w:pPr>
        <w:pStyle w:val="BodyText"/>
      </w:pPr>
    </w:p>
    <w:p w:rsidR="00000000" w:rsidRPr="00BA428E" w:rsidP="00BA428E"/>
    <w:sectPr w:rsidSect="00BA42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F3B" w:rsidP="007D1F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3B" w:rsidP="00BA42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D1F3B" w:rsidP="00BA428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7D1F3B" w:rsidP="00BA428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D1F3B" w:rsidP="007D1F3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2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F3B" w:rsidP="00BA428E">
    <w:pPr>
      <w:pStyle w:val="Header"/>
      <w:framePr w:wrap="around"/>
    </w:pPr>
    <w:r>
      <w:fldChar w:fldCharType="begin"/>
    </w:r>
    <w:r>
      <w:instrText xml:space="preserve"> TITLE   \* MERGEFORMAT </w:instrText>
    </w:r>
    <w:r>
      <w:fldChar w:fldCharType="separate"/>
    </w:r>
    <w:r>
      <w:t>AHCLSC301A Set out site for construction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D1F3B" w:rsidP="00BA428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1542D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8484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428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428E"/>
    <w:pPr>
      <w:spacing w:before="360" w:after="60"/>
      <w:outlineLvl w:val="0"/>
    </w:pPr>
    <w:rPr>
      <w:sz w:val="32"/>
    </w:rPr>
  </w:style>
  <w:style w:type="paragraph" w:styleId="Heading2">
    <w:name w:val="heading 2"/>
    <w:basedOn w:val="HeadingBase"/>
    <w:next w:val="BodyText"/>
    <w:link w:val="Heading2Char"/>
    <w:qFormat/>
    <w:rsid w:val="00BA428E"/>
    <w:pPr>
      <w:keepLines/>
      <w:spacing w:before="240" w:after="120"/>
      <w:outlineLvl w:val="1"/>
    </w:pPr>
    <w:rPr>
      <w:sz w:val="28"/>
      <w:szCs w:val="40"/>
    </w:rPr>
  </w:style>
  <w:style w:type="paragraph" w:styleId="Heading3">
    <w:name w:val="heading 3"/>
    <w:basedOn w:val="HeadingBase"/>
    <w:next w:val="BodyText"/>
    <w:link w:val="Heading3Char"/>
    <w:qFormat/>
    <w:rsid w:val="00BA428E"/>
    <w:pPr>
      <w:spacing w:before="180" w:after="120"/>
      <w:outlineLvl w:val="2"/>
    </w:pPr>
    <w:rPr>
      <w:spacing w:val="-10"/>
      <w:kern w:val="32"/>
    </w:rPr>
  </w:style>
  <w:style w:type="paragraph" w:styleId="Heading4">
    <w:name w:val="heading 4"/>
    <w:basedOn w:val="HeadingBase"/>
    <w:next w:val="BodyText"/>
    <w:link w:val="Heading4Char"/>
    <w:qFormat/>
    <w:rsid w:val="00BA428E"/>
    <w:pPr>
      <w:spacing w:before="160" w:after="120"/>
      <w:outlineLvl w:val="3"/>
    </w:pPr>
    <w:rPr>
      <w:sz w:val="22"/>
    </w:rPr>
  </w:style>
  <w:style w:type="paragraph" w:styleId="Heading5">
    <w:name w:val="heading 5"/>
    <w:basedOn w:val="HeadingBase"/>
    <w:next w:val="Normal"/>
    <w:link w:val="Heading5Char"/>
    <w:qFormat/>
    <w:rsid w:val="00BA428E"/>
    <w:pPr>
      <w:spacing w:before="80"/>
      <w:outlineLvl w:val="4"/>
    </w:pPr>
    <w:rPr>
      <w:color w:val="918585"/>
      <w:sz w:val="20"/>
    </w:rPr>
  </w:style>
  <w:style w:type="paragraph" w:styleId="Heading6">
    <w:name w:val="heading 6"/>
    <w:basedOn w:val="HeadingBase"/>
    <w:next w:val="Normal"/>
    <w:link w:val="Heading6Char"/>
    <w:qFormat/>
    <w:rsid w:val="00BA428E"/>
    <w:pPr>
      <w:spacing w:before="60"/>
      <w:outlineLvl w:val="5"/>
    </w:pPr>
    <w:rPr>
      <w:color w:val="918585"/>
      <w:sz w:val="20"/>
    </w:rPr>
  </w:style>
  <w:style w:type="paragraph" w:styleId="Heading7">
    <w:name w:val="heading 7"/>
    <w:basedOn w:val="Normal"/>
    <w:next w:val="Normal"/>
    <w:link w:val="Heading7Char"/>
    <w:qFormat/>
    <w:rsid w:val="00BA428E"/>
    <w:pPr>
      <w:ind w:left="720"/>
      <w:outlineLvl w:val="6"/>
    </w:pPr>
    <w:rPr>
      <w:i/>
    </w:rPr>
  </w:style>
  <w:style w:type="paragraph" w:styleId="Heading8">
    <w:name w:val="heading 8"/>
    <w:basedOn w:val="Normal"/>
    <w:next w:val="Normal"/>
    <w:link w:val="Heading8Char"/>
    <w:qFormat/>
    <w:rsid w:val="00BA428E"/>
    <w:pPr>
      <w:ind w:left="720"/>
      <w:outlineLvl w:val="7"/>
    </w:pPr>
    <w:rPr>
      <w:i/>
    </w:rPr>
  </w:style>
  <w:style w:type="paragraph" w:styleId="Heading9">
    <w:name w:val="heading 9"/>
    <w:basedOn w:val="Normal"/>
    <w:next w:val="Normal"/>
    <w:link w:val="Heading9Char"/>
    <w:qFormat/>
    <w:rsid w:val="00BA428E"/>
    <w:pPr>
      <w:ind w:left="720"/>
      <w:outlineLvl w:val="8"/>
    </w:pPr>
    <w:rPr>
      <w:i/>
    </w:rPr>
  </w:style>
  <w:style w:type="character" w:default="1" w:styleId="DefaultParagraphFont">
    <w:name w:val="Default Paragraph Font"/>
    <w:uiPriority w:val="1"/>
    <w:unhideWhenUsed/>
    <w:rsid w:val="00BA42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428E"/>
  </w:style>
  <w:style w:type="character" w:customStyle="1" w:styleId="Heading1Char">
    <w:name w:val="Heading 1 Char"/>
    <w:basedOn w:val="DefaultParagraphFont"/>
    <w:link w:val="Heading1"/>
    <w:rsid w:val="00BA428E"/>
    <w:rPr>
      <w:rFonts w:ascii="Times New Roman" w:eastAsia="Times New Roman" w:hAnsi="Times New Roman" w:cs="Times New Roman"/>
      <w:b/>
      <w:sz w:val="32"/>
      <w:szCs w:val="20"/>
      <w:lang w:eastAsia="en-US"/>
    </w:rPr>
  </w:style>
  <w:style w:type="paragraph" w:styleId="BodyText">
    <w:name w:val="Body Text"/>
    <w:basedOn w:val="Normal"/>
    <w:link w:val="BodyTextChar"/>
    <w:rsid w:val="00BA42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428E"/>
    <w:rPr>
      <w:rFonts w:ascii="Times New Roman" w:eastAsia="Times New Roman" w:hAnsi="Times New Roman" w:cs="Times New Roman"/>
      <w:sz w:val="24"/>
      <w:lang w:val="en-US" w:eastAsia="en-US"/>
    </w:rPr>
  </w:style>
  <w:style w:type="paragraph" w:styleId="Footer">
    <w:name w:val="footer"/>
    <w:basedOn w:val="Normal"/>
    <w:link w:val="FooterChar"/>
    <w:rsid w:val="00BA42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428E"/>
    <w:rPr>
      <w:rFonts w:ascii="Times New Roman" w:eastAsia="Times New Roman" w:hAnsi="Times New Roman" w:cs="Times New Roman"/>
      <w:sz w:val="16"/>
      <w:lang w:val="en-US" w:eastAsia="en-US"/>
    </w:rPr>
  </w:style>
  <w:style w:type="paragraph" w:styleId="List">
    <w:name w:val="List"/>
    <w:basedOn w:val="BodyText"/>
    <w:next w:val="BodyText"/>
    <w:rsid w:val="00BA428E"/>
    <w:pPr>
      <w:tabs>
        <w:tab w:val="left" w:pos="340"/>
      </w:tabs>
      <w:spacing w:before="60" w:after="60"/>
      <w:ind w:left="340" w:hanging="340"/>
    </w:pPr>
  </w:style>
  <w:style w:type="paragraph" w:styleId="ListBullet">
    <w:name w:val="List Bullet"/>
    <w:basedOn w:val="List"/>
    <w:rsid w:val="00BA428E"/>
    <w:pPr>
      <w:numPr>
        <w:numId w:val="12"/>
      </w:numPr>
      <w:tabs>
        <w:tab w:val="clear" w:pos="340"/>
      </w:tabs>
      <w:spacing w:before="40" w:after="40"/>
    </w:pPr>
  </w:style>
  <w:style w:type="character" w:customStyle="1" w:styleId="SpecialBold">
    <w:name w:val="Special Bold"/>
    <w:basedOn w:val="DefaultParagraphFont"/>
    <w:rsid w:val="00BA428E"/>
    <w:rPr>
      <w:b/>
      <w:spacing w:val="0"/>
    </w:rPr>
  </w:style>
  <w:style w:type="paragraph" w:styleId="Header">
    <w:name w:val="header"/>
    <w:basedOn w:val="Normal"/>
    <w:link w:val="HeaderChar"/>
    <w:rsid w:val="00BA42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428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428E"/>
    <w:pPr>
      <w:spacing w:before="240" w:after="120"/>
      <w:outlineLvl w:val="0"/>
    </w:pPr>
    <w:rPr>
      <w:rFonts w:ascii="Times New Roman" w:hAnsi="Times New Roman"/>
      <w:b/>
      <w:sz w:val="28"/>
    </w:rPr>
  </w:style>
  <w:style w:type="paragraph" w:customStyle="1" w:styleId="AllowPageBreak">
    <w:name w:val="AllowPageBreak"/>
    <w:rsid w:val="00BA428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428E"/>
    <w:pPr>
      <w:tabs>
        <w:tab w:val="left" w:pos="680"/>
      </w:tabs>
      <w:spacing w:before="60" w:after="60"/>
      <w:ind w:left="680" w:hanging="340"/>
    </w:pPr>
  </w:style>
  <w:style w:type="character" w:customStyle="1" w:styleId="Heading2Char">
    <w:name w:val="Heading 2 Char"/>
    <w:basedOn w:val="DefaultParagraphFont"/>
    <w:link w:val="Heading2"/>
    <w:rsid w:val="00BA42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42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42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42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42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428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428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428E"/>
    <w:rPr>
      <w:rFonts w:ascii="Courier New" w:eastAsia="Times New Roman" w:hAnsi="Courier New" w:cs="Times New Roman"/>
      <w:i/>
      <w:szCs w:val="20"/>
      <w:lang w:val="en-US" w:eastAsia="en-US"/>
    </w:rPr>
  </w:style>
  <w:style w:type="paragraph" w:customStyle="1" w:styleId="HeadingBase">
    <w:name w:val="Heading Base"/>
    <w:rsid w:val="00BA42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428E"/>
    <w:pPr>
      <w:tabs>
        <w:tab w:val="right" w:leader="dot" w:pos="9072"/>
      </w:tabs>
      <w:ind w:left="567"/>
    </w:pPr>
    <w:rPr>
      <w:szCs w:val="22"/>
    </w:rPr>
  </w:style>
  <w:style w:type="paragraph" w:customStyle="1" w:styleId="TOCBase">
    <w:name w:val="TOC Base"/>
    <w:rsid w:val="00BA42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428E"/>
    <w:pPr>
      <w:tabs>
        <w:tab w:val="right" w:leader="dot" w:pos="9072"/>
      </w:tabs>
      <w:spacing w:before="40" w:after="40"/>
      <w:ind w:left="284"/>
    </w:pPr>
    <w:rPr>
      <w:rFonts w:ascii="Times New Roman" w:hAnsi="Times New Roman"/>
    </w:rPr>
  </w:style>
  <w:style w:type="paragraph" w:styleId="TOC1">
    <w:name w:val="toc 1"/>
    <w:basedOn w:val="TOCBase"/>
    <w:next w:val="Normal"/>
    <w:rsid w:val="00BA428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428E"/>
    <w:pPr>
      <w:spacing w:before="5040"/>
      <w:jc w:val="center"/>
    </w:pPr>
    <w:rPr>
      <w:sz w:val="48"/>
      <w:szCs w:val="72"/>
      <w:lang w:val="en-US"/>
    </w:rPr>
  </w:style>
  <w:style w:type="character" w:customStyle="1" w:styleId="TitleChar">
    <w:name w:val="Title Char"/>
    <w:basedOn w:val="DefaultParagraphFont"/>
    <w:link w:val="Title"/>
    <w:rsid w:val="00BA42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428E"/>
    <w:pPr>
      <w:tabs>
        <w:tab w:val="left" w:pos="3600"/>
        <w:tab w:val="left" w:pos="3958"/>
      </w:tabs>
    </w:pPr>
  </w:style>
  <w:style w:type="paragraph" w:customStyle="1" w:styleId="Note">
    <w:name w:val="Note"/>
    <w:basedOn w:val="BodyText"/>
    <w:rsid w:val="00BA42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428E"/>
    <w:pPr>
      <w:framePr w:wrap="auto" w:hAnchor="text" w:y="6049"/>
    </w:pPr>
    <w:rPr>
      <w:color w:val="000000"/>
      <w:sz w:val="40"/>
    </w:rPr>
  </w:style>
  <w:style w:type="paragraph" w:customStyle="1" w:styleId="TOCTitle">
    <w:name w:val="TOCTitle"/>
    <w:basedOn w:val="Heading1"/>
    <w:rsid w:val="00BA428E"/>
    <w:pPr>
      <w:spacing w:after="240"/>
      <w:jc w:val="center"/>
      <w:outlineLvl w:val="9"/>
    </w:pPr>
    <w:rPr>
      <w:caps/>
    </w:rPr>
  </w:style>
  <w:style w:type="paragraph" w:customStyle="1" w:styleId="Version">
    <w:name w:val="Version"/>
    <w:rsid w:val="00BA42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428E"/>
    <w:pPr>
      <w:numPr>
        <w:numId w:val="13"/>
      </w:numPr>
      <w:tabs>
        <w:tab w:val="clear" w:pos="680"/>
      </w:tabs>
    </w:pPr>
  </w:style>
  <w:style w:type="paragraph" w:styleId="Index1">
    <w:name w:val="index 1"/>
    <w:basedOn w:val="Normal"/>
    <w:next w:val="Normal"/>
    <w:semiHidden/>
    <w:rsid w:val="00BA428E"/>
    <w:pPr>
      <w:keepNext w:val="0"/>
      <w:tabs>
        <w:tab w:val="right" w:pos="4176"/>
      </w:tabs>
      <w:ind w:left="198" w:hanging="198"/>
    </w:pPr>
    <w:rPr>
      <w:rFonts w:ascii="Garamond" w:hAnsi="Garamond"/>
    </w:rPr>
  </w:style>
  <w:style w:type="paragraph" w:styleId="IndexHeading">
    <w:name w:val="index heading"/>
    <w:basedOn w:val="Normal"/>
    <w:next w:val="Index1"/>
    <w:semiHidden/>
    <w:rsid w:val="00BA428E"/>
    <w:pPr>
      <w:spacing w:before="120" w:after="120"/>
    </w:pPr>
    <w:rPr>
      <w:rFonts w:ascii="Arial" w:hAnsi="Arial"/>
      <w:b/>
      <w:color w:val="918585"/>
      <w:sz w:val="24"/>
    </w:rPr>
  </w:style>
  <w:style w:type="paragraph" w:customStyle="1" w:styleId="Chapter">
    <w:name w:val="Chapter"/>
    <w:basedOn w:val="Normal"/>
    <w:rsid w:val="00BA428E"/>
    <w:pPr>
      <w:spacing w:before="240"/>
    </w:pPr>
    <w:rPr>
      <w:rFonts w:ascii="Times New Roman" w:hAnsi="Times New Roman"/>
      <w:smallCaps/>
      <w:spacing w:val="80"/>
      <w:sz w:val="28"/>
    </w:rPr>
  </w:style>
  <w:style w:type="paragraph" w:customStyle="1" w:styleId="InChapter">
    <w:name w:val="InChapter"/>
    <w:basedOn w:val="Heading3"/>
    <w:rsid w:val="00BA428E"/>
    <w:pPr>
      <w:spacing w:after="240"/>
      <w:outlineLvl w:val="9"/>
    </w:pPr>
    <w:rPr>
      <w:noProof/>
    </w:rPr>
  </w:style>
  <w:style w:type="paragraph" w:styleId="Index2">
    <w:name w:val="index 2"/>
    <w:basedOn w:val="Normal"/>
    <w:next w:val="Normal"/>
    <w:semiHidden/>
    <w:rsid w:val="00BA428E"/>
    <w:pPr>
      <w:tabs>
        <w:tab w:val="right" w:pos="4176"/>
      </w:tabs>
      <w:ind w:left="568" w:hanging="284"/>
    </w:pPr>
    <w:rPr>
      <w:rFonts w:ascii="Garamond" w:hAnsi="Garamond"/>
    </w:rPr>
  </w:style>
  <w:style w:type="paragraph" w:customStyle="1" w:styleId="Byline">
    <w:name w:val="Byline"/>
    <w:rsid w:val="00BA42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428E"/>
    <w:pPr>
      <w:tabs>
        <w:tab w:val="clear" w:pos="3600"/>
        <w:tab w:val="clear" w:pos="3958"/>
      </w:tabs>
      <w:jc w:val="right"/>
    </w:pPr>
  </w:style>
  <w:style w:type="character" w:styleId="Emphasis">
    <w:name w:val="Emphasis"/>
    <w:basedOn w:val="DefaultParagraphFont"/>
    <w:qFormat/>
    <w:rsid w:val="00BA428E"/>
    <w:rPr>
      <w:i/>
    </w:rPr>
  </w:style>
  <w:style w:type="paragraph" w:styleId="Caption">
    <w:name w:val="caption"/>
    <w:basedOn w:val="BodyText"/>
    <w:next w:val="Normal"/>
    <w:qFormat/>
    <w:rsid w:val="00BA428E"/>
    <w:pPr>
      <w:framePr w:w="2268" w:hSpace="181" w:vSpace="181" w:wrap="around" w:vAnchor="text" w:hAnchor="page" w:x="1135" w:y="285" w:anchorLock="1"/>
    </w:pPr>
    <w:rPr>
      <w:i/>
    </w:rPr>
  </w:style>
  <w:style w:type="paragraph" w:customStyle="1" w:styleId="MiniTOCTitle">
    <w:name w:val="MiniTOCTitle"/>
    <w:basedOn w:val="Heading4"/>
    <w:rsid w:val="00BA428E"/>
    <w:pPr>
      <w:spacing w:before="240"/>
      <w:outlineLvl w:val="9"/>
    </w:pPr>
    <w:rPr>
      <w:noProof/>
      <w:sz w:val="24"/>
    </w:rPr>
  </w:style>
  <w:style w:type="paragraph" w:customStyle="1" w:styleId="MiniTOCItem">
    <w:name w:val="MiniTOCItem"/>
    <w:basedOn w:val="ListBullet"/>
    <w:rsid w:val="00BA428E"/>
    <w:pPr>
      <w:numPr>
        <w:numId w:val="0"/>
      </w:numPr>
      <w:tabs>
        <w:tab w:val="right" w:leader="dot" w:pos="6521"/>
      </w:tabs>
      <w:spacing w:before="0" w:after="0"/>
    </w:pPr>
  </w:style>
  <w:style w:type="paragraph" w:customStyle="1" w:styleId="TOFTitle">
    <w:name w:val="TOFTitle"/>
    <w:basedOn w:val="TOCTitle"/>
    <w:rsid w:val="00BA428E"/>
  </w:style>
  <w:style w:type="paragraph" w:styleId="TableofFigures">
    <w:name w:val="table of figures"/>
    <w:basedOn w:val="Normal"/>
    <w:next w:val="Normal"/>
    <w:semiHidden/>
    <w:rsid w:val="00BA428E"/>
    <w:pPr>
      <w:tabs>
        <w:tab w:val="right" w:leader="dot" w:pos="9072"/>
      </w:tabs>
      <w:ind w:left="970" w:hanging="403"/>
    </w:pPr>
    <w:rPr>
      <w:rFonts w:ascii="Times New Roman" w:hAnsi="Times New Roman"/>
      <w:b/>
    </w:rPr>
  </w:style>
  <w:style w:type="paragraph" w:styleId="ListNumber">
    <w:name w:val="List Number"/>
    <w:basedOn w:val="List"/>
    <w:rsid w:val="00BA428E"/>
    <w:pPr>
      <w:numPr>
        <w:numId w:val="10"/>
      </w:numPr>
    </w:pPr>
  </w:style>
  <w:style w:type="character" w:customStyle="1" w:styleId="WingdingSymbols">
    <w:name w:val="Wingding Symbols"/>
    <w:rsid w:val="00BA428E"/>
    <w:rPr>
      <w:rFonts w:ascii="Wingdings" w:hAnsi="Wingdings"/>
    </w:rPr>
  </w:style>
  <w:style w:type="paragraph" w:customStyle="1" w:styleId="TableHeading">
    <w:name w:val="Table Heading"/>
    <w:basedOn w:val="HeadingBase"/>
    <w:rsid w:val="00BA428E"/>
    <w:pPr>
      <w:keepLines/>
      <w:pBdr>
        <w:bottom w:val="single" w:sz="6" w:space="1" w:color="918585"/>
      </w:pBdr>
      <w:spacing w:before="240"/>
    </w:pPr>
  </w:style>
  <w:style w:type="character" w:customStyle="1" w:styleId="HotSpot">
    <w:name w:val="HotSpot"/>
    <w:rsid w:val="00BA428E"/>
    <w:rPr>
      <w:color w:val="0033CC"/>
      <w:u w:val="none"/>
    </w:rPr>
  </w:style>
  <w:style w:type="paragraph" w:customStyle="1" w:styleId="BodyTextRight">
    <w:name w:val="Body Text Right"/>
    <w:basedOn w:val="BodyText"/>
    <w:rsid w:val="00BA428E"/>
    <w:pPr>
      <w:spacing w:before="0" w:after="0"/>
      <w:jc w:val="right"/>
    </w:pPr>
  </w:style>
  <w:style w:type="paragraph" w:styleId="Index3">
    <w:name w:val="index 3"/>
    <w:basedOn w:val="ListNumber2"/>
    <w:next w:val="Normal"/>
    <w:semiHidden/>
    <w:rsid w:val="00BA428E"/>
    <w:pPr>
      <w:numPr>
        <w:numId w:val="0"/>
      </w:numPr>
      <w:tabs>
        <w:tab w:val="right" w:leader="dot" w:pos="4176"/>
      </w:tabs>
    </w:pPr>
  </w:style>
  <w:style w:type="paragraph" w:styleId="ListNumber2">
    <w:name w:val="List Number 2"/>
    <w:basedOn w:val="List2"/>
    <w:rsid w:val="00BA428E"/>
    <w:pPr>
      <w:numPr>
        <w:numId w:val="9"/>
      </w:numPr>
      <w:tabs>
        <w:tab w:val="clear" w:pos="1060"/>
      </w:tabs>
    </w:pPr>
  </w:style>
  <w:style w:type="paragraph" w:customStyle="1" w:styleId="MarginNote">
    <w:name w:val="Margin Note"/>
    <w:basedOn w:val="BodyText"/>
    <w:rsid w:val="00BA42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42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428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428E"/>
    <w:rPr>
      <w:sz w:val="32"/>
    </w:rPr>
  </w:style>
  <w:style w:type="paragraph" w:customStyle="1" w:styleId="HeadingProcedure">
    <w:name w:val="Heading Procedure"/>
    <w:basedOn w:val="HeadingBase"/>
    <w:next w:val="Normal"/>
    <w:rsid w:val="00BA428E"/>
    <w:pPr>
      <w:tabs>
        <w:tab w:val="left" w:pos="0"/>
      </w:tabs>
      <w:spacing w:before="120" w:after="60"/>
    </w:pPr>
    <w:rPr>
      <w:i/>
      <w:color w:val="918585"/>
      <w:sz w:val="22"/>
    </w:rPr>
  </w:style>
  <w:style w:type="paragraph" w:customStyle="1" w:styleId="TableBodyText">
    <w:name w:val="Table Body Text"/>
    <w:basedOn w:val="BodyText"/>
    <w:rsid w:val="00BA428E"/>
    <w:pPr>
      <w:spacing w:before="60" w:after="60"/>
    </w:pPr>
  </w:style>
  <w:style w:type="paragraph" w:styleId="ListContinue">
    <w:name w:val="List Continue"/>
    <w:basedOn w:val="List"/>
    <w:rsid w:val="00BA428E"/>
    <w:pPr>
      <w:ind w:firstLine="0"/>
    </w:pPr>
  </w:style>
  <w:style w:type="paragraph" w:customStyle="1" w:styleId="ListNote">
    <w:name w:val="List Note"/>
    <w:basedOn w:val="List"/>
    <w:rsid w:val="00BA428E"/>
    <w:pPr>
      <w:pBdr>
        <w:top w:val="single" w:sz="6" w:space="2" w:color="918585"/>
        <w:bottom w:val="single" w:sz="6" w:space="2" w:color="918585"/>
      </w:pBdr>
      <w:tabs>
        <w:tab w:val="left" w:pos="1021"/>
      </w:tabs>
      <w:ind w:firstLine="0"/>
    </w:pPr>
  </w:style>
  <w:style w:type="paragraph" w:customStyle="1" w:styleId="Warning">
    <w:name w:val="Warning"/>
    <w:basedOn w:val="BodyText"/>
    <w:rsid w:val="00BA428E"/>
    <w:pPr>
      <w:shd w:val="clear" w:color="auto" w:fill="D9D9D9"/>
      <w:tabs>
        <w:tab w:val="left" w:pos="992"/>
      </w:tabs>
      <w:ind w:left="119" w:right="119"/>
    </w:pPr>
    <w:rPr>
      <w:sz w:val="20"/>
    </w:rPr>
  </w:style>
  <w:style w:type="paragraph" w:customStyle="1" w:styleId="MarginIcons">
    <w:name w:val="Margin Icons"/>
    <w:basedOn w:val="BodyText"/>
    <w:rsid w:val="00BA42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428E"/>
    <w:rPr>
      <w:rFonts w:ascii="Courier New" w:hAnsi="Courier New"/>
    </w:rPr>
  </w:style>
  <w:style w:type="paragraph" w:customStyle="1" w:styleId="NoteBullet">
    <w:name w:val="Note Bullet"/>
    <w:basedOn w:val="Note"/>
    <w:rsid w:val="00BA428E"/>
    <w:pPr>
      <w:tabs>
        <w:tab w:val="clear" w:pos="680"/>
      </w:tabs>
      <w:spacing w:before="60" w:after="60"/>
    </w:pPr>
  </w:style>
  <w:style w:type="paragraph" w:customStyle="1" w:styleId="SubHeading2">
    <w:name w:val="SubHeading2"/>
    <w:basedOn w:val="HeadingBase"/>
    <w:rsid w:val="00BA428E"/>
    <w:pPr>
      <w:spacing w:before="240" w:after="60"/>
    </w:pPr>
    <w:rPr>
      <w:sz w:val="20"/>
    </w:rPr>
  </w:style>
  <w:style w:type="paragraph" w:customStyle="1" w:styleId="SubHeading1">
    <w:name w:val="SubHeading1"/>
    <w:basedOn w:val="HeadingBase"/>
    <w:rsid w:val="00BA428E"/>
    <w:pPr>
      <w:spacing w:before="240" w:after="60"/>
    </w:pPr>
    <w:rPr>
      <w:color w:val="918585"/>
      <w:sz w:val="22"/>
    </w:rPr>
  </w:style>
  <w:style w:type="paragraph" w:customStyle="1" w:styleId="SideHeading">
    <w:name w:val="Side Heading"/>
    <w:basedOn w:val="HeadingBase"/>
    <w:rsid w:val="00BA42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428E"/>
    <w:pPr>
      <w:tabs>
        <w:tab w:val="num" w:pos="360"/>
      </w:tabs>
    </w:pPr>
  </w:style>
  <w:style w:type="paragraph" w:styleId="PlainText">
    <w:name w:val="Plain Text"/>
    <w:basedOn w:val="Normal"/>
    <w:link w:val="PlainTextChar"/>
    <w:rsid w:val="00BA428E"/>
    <w:rPr>
      <w:sz w:val="20"/>
    </w:rPr>
  </w:style>
  <w:style w:type="character" w:customStyle="1" w:styleId="PlainTextChar">
    <w:name w:val="Plain Text Char"/>
    <w:basedOn w:val="DefaultParagraphFont"/>
    <w:link w:val="PlainText"/>
    <w:rsid w:val="00BA428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428E"/>
    <w:rPr>
      <w:b/>
      <w:smallCaps/>
    </w:rPr>
  </w:style>
  <w:style w:type="paragraph" w:customStyle="1" w:styleId="TableListNumber">
    <w:name w:val="Table List Number"/>
    <w:basedOn w:val="ListNumber"/>
    <w:rsid w:val="00BA428E"/>
    <w:pPr>
      <w:numPr>
        <w:numId w:val="0"/>
      </w:numPr>
    </w:pPr>
  </w:style>
  <w:style w:type="paragraph" w:styleId="TOC4">
    <w:name w:val="toc 4"/>
    <w:basedOn w:val="TOCBase"/>
    <w:next w:val="Normal"/>
    <w:semiHidden/>
    <w:rsid w:val="00BA428E"/>
    <w:pPr>
      <w:tabs>
        <w:tab w:val="right" w:leader="dot" w:pos="9071"/>
      </w:tabs>
      <w:ind w:left="1701"/>
    </w:pPr>
  </w:style>
  <w:style w:type="paragraph" w:customStyle="1" w:styleId="ListAlpha">
    <w:name w:val="List Alpha"/>
    <w:basedOn w:val="List"/>
    <w:rsid w:val="00BA428E"/>
    <w:pPr>
      <w:numPr>
        <w:numId w:val="8"/>
      </w:numPr>
    </w:pPr>
  </w:style>
  <w:style w:type="paragraph" w:customStyle="1" w:styleId="ListAlpha2">
    <w:name w:val="List Alpha 2"/>
    <w:basedOn w:val="List2"/>
    <w:rsid w:val="00BA428E"/>
    <w:pPr>
      <w:numPr>
        <w:numId w:val="7"/>
      </w:numPr>
    </w:pPr>
  </w:style>
  <w:style w:type="paragraph" w:styleId="List3">
    <w:name w:val="List 3"/>
    <w:basedOn w:val="BodyText"/>
    <w:rsid w:val="00BA428E"/>
    <w:pPr>
      <w:tabs>
        <w:tab w:val="left" w:pos="1021"/>
      </w:tabs>
      <w:spacing w:before="60" w:after="60"/>
      <w:ind w:left="1020" w:hanging="340"/>
    </w:pPr>
  </w:style>
  <w:style w:type="paragraph" w:styleId="List4">
    <w:name w:val="List 4"/>
    <w:basedOn w:val="BodyText"/>
    <w:rsid w:val="00BA428E"/>
    <w:pPr>
      <w:tabs>
        <w:tab w:val="left" w:pos="1361"/>
      </w:tabs>
      <w:spacing w:before="60" w:after="60"/>
      <w:ind w:left="1361" w:hanging="340"/>
    </w:pPr>
  </w:style>
  <w:style w:type="paragraph" w:styleId="List5">
    <w:name w:val="List 5"/>
    <w:basedOn w:val="BodyText"/>
    <w:rsid w:val="00BA428E"/>
    <w:pPr>
      <w:tabs>
        <w:tab w:val="left" w:pos="1701"/>
      </w:tabs>
      <w:spacing w:before="60" w:after="60"/>
      <w:ind w:left="1701" w:hanging="340"/>
    </w:pPr>
  </w:style>
  <w:style w:type="paragraph" w:styleId="ListBullet3">
    <w:name w:val="List Bullet 3"/>
    <w:basedOn w:val="List3"/>
    <w:rsid w:val="00BA428E"/>
    <w:pPr>
      <w:numPr>
        <w:numId w:val="14"/>
      </w:numPr>
      <w:tabs>
        <w:tab w:val="clear" w:pos="1021"/>
      </w:tabs>
      <w:ind w:left="1037" w:hanging="357"/>
    </w:pPr>
  </w:style>
  <w:style w:type="paragraph" w:styleId="ListBullet4">
    <w:name w:val="List Bullet 4"/>
    <w:basedOn w:val="List4"/>
    <w:rsid w:val="00BA428E"/>
    <w:pPr>
      <w:numPr>
        <w:numId w:val="2"/>
      </w:numPr>
    </w:pPr>
  </w:style>
  <w:style w:type="paragraph" w:styleId="ListBullet5">
    <w:name w:val="List Bullet 5"/>
    <w:basedOn w:val="List5"/>
    <w:rsid w:val="00BA428E"/>
    <w:pPr>
      <w:numPr>
        <w:numId w:val="3"/>
      </w:numPr>
    </w:pPr>
  </w:style>
  <w:style w:type="paragraph" w:styleId="ListContinue2">
    <w:name w:val="List Continue 2"/>
    <w:basedOn w:val="List2"/>
    <w:rsid w:val="00BA428E"/>
    <w:pPr>
      <w:ind w:firstLine="0"/>
    </w:pPr>
  </w:style>
  <w:style w:type="paragraph" w:styleId="ListContinue3">
    <w:name w:val="List Continue 3"/>
    <w:basedOn w:val="List3"/>
    <w:rsid w:val="00BA428E"/>
    <w:pPr>
      <w:ind w:left="1021" w:firstLine="0"/>
    </w:pPr>
  </w:style>
  <w:style w:type="paragraph" w:styleId="ListContinue4">
    <w:name w:val="List Continue 4"/>
    <w:basedOn w:val="List4"/>
    <w:rsid w:val="00BA428E"/>
    <w:pPr>
      <w:ind w:firstLine="0"/>
    </w:pPr>
  </w:style>
  <w:style w:type="paragraph" w:styleId="ListContinue5">
    <w:name w:val="List Continue 5"/>
    <w:basedOn w:val="List5"/>
    <w:rsid w:val="00BA428E"/>
    <w:pPr>
      <w:ind w:firstLine="0"/>
    </w:pPr>
  </w:style>
  <w:style w:type="paragraph" w:styleId="ListNumber3">
    <w:name w:val="List Number 3"/>
    <w:basedOn w:val="List3"/>
    <w:rsid w:val="00BA428E"/>
    <w:pPr>
      <w:numPr>
        <w:numId w:val="4"/>
      </w:numPr>
    </w:pPr>
  </w:style>
  <w:style w:type="paragraph" w:styleId="ListNumber4">
    <w:name w:val="List Number 4"/>
    <w:basedOn w:val="List4"/>
    <w:rsid w:val="00BA428E"/>
    <w:pPr>
      <w:numPr>
        <w:numId w:val="5"/>
      </w:numPr>
    </w:pPr>
  </w:style>
  <w:style w:type="paragraph" w:styleId="ListNumber5">
    <w:name w:val="List Number 5"/>
    <w:basedOn w:val="List5"/>
    <w:rsid w:val="00BA428E"/>
    <w:pPr>
      <w:numPr>
        <w:numId w:val="6"/>
      </w:numPr>
    </w:pPr>
  </w:style>
  <w:style w:type="paragraph" w:styleId="BlockText">
    <w:name w:val="Block Text"/>
    <w:basedOn w:val="Normal"/>
    <w:rsid w:val="00BA428E"/>
    <w:pPr>
      <w:spacing w:after="120"/>
      <w:ind w:left="1440" w:right="1440"/>
    </w:pPr>
  </w:style>
  <w:style w:type="character" w:customStyle="1" w:styleId="Subscript">
    <w:name w:val="Subscript"/>
    <w:basedOn w:val="DefaultParagraphFont"/>
    <w:rsid w:val="00BA428E"/>
    <w:rPr>
      <w:sz w:val="16"/>
      <w:vertAlign w:val="subscript"/>
    </w:rPr>
  </w:style>
  <w:style w:type="character" w:customStyle="1" w:styleId="Superscript">
    <w:name w:val="Superscript"/>
    <w:basedOn w:val="DefaultParagraphFont"/>
    <w:rsid w:val="00BA428E"/>
    <w:rPr>
      <w:sz w:val="16"/>
      <w:vertAlign w:val="superscript"/>
    </w:rPr>
  </w:style>
  <w:style w:type="character" w:customStyle="1" w:styleId="Symbols">
    <w:name w:val="Symbols"/>
    <w:basedOn w:val="DefaultParagraphFont"/>
    <w:rsid w:val="00BA428E"/>
    <w:rPr>
      <w:rFonts w:ascii="Symbol" w:hAnsi="Symbol"/>
    </w:rPr>
  </w:style>
  <w:style w:type="character" w:customStyle="1" w:styleId="MenuOptions">
    <w:name w:val="Menu Options"/>
    <w:basedOn w:val="DefaultParagraphFont"/>
    <w:rsid w:val="00BA428E"/>
    <w:rPr>
      <w:rFonts w:ascii="Arial Narrow" w:hAnsi="Arial Narrow"/>
      <w:smallCaps/>
    </w:rPr>
  </w:style>
  <w:style w:type="character" w:customStyle="1" w:styleId="Buttons">
    <w:name w:val="Buttons"/>
    <w:basedOn w:val="DefaultParagraphFont"/>
    <w:rsid w:val="00BA428E"/>
    <w:rPr>
      <w:b/>
    </w:rPr>
  </w:style>
  <w:style w:type="character" w:customStyle="1" w:styleId="Underlined">
    <w:name w:val="Underlined"/>
    <w:basedOn w:val="DefaultParagraphFont"/>
    <w:rsid w:val="00BA428E"/>
    <w:rPr>
      <w:u w:val="single"/>
    </w:rPr>
  </w:style>
  <w:style w:type="paragraph" w:customStyle="1" w:styleId="TableBodyTextRight">
    <w:name w:val="Table Body Text Right"/>
    <w:basedOn w:val="TableBodyText"/>
    <w:rsid w:val="00BA428E"/>
    <w:pPr>
      <w:widowControl w:val="0"/>
      <w:autoSpaceDE w:val="0"/>
      <w:autoSpaceDN w:val="0"/>
      <w:adjustRightInd w:val="0"/>
      <w:jc w:val="right"/>
    </w:pPr>
    <w:rPr>
      <w:rFonts w:cs="Arial"/>
      <w:szCs w:val="18"/>
    </w:rPr>
  </w:style>
  <w:style w:type="paragraph" w:customStyle="1" w:styleId="CopyrightText">
    <w:name w:val="Copyright Text"/>
    <w:basedOn w:val="BodyText"/>
    <w:rsid w:val="00BA428E"/>
    <w:rPr>
      <w:sz w:val="18"/>
    </w:rPr>
  </w:style>
  <w:style w:type="paragraph" w:customStyle="1" w:styleId="BodySmallRight">
    <w:name w:val="Body Small Right"/>
    <w:basedOn w:val="BodyTextRight"/>
    <w:rsid w:val="00BA428E"/>
    <w:rPr>
      <w:sz w:val="18"/>
      <w:szCs w:val="18"/>
    </w:rPr>
  </w:style>
  <w:style w:type="paragraph" w:customStyle="1" w:styleId="MarginEdition">
    <w:name w:val="Margin Edition"/>
    <w:basedOn w:val="MarginNote"/>
    <w:rsid w:val="00BA428E"/>
    <w:pPr>
      <w:spacing w:before="0" w:after="0"/>
    </w:pPr>
    <w:rPr>
      <w:rFonts w:ascii="Times New Roman" w:hAnsi="Times New Roman"/>
      <w:color w:val="999999"/>
    </w:rPr>
  </w:style>
  <w:style w:type="paragraph" w:customStyle="1" w:styleId="Spacer">
    <w:name w:val="Spacer"/>
    <w:basedOn w:val="Normal"/>
    <w:rsid w:val="00BA428E"/>
    <w:rPr>
      <w:sz w:val="2"/>
      <w:szCs w:val="2"/>
    </w:rPr>
  </w:style>
  <w:style w:type="character" w:customStyle="1" w:styleId="Small">
    <w:name w:val="Small"/>
    <w:basedOn w:val="DefaultParagraphFont"/>
    <w:rsid w:val="00BA428E"/>
    <w:rPr>
      <w:sz w:val="16"/>
    </w:rPr>
  </w:style>
  <w:style w:type="paragraph" w:customStyle="1" w:styleId="WideTable">
    <w:name w:val="Wide Table"/>
    <w:basedOn w:val="Normal"/>
    <w:rsid w:val="00BA428E"/>
    <w:pPr>
      <w:ind w:left="-1418"/>
    </w:pPr>
    <w:rPr>
      <w:sz w:val="2"/>
      <w:szCs w:val="2"/>
    </w:rPr>
  </w:style>
  <w:style w:type="character" w:styleId="PageNumber">
    <w:name w:val="page number"/>
    <w:basedOn w:val="DefaultParagraphFont"/>
    <w:rsid w:val="00BA428E"/>
  </w:style>
  <w:style w:type="paragraph" w:styleId="Quote">
    <w:name w:val="Quote"/>
    <w:basedOn w:val="Heading1"/>
    <w:link w:val="QuoteChar"/>
    <w:qFormat/>
    <w:rsid w:val="00BA428E"/>
    <w:rPr>
      <w:b w:val="0"/>
      <w:sz w:val="72"/>
      <w:szCs w:val="72"/>
      <w:lang w:val="en-NZ"/>
    </w:rPr>
  </w:style>
  <w:style w:type="character" w:customStyle="1" w:styleId="QuoteChar">
    <w:name w:val="Quote Char"/>
    <w:basedOn w:val="DefaultParagraphFont"/>
    <w:link w:val="Quote"/>
    <w:rsid w:val="00BA42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428E"/>
    <w:pPr>
      <w:pageBreakBefore/>
    </w:pPr>
  </w:style>
  <w:style w:type="paragraph" w:customStyle="1" w:styleId="Border">
    <w:name w:val="Border"/>
    <w:basedOn w:val="Normal"/>
    <w:qFormat/>
    <w:rsid w:val="00BA42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428E"/>
    <w:rPr>
      <w:b/>
      <w:bCs/>
      <w:i/>
      <w:iCs/>
      <w:color w:val="auto"/>
    </w:rPr>
  </w:style>
  <w:style w:type="paragraph" w:styleId="IntenseQuote">
    <w:name w:val="Intense Quote"/>
    <w:basedOn w:val="Normal"/>
    <w:next w:val="Normal"/>
    <w:link w:val="IntenseQuoteChar"/>
    <w:uiPriority w:val="30"/>
    <w:qFormat/>
    <w:rsid w:val="00BA42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428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428E"/>
    <w:rPr>
      <w:smallCaps/>
      <w:color w:val="auto"/>
      <w:u w:val="single"/>
    </w:rPr>
  </w:style>
  <w:style w:type="character" w:styleId="IntenseReference">
    <w:name w:val="Intense Reference"/>
    <w:basedOn w:val="DefaultParagraphFont"/>
    <w:uiPriority w:val="32"/>
    <w:qFormat/>
    <w:rsid w:val="00BA428E"/>
    <w:rPr>
      <w:b/>
      <w:bCs/>
      <w:smallCaps/>
      <w:color w:val="auto"/>
      <w:spacing w:val="5"/>
      <w:u w:val="single"/>
    </w:rPr>
  </w:style>
  <w:style w:type="paragraph" w:customStyle="1" w:styleId="2ColumnHeading">
    <w:name w:val="2Column Heading"/>
    <w:basedOn w:val="BodyText"/>
    <w:qFormat/>
    <w:rsid w:val="00BA428E"/>
    <w:pPr>
      <w:spacing w:after="60"/>
      <w:ind w:left="-2268"/>
    </w:pPr>
    <w:rPr>
      <w:b/>
    </w:rPr>
  </w:style>
  <w:style w:type="paragraph" w:customStyle="1" w:styleId="Heading1TOC">
    <w:name w:val="Heading1 TOC"/>
    <w:basedOn w:val="Normal"/>
    <w:qFormat/>
    <w:rsid w:val="00BA428E"/>
    <w:pPr>
      <w:spacing w:before="240" w:after="120"/>
    </w:pPr>
    <w:rPr>
      <w:rFonts w:ascii="Times New Roman" w:hAnsi="Times New Roman"/>
      <w:b/>
      <w:sz w:val="32"/>
    </w:rPr>
  </w:style>
  <w:style w:type="paragraph" w:customStyle="1" w:styleId="Heading2TOC">
    <w:name w:val="Heading2 TOC"/>
    <w:basedOn w:val="Normal"/>
    <w:qFormat/>
    <w:rsid w:val="00BA428E"/>
    <w:pPr>
      <w:spacing w:before="240" w:after="60"/>
    </w:pPr>
    <w:rPr>
      <w:rFonts w:ascii="Times New Roman" w:hAnsi="Times New Roman"/>
      <w:b/>
      <w:sz w:val="28"/>
    </w:rPr>
  </w:style>
  <w:style w:type="character" w:customStyle="1" w:styleId="Underline">
    <w:name w:val="Underline"/>
    <w:basedOn w:val="DefaultParagraphFont"/>
    <w:qFormat/>
    <w:rsid w:val="00BA428E"/>
    <w:rPr>
      <w:u w:val="single"/>
    </w:rPr>
  </w:style>
  <w:style w:type="character" w:customStyle="1" w:styleId="BoldandItalics">
    <w:name w:val="Bold and Italics"/>
    <w:qFormat/>
    <w:rsid w:val="00BA428E"/>
    <w:rPr>
      <w:b/>
      <w:i/>
      <w:u w:val="none"/>
    </w:rPr>
  </w:style>
  <w:style w:type="paragraph" w:styleId="BalloonText">
    <w:name w:val="Balloon Text"/>
    <w:basedOn w:val="Normal"/>
    <w:link w:val="BalloonTextChar"/>
    <w:rsid w:val="00BA428E"/>
    <w:rPr>
      <w:rFonts w:ascii="Tahoma" w:hAnsi="Tahoma" w:cs="Tahoma"/>
      <w:sz w:val="16"/>
      <w:szCs w:val="16"/>
    </w:rPr>
  </w:style>
  <w:style w:type="character" w:customStyle="1" w:styleId="BalloonTextChar">
    <w:name w:val="Balloon Text Char"/>
    <w:basedOn w:val="DefaultParagraphFont"/>
    <w:link w:val="BalloonText"/>
    <w:rsid w:val="00BA428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42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428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836</Words>
  <Characters>4919</Characters>
  <Application>Microsoft Office Word</Application>
  <DocSecurity>0</DocSecurity>
  <Lines>186</Lines>
  <Paragraphs>82</Paragraphs>
  <ScaleCrop>false</ScaleCrop>
  <Company>Author-it Software Corporation Ltd.</Company>
  <LinksUpToDate>false</LinksUpToDate>
  <CharactersWithSpaces>5697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AHCLSC301A Set out site for construction works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2012-05-26T12:58:00Z</dcterms:created>
  <dcterms:modified xsi:type="dcterms:W3CDTF">2012-05-26T12:58:00Z</dcterms:modified>
</cp:coreProperties>
</file>