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6BA" w:rsidP="002156BA">
      <w:pPr>
        <w:pStyle w:val="Title"/>
      </w:pPr>
      <w:r>
        <w:fldChar w:fldCharType="begin"/>
      </w:r>
      <w:r>
        <w:instrText xml:space="preserve"> TITLE   \* MERGEFORMAT </w:instrText>
      </w:r>
      <w:r>
        <w:fldChar w:fldCharType="separate"/>
      </w:r>
      <w:r>
        <w:t>AHCLSC205A Install tree protection devices</w:t>
      </w:r>
      <w:r>
        <w:fldChar w:fldCharType="end"/>
      </w:r>
    </w:p>
    <w:p w:rsidR="002156BA" w:rsidP="002156BA">
      <w:pPr>
        <w:pStyle w:val="Version"/>
        <w:sectPr w:rsidSect="00DF74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74E3" w:rsidP="00DF74E3">
      <w:pPr>
        <w:pStyle w:val="SuperHeading"/>
      </w:pPr>
      <w:r w:rsidRPr="00DF74E3">
        <w:t>AHCLSC205A Install tree protection devices</w:t>
      </w:r>
    </w:p>
    <w:p w:rsidR="00000000" w:rsidRPr="00DF74E3" w:rsidP="00DF74E3">
      <w:pPr>
        <w:pStyle w:val="Heading1"/>
      </w:pPr>
      <w:bookmarkStart w:id="1" w:name="O_267896"/>
      <w:bookmarkEnd w:id="1"/>
      <w:r w:rsidRPr="00DF74E3">
        <w:t>Modification History</w:t>
      </w:r>
    </w:p>
    <w:p w:rsidR="00000000" w:rsidRPr="00DF74E3" w:rsidP="00DF74E3">
      <w:pPr>
        <w:pStyle w:val="BodyText"/>
      </w:pPr>
      <w:r w:rsidRPr="00DF74E3">
        <w:t>Not Applicable</w:t>
      </w:r>
    </w:p>
    <w:p w:rsidR="00000000" w:rsidRPr="00DF74E3" w:rsidP="00DF74E3">
      <w:pPr>
        <w:pStyle w:val="AllowPageBreak"/>
      </w:pPr>
    </w:p>
    <w:p w:rsidR="00000000" w:rsidRPr="00DF74E3" w:rsidP="00DF74E3">
      <w:pPr>
        <w:pStyle w:val="Heading1"/>
      </w:pPr>
      <w:bookmarkStart w:id="2" w:name="O_188415"/>
      <w:bookmarkEnd w:id="2"/>
      <w:r w:rsidRPr="00DF74E3">
        <w:t>Unit Descriptor</w:t>
      </w:r>
    </w:p>
    <w:tbl>
      <w:tblPr>
        <w:tblW w:w="0" w:type="auto"/>
        <w:tblLayout w:type="fixed"/>
        <w:tblCellMar>
          <w:left w:w="62" w:type="dxa"/>
          <w:right w:w="62" w:type="dxa"/>
        </w:tblCellMar>
        <w:tblLook w:val="0000"/>
      </w:tblPr>
      <w:tblGrid>
        <w:gridCol w:w="2671"/>
        <w:gridCol w:w="5851"/>
      </w:tblGrid>
      <w:tr w:rsidTr="002156BA">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E3" w:rsidP="00DF74E3">
            <w:pPr>
              <w:pStyle w:val="BodyText"/>
            </w:pPr>
            <w:r w:rsidRPr="00DF74E3">
              <w:t>This unit covers the process of protecting trees by installing protective devices and defines the standard r</w:t>
            </w:r>
            <w:r w:rsidRPr="00DF74E3">
              <w:t>equired to:  select tools and equipment for protecting trees prior to construction activities;  install protective measures around trees to prevent them from damage;  clean up materials and maintain worksite.</w:t>
            </w:r>
          </w:p>
        </w:tc>
      </w:tr>
    </w:tbl>
    <w:p w:rsidR="002156BA" w:rsidP="00DF74E3">
      <w:pPr>
        <w:pStyle w:val="BodyText"/>
      </w:pPr>
    </w:p>
    <w:p w:rsidR="002156BA" w:rsidP="00DF74E3">
      <w:pPr>
        <w:pStyle w:val="BodyText"/>
      </w:pPr>
    </w:p>
    <w:p w:rsidR="00000000" w:rsidRPr="00DF74E3" w:rsidP="00DF74E3">
      <w:pPr>
        <w:pStyle w:val="Heading1"/>
      </w:pPr>
      <w:bookmarkStart w:id="3" w:name="O_188419"/>
      <w:bookmarkEnd w:id="3"/>
      <w:r w:rsidRPr="00DF74E3">
        <w:t>Application of the Unit</w:t>
      </w:r>
    </w:p>
    <w:tbl>
      <w:tblPr>
        <w:tblW w:w="0" w:type="auto"/>
        <w:tblLayout w:type="fixed"/>
        <w:tblCellMar>
          <w:left w:w="62" w:type="dxa"/>
          <w:right w:w="62" w:type="dxa"/>
        </w:tblCellMar>
        <w:tblLook w:val="0000"/>
      </w:tblPr>
      <w:tblGrid>
        <w:gridCol w:w="2754"/>
        <w:gridCol w:w="5768"/>
      </w:tblGrid>
      <w:tr w:rsidTr="002156BA">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E3" w:rsidP="00DF74E3">
            <w:pPr>
              <w:pStyle w:val="BodyText"/>
            </w:pPr>
            <w:r w:rsidRPr="00DF74E3">
              <w:t xml:space="preserve">This unit applies to the process of protecting trees during construction work and relates working under routine supervision with intermittent checking.  Responsibility for some roles and coordination within a team may be required.  </w:t>
            </w:r>
            <w:r w:rsidRPr="00DF74E3">
              <w:t>Tree protection at this level requires the application of knowledge and skills to a broad range of tasks.</w:t>
            </w:r>
          </w:p>
        </w:tc>
      </w:tr>
    </w:tbl>
    <w:p w:rsidR="002156BA" w:rsidP="00DF74E3">
      <w:pPr>
        <w:pStyle w:val="BodyText"/>
      </w:pPr>
    </w:p>
    <w:p w:rsidR="002156BA" w:rsidP="00DF74E3">
      <w:pPr>
        <w:pStyle w:val="BodyText"/>
      </w:pPr>
    </w:p>
    <w:p w:rsidR="00000000" w:rsidRPr="00DF74E3" w:rsidP="00DF74E3">
      <w:pPr>
        <w:pStyle w:val="Heading1"/>
      </w:pPr>
      <w:bookmarkStart w:id="4" w:name="O_276156"/>
      <w:bookmarkEnd w:id="4"/>
      <w:r w:rsidRPr="00DF74E3">
        <w:t>Licensing/Regulatory Information</w:t>
      </w:r>
    </w:p>
    <w:p w:rsidR="00000000" w:rsidRPr="00DF74E3" w:rsidP="00DF74E3">
      <w:pPr>
        <w:pStyle w:val="BodyText"/>
      </w:pPr>
      <w:r w:rsidRPr="00DF74E3">
        <w:t>Not Applicable</w:t>
      </w:r>
    </w:p>
    <w:p w:rsidR="00000000" w:rsidRPr="00DF74E3" w:rsidP="00DF74E3">
      <w:pPr>
        <w:pStyle w:val="AllowPageBreak"/>
      </w:pPr>
    </w:p>
    <w:p w:rsidR="00000000" w:rsidRPr="00DF74E3" w:rsidP="00DF74E3">
      <w:pPr>
        <w:pStyle w:val="Heading1"/>
      </w:pPr>
      <w:bookmarkStart w:id="5" w:name="O_188417"/>
      <w:bookmarkEnd w:id="5"/>
      <w:r w:rsidRPr="00DF74E3">
        <w:t>Pre-Requisites</w:t>
      </w:r>
    </w:p>
    <w:tbl>
      <w:tblPr>
        <w:tblW w:w="0" w:type="auto"/>
        <w:tblLayout w:type="fixed"/>
        <w:tblCellMar>
          <w:left w:w="62" w:type="dxa"/>
          <w:right w:w="62" w:type="dxa"/>
        </w:tblCellMar>
        <w:tblLook w:val="0000"/>
      </w:tblPr>
      <w:tblGrid>
        <w:gridCol w:w="2775"/>
        <w:gridCol w:w="1295"/>
        <w:gridCol w:w="4452"/>
      </w:tblGrid>
      <w:tr w:rsidTr="002156B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p>
        </w:tc>
      </w:tr>
      <w:tr w:rsidTr="002156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p>
        </w:tc>
      </w:tr>
      <w:tr w:rsidTr="002156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E3" w:rsidP="00DF74E3">
            <w:pPr>
              <w:pStyle w:val="BodyText"/>
            </w:pPr>
          </w:p>
        </w:tc>
      </w:tr>
    </w:tbl>
    <w:p w:rsidR="002156BA" w:rsidP="00DF74E3">
      <w:pPr>
        <w:pStyle w:val="BodyText"/>
      </w:pPr>
    </w:p>
    <w:p w:rsidR="002156BA" w:rsidP="00DF74E3">
      <w:pPr>
        <w:pStyle w:val="BodyText"/>
      </w:pPr>
    </w:p>
    <w:p w:rsidR="00000000" w:rsidRPr="00DF74E3" w:rsidP="00DF74E3">
      <w:pPr>
        <w:pStyle w:val="Heading1"/>
      </w:pPr>
      <w:bookmarkStart w:id="6" w:name="O_188416"/>
      <w:bookmarkEnd w:id="6"/>
      <w:r w:rsidRPr="00DF74E3">
        <w:t>Employability Skills Information</w:t>
      </w:r>
    </w:p>
    <w:tbl>
      <w:tblPr>
        <w:tblW w:w="0" w:type="auto"/>
        <w:tblLayout w:type="fixed"/>
        <w:tblCellMar>
          <w:left w:w="62" w:type="dxa"/>
          <w:right w:w="62" w:type="dxa"/>
        </w:tblCellMar>
        <w:tblLook w:val="0000"/>
      </w:tblPr>
      <w:tblGrid>
        <w:gridCol w:w="2802"/>
        <w:gridCol w:w="5720"/>
      </w:tblGrid>
      <w:tr w:rsidTr="002156B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E3" w:rsidP="00DF74E3">
            <w:pPr>
              <w:pStyle w:val="BodyText"/>
            </w:pPr>
            <w:r w:rsidRPr="00DF74E3">
              <w:t>This unit contains employability skills.</w:t>
            </w:r>
          </w:p>
        </w:tc>
      </w:tr>
    </w:tbl>
    <w:p w:rsidR="002156BA" w:rsidP="00DF74E3">
      <w:pPr>
        <w:pStyle w:val="BodyText"/>
      </w:pPr>
    </w:p>
    <w:p w:rsidR="002156BA" w:rsidP="00DF74E3">
      <w:pPr>
        <w:pStyle w:val="BodyText"/>
      </w:pPr>
    </w:p>
    <w:p w:rsidR="00000000" w:rsidRPr="00DF74E3" w:rsidP="00DF74E3">
      <w:pPr>
        <w:pStyle w:val="Heading1"/>
      </w:pPr>
      <w:bookmarkStart w:id="7" w:name="O_285942"/>
      <w:bookmarkEnd w:id="7"/>
      <w:r w:rsidRPr="00DF74E3">
        <w:t>Elements and Performance Criteria Pre-Content</w:t>
      </w:r>
    </w:p>
    <w:p w:rsidR="00000000" w:rsidRPr="00DF74E3" w:rsidP="00DF74E3">
      <w:pPr>
        <w:pStyle w:val="BodyText"/>
      </w:pPr>
      <w:r w:rsidRPr="00DF74E3">
        <w:t>Not Applicable</w:t>
      </w:r>
    </w:p>
    <w:p w:rsidR="00000000" w:rsidRPr="00DF74E3" w:rsidP="00DF74E3">
      <w:pPr>
        <w:pStyle w:val="AllowPageBreak"/>
      </w:pPr>
    </w:p>
    <w:p w:rsidR="00000000" w:rsidRPr="00DF74E3" w:rsidP="00DF74E3">
      <w:pPr>
        <w:pStyle w:val="Heading1"/>
      </w:pPr>
      <w:bookmarkStart w:id="8" w:name="O_232609"/>
      <w:bookmarkEnd w:id="8"/>
      <w:r w:rsidRPr="00DF74E3">
        <w:t>Elements and Performance Criteria</w:t>
      </w:r>
    </w:p>
    <w:tbl>
      <w:tblPr>
        <w:tblW w:w="0" w:type="auto"/>
        <w:tblLayout w:type="fixed"/>
        <w:tblCellMar>
          <w:left w:w="62" w:type="dxa"/>
          <w:right w:w="62" w:type="dxa"/>
        </w:tblCellMar>
        <w:tblLook w:val="0000"/>
      </w:tblPr>
      <w:tblGrid>
        <w:gridCol w:w="2557"/>
        <w:gridCol w:w="5965"/>
      </w:tblGrid>
      <w:tr w:rsidTr="002156BA">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E3" w:rsidP="00DF74E3">
            <w:pPr>
              <w:pStyle w:val="BodyText"/>
            </w:pPr>
            <w:r w:rsidRPr="00DF74E3">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rPr>
                <w:rStyle w:val="SpecialBold"/>
              </w:rPr>
              <w:t>PERFORMANCE CRITERIA</w:t>
            </w:r>
          </w:p>
        </w:tc>
      </w:tr>
      <w:tr w:rsidTr="002156B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p>
        </w:tc>
      </w:tr>
      <w:tr w:rsidTr="002156B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List"/>
              <w:rPr>
                <w:lang w:val="en-NZ"/>
              </w:rPr>
            </w:pPr>
            <w:r w:rsidRPr="00DF74E3">
              <w:t>1.</w:t>
            </w:r>
            <w:r w:rsidRPr="00DF74E3">
              <w:tab/>
              <w:t>Prepare to install</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E3" w:rsidP="00DF74E3">
            <w:pPr>
              <w:pStyle w:val="List2"/>
            </w:pPr>
            <w:r w:rsidRPr="00DF74E3">
              <w:t>1.1.</w:t>
            </w:r>
            <w:r w:rsidRPr="00DF74E3">
              <w:tab/>
              <w:t>Enterprise work procedures related to the task are received and confirmed.</w:t>
            </w:r>
          </w:p>
          <w:p w:rsidR="00000000" w:rsidRPr="00DF74E3" w:rsidP="00DF74E3">
            <w:pPr>
              <w:pStyle w:val="List2"/>
            </w:pPr>
            <w:r w:rsidRPr="00DF74E3">
              <w:t>1.2.</w:t>
            </w:r>
            <w:r w:rsidRPr="00DF74E3">
              <w:tab/>
              <w:t>Trees to be protected, and method of protection to be used, are identified accurately from enterprise work procedures.</w:t>
            </w:r>
          </w:p>
          <w:p w:rsidR="00000000" w:rsidRPr="00DF74E3" w:rsidP="00DF74E3">
            <w:pPr>
              <w:pStyle w:val="List2"/>
            </w:pPr>
            <w:r w:rsidRPr="00DF74E3">
              <w:t>1.3.</w:t>
            </w:r>
            <w:r w:rsidRPr="00DF74E3">
              <w:tab/>
            </w:r>
            <w:r w:rsidRPr="00DF74E3">
              <w:t>Occupational Health and Safety (OHS) hazards are identified, risks assessed and reported to the supervisor.</w:t>
            </w:r>
          </w:p>
          <w:p w:rsidR="00000000" w:rsidRPr="00DF74E3" w:rsidP="00DF74E3">
            <w:pPr>
              <w:pStyle w:val="List2"/>
            </w:pPr>
            <w:r w:rsidRPr="00DF74E3">
              <w:t>1.4.</w:t>
            </w:r>
            <w:r w:rsidRPr="00DF74E3">
              <w:tab/>
              <w:t>Suitable Personal Protective Equipment (PPE) is selected, used and maintained.</w:t>
            </w:r>
          </w:p>
          <w:p w:rsidR="00000000" w:rsidRPr="00DF74E3" w:rsidP="00DF74E3">
            <w:pPr>
              <w:pStyle w:val="List2"/>
            </w:pPr>
            <w:r w:rsidRPr="00DF74E3">
              <w:t>1.5.</w:t>
            </w:r>
            <w:r w:rsidRPr="00DF74E3">
              <w:tab/>
              <w:t>Tools and equipment appropriate to the task being undertake</w:t>
            </w:r>
            <w:r w:rsidRPr="00DF74E3">
              <w:t>n are prepared and used according to enterprise OHS requirements.</w:t>
            </w:r>
          </w:p>
          <w:p w:rsidR="00000000" w:rsidP="00DF74E3">
            <w:pPr>
              <w:pStyle w:val="List2"/>
              <w:rPr>
                <w:lang w:val="en-NZ"/>
              </w:rPr>
            </w:pPr>
            <w:r w:rsidRPr="00DF74E3">
              <w:t>1.6.</w:t>
            </w:r>
            <w:r w:rsidRPr="00DF74E3">
              <w:tab/>
              <w:t>Protection devices or materials to assemble devices are collected and checked against requirements as indicated in enterprise work procedures.</w:t>
            </w:r>
          </w:p>
        </w:tc>
      </w:tr>
      <w:tr w:rsidTr="002156B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List"/>
              <w:rPr>
                <w:lang w:val="en-NZ"/>
              </w:rPr>
            </w:pPr>
            <w:r w:rsidRPr="00DF74E3">
              <w:t>2.</w:t>
            </w:r>
            <w:r w:rsidRPr="00DF74E3">
              <w:tab/>
              <w:t>Install protection devices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E3" w:rsidP="00DF74E3">
            <w:pPr>
              <w:pStyle w:val="List2"/>
            </w:pPr>
            <w:r w:rsidRPr="00DF74E3">
              <w:t>2.1.</w:t>
            </w:r>
            <w:r w:rsidRPr="00DF74E3">
              <w:tab/>
              <w:t>Protec</w:t>
            </w:r>
            <w:r w:rsidRPr="00DF74E3">
              <w:t>tion devices are assembled according to enterprise work procedures.</w:t>
            </w:r>
          </w:p>
          <w:p w:rsidR="00000000" w:rsidRPr="00DF74E3" w:rsidP="00DF74E3">
            <w:pPr>
              <w:pStyle w:val="List2"/>
            </w:pPr>
            <w:r w:rsidRPr="00DF74E3">
              <w:t>2.2.</w:t>
            </w:r>
            <w:r w:rsidRPr="00DF74E3">
              <w:tab/>
              <w:t>Devices are installed in line with protection plans and/or enterprise work procedures.</w:t>
            </w:r>
          </w:p>
          <w:p w:rsidR="00000000" w:rsidP="00DF74E3">
            <w:pPr>
              <w:pStyle w:val="List2"/>
              <w:rPr>
                <w:lang w:val="en-NZ"/>
              </w:rPr>
            </w:pPr>
            <w:r w:rsidRPr="00DF74E3">
              <w:t>2.3.</w:t>
            </w:r>
            <w:r w:rsidRPr="00DF74E3">
              <w:tab/>
              <w:t xml:space="preserve">Work is carried out in a manner that minimises risk of damage to trees and the surrounding </w:t>
            </w:r>
            <w:r w:rsidRPr="00DF74E3">
              <w:t>environment.</w:t>
            </w:r>
          </w:p>
        </w:tc>
      </w:tr>
      <w:tr w:rsidTr="002156B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List"/>
              <w:rPr>
                <w:lang w:val="en-NZ"/>
              </w:rPr>
            </w:pPr>
            <w:r w:rsidRPr="00DF74E3">
              <w:t>3.</w:t>
            </w:r>
            <w:r w:rsidRPr="00DF74E3">
              <w:tab/>
              <w:t>Complete installation activities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E3" w:rsidP="00DF74E3">
            <w:pPr>
              <w:pStyle w:val="List2"/>
            </w:pPr>
            <w:r w:rsidRPr="00DF74E3">
              <w:t>3.1.</w:t>
            </w:r>
            <w:r w:rsidRPr="00DF74E3">
              <w:tab/>
              <w:t>Protection devices are checked for their effectiveness according to enterprise work procedures.</w:t>
            </w:r>
          </w:p>
          <w:p w:rsidR="00000000" w:rsidRPr="00DF74E3" w:rsidP="00DF74E3">
            <w:pPr>
              <w:pStyle w:val="List2"/>
            </w:pPr>
            <w:r w:rsidRPr="00DF74E3">
              <w:t>3.2.</w:t>
            </w:r>
            <w:r w:rsidRPr="00DF74E3">
              <w:tab/>
              <w:t>Damaged and/or ineffective devices are reported to the supervisor.</w:t>
            </w:r>
          </w:p>
          <w:p w:rsidR="00000000" w:rsidRPr="00DF74E3" w:rsidP="00DF74E3">
            <w:pPr>
              <w:pStyle w:val="List2"/>
            </w:pPr>
            <w:r w:rsidRPr="00DF74E3">
              <w:t>3.3.</w:t>
            </w:r>
            <w:r w:rsidRPr="00DF74E3">
              <w:tab/>
              <w:t>A clean and safe area is mai</w:t>
            </w:r>
            <w:r w:rsidRPr="00DF74E3">
              <w:t>ntained throughout and on completion of work.</w:t>
            </w:r>
          </w:p>
          <w:p w:rsidR="00000000" w:rsidRPr="00DF74E3" w:rsidP="00DF74E3">
            <w:pPr>
              <w:pStyle w:val="List2"/>
            </w:pPr>
            <w:r w:rsidRPr="00DF74E3">
              <w:t>3.4.</w:t>
            </w:r>
            <w:r w:rsidRPr="00DF74E3">
              <w:tab/>
              <w:t>Workplace outcomes are recorded or reported to the supervisor according to enterprise work procedures.</w:t>
            </w:r>
          </w:p>
        </w:tc>
      </w:tr>
    </w:tbl>
    <w:p w:rsidR="002156BA" w:rsidP="00DF74E3">
      <w:pPr>
        <w:pStyle w:val="BodyText"/>
      </w:pPr>
    </w:p>
    <w:p w:rsidR="002156BA" w:rsidP="00DF74E3">
      <w:pPr>
        <w:pStyle w:val="BodyText"/>
      </w:pPr>
    </w:p>
    <w:p w:rsidR="00000000" w:rsidRPr="00DF74E3" w:rsidP="00DF74E3">
      <w:pPr>
        <w:pStyle w:val="Heading1"/>
      </w:pPr>
      <w:bookmarkStart w:id="9" w:name="O_256559"/>
      <w:bookmarkEnd w:id="9"/>
      <w:r w:rsidRPr="00DF74E3">
        <w:t>Required Skills and Knowledge</w:t>
      </w:r>
    </w:p>
    <w:tbl>
      <w:tblPr>
        <w:tblW w:w="0" w:type="auto"/>
        <w:tblLayout w:type="fixed"/>
        <w:tblCellMar>
          <w:left w:w="62" w:type="dxa"/>
          <w:right w:w="62" w:type="dxa"/>
        </w:tblCellMar>
        <w:tblLook w:val="0000"/>
      </w:tblPr>
      <w:tblGrid>
        <w:gridCol w:w="8522"/>
      </w:tblGrid>
      <w:tr w:rsidTr="002156B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74E3">
            <w:pPr>
              <w:pStyle w:val="BodyText"/>
              <w:rPr>
                <w:lang w:val="en-NZ"/>
              </w:rPr>
            </w:pPr>
            <w:r w:rsidRPr="00DF74E3">
              <w:rPr>
                <w:rStyle w:val="SpecialBold"/>
              </w:rPr>
              <w:t>REQUIRED SKILLS AND KNOWLEDGE</w:t>
            </w:r>
          </w:p>
        </w:tc>
      </w:tr>
      <w:tr w:rsidTr="002156B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t>This section describes the skills and knowledge required for this unit.</w:t>
            </w:r>
          </w:p>
        </w:tc>
      </w:tr>
      <w:tr w:rsidTr="002156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rPr>
                <w:rStyle w:val="SpecialBold"/>
              </w:rPr>
              <w:t>Required skills</w:t>
            </w:r>
          </w:p>
        </w:tc>
      </w:tr>
      <w:tr w:rsidTr="002156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E3" w:rsidP="00DF74E3">
            <w:pPr>
              <w:pStyle w:val="ListBullet"/>
            </w:pPr>
            <w:r w:rsidRPr="00DF74E3">
              <w:t xml:space="preserve">interpret site maps and tree protection plans </w:t>
            </w:r>
          </w:p>
          <w:p w:rsidR="00000000" w:rsidRPr="00DF74E3" w:rsidP="00DF74E3">
            <w:pPr>
              <w:pStyle w:val="ListBullet"/>
            </w:pPr>
            <w:r w:rsidRPr="00DF74E3">
              <w:t>operate equipment such as digging equipment, traffic control devices</w:t>
            </w:r>
          </w:p>
          <w:p w:rsidR="00000000" w:rsidRPr="00DF74E3" w:rsidP="00DF74E3">
            <w:pPr>
              <w:pStyle w:val="ListBullet"/>
            </w:pPr>
            <w:r w:rsidRPr="00DF74E3">
              <w:t>assemble or build protection devices</w:t>
            </w:r>
          </w:p>
          <w:p w:rsidR="00000000" w:rsidRPr="00DF74E3" w:rsidP="00DF74E3">
            <w:pPr>
              <w:pStyle w:val="ListBullet"/>
            </w:pPr>
            <w:r w:rsidRPr="00DF74E3">
              <w:t>read and interpret site maps and protection plans including a range of graphic symbols</w:t>
            </w:r>
          </w:p>
          <w:p w:rsidR="00000000" w:rsidRPr="00DF74E3" w:rsidP="00DF74E3">
            <w:pPr>
              <w:pStyle w:val="ListBullet"/>
            </w:pPr>
            <w:r w:rsidRPr="00DF74E3">
              <w:t>follow directions for the construction or assembly of protection devices</w:t>
            </w:r>
          </w:p>
          <w:p w:rsidR="00000000" w:rsidRPr="00DF74E3" w:rsidP="00DF74E3">
            <w:pPr>
              <w:pStyle w:val="ListBullet"/>
            </w:pPr>
            <w:r w:rsidRPr="00DF74E3">
              <w:t>follow supervisors instructions</w:t>
            </w:r>
          </w:p>
          <w:p w:rsidR="00000000" w:rsidRPr="00DF74E3" w:rsidP="00DF74E3">
            <w:pPr>
              <w:pStyle w:val="ListBullet"/>
            </w:pPr>
            <w:r w:rsidRPr="00DF74E3">
              <w:t>record or report workplace outcomes</w:t>
            </w:r>
          </w:p>
          <w:p w:rsidR="00000000" w:rsidRPr="00DF74E3" w:rsidP="00DF74E3">
            <w:pPr>
              <w:pStyle w:val="ListBullet"/>
            </w:pPr>
            <w:r w:rsidRPr="00DF74E3">
              <w:t>measure materials used in co</w:t>
            </w:r>
            <w:r w:rsidRPr="00DF74E3">
              <w:t>nstruction and assembly</w:t>
            </w:r>
          </w:p>
          <w:p w:rsidR="00000000" w:rsidRPr="00DF74E3" w:rsidP="00DF74E3">
            <w:pPr>
              <w:pStyle w:val="ListBullet"/>
            </w:pPr>
            <w:r w:rsidRPr="00DF74E3">
              <w:t>calculate quantities and area</w:t>
            </w:r>
          </w:p>
          <w:p w:rsidR="00000000" w:rsidP="00DF74E3">
            <w:pPr>
              <w:pStyle w:val="ListBullet"/>
              <w:rPr>
                <w:lang w:val="en-NZ"/>
              </w:rPr>
            </w:pPr>
            <w:r w:rsidRPr="00DF74E3">
              <w:t>measure and estimate height, depth and distance.</w:t>
            </w:r>
          </w:p>
        </w:tc>
      </w:tr>
      <w:tr w:rsidTr="002156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rPr>
                <w:rStyle w:val="SpecialBold"/>
              </w:rPr>
              <w:t>Required knowledge</w:t>
            </w:r>
          </w:p>
        </w:tc>
      </w:tr>
      <w:tr w:rsidTr="002156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E3" w:rsidP="00DF74E3">
            <w:pPr>
              <w:pStyle w:val="ListBullet"/>
            </w:pPr>
            <w:r w:rsidRPr="00DF74E3">
              <w:t>potential damage to trees during construction work i.e. compaction, direct physical damage to trunk and crown, roots, soil contamin</w:t>
            </w:r>
            <w:r w:rsidRPr="00DF74E3">
              <w:t>ation, changes in soil properties, environmental damage</w:t>
            </w:r>
          </w:p>
          <w:p w:rsidR="00000000" w:rsidRPr="00DF74E3" w:rsidP="00DF74E3">
            <w:pPr>
              <w:pStyle w:val="ListBullet"/>
            </w:pPr>
            <w:r w:rsidRPr="00DF74E3">
              <w:t>AS1742 Pt 3 1985 - Australian Standard Code of Practice, Work Site Traffic Management (if involved in traffic control)</w:t>
            </w:r>
          </w:p>
          <w:p w:rsidR="00000000" w:rsidRPr="00DF74E3" w:rsidP="00DF74E3">
            <w:pPr>
              <w:pStyle w:val="ListBullet"/>
            </w:pPr>
            <w:r w:rsidRPr="00DF74E3">
              <w:t>principles and techniques relating to the choice of tools and equipment for insta</w:t>
            </w:r>
            <w:r w:rsidRPr="00DF74E3">
              <w:t>lling tree protection devices</w:t>
            </w:r>
          </w:p>
          <w:p w:rsidR="00000000" w:rsidRPr="00DF74E3" w:rsidP="00DF74E3">
            <w:pPr>
              <w:pStyle w:val="ListBullet"/>
            </w:pPr>
            <w:r w:rsidRPr="00DF74E3">
              <w:t>techniques for assembling or constructing a range of tree protection devices</w:t>
            </w:r>
          </w:p>
          <w:p w:rsidR="00000000" w:rsidRPr="00DF74E3" w:rsidP="00DF74E3">
            <w:pPr>
              <w:pStyle w:val="ListBullet"/>
            </w:pPr>
            <w:r w:rsidRPr="00DF74E3">
              <w:t>techniques and application of a range of tree protection devices suitable to the requirements of the species</w:t>
            </w:r>
          </w:p>
          <w:p w:rsidR="00000000" w:rsidRPr="00DF74E3" w:rsidP="00DF74E3">
            <w:pPr>
              <w:pStyle w:val="ListBullet"/>
            </w:pPr>
            <w:r w:rsidRPr="00DF74E3">
              <w:t>care and maintenance of trees during protection operations.</w:t>
            </w:r>
          </w:p>
        </w:tc>
      </w:tr>
    </w:tbl>
    <w:p w:rsidR="002156BA" w:rsidP="00DF74E3">
      <w:pPr>
        <w:pStyle w:val="BodyText"/>
      </w:pPr>
    </w:p>
    <w:p w:rsidR="002156BA" w:rsidP="00DF74E3">
      <w:pPr>
        <w:pStyle w:val="BodyText"/>
      </w:pPr>
    </w:p>
    <w:p w:rsidR="00000000" w:rsidRPr="00DF74E3" w:rsidP="00DF74E3">
      <w:pPr>
        <w:pStyle w:val="AllowPageBreak"/>
      </w:pPr>
    </w:p>
    <w:p w:rsidR="00000000" w:rsidRPr="00DF74E3" w:rsidP="00DF74E3">
      <w:pPr>
        <w:pStyle w:val="Heading1"/>
      </w:pPr>
      <w:bookmarkStart w:id="10" w:name="O_240593"/>
      <w:bookmarkEnd w:id="10"/>
      <w:r w:rsidRPr="00DF74E3">
        <w:t>Evidence Guide</w:t>
      </w:r>
    </w:p>
    <w:tbl>
      <w:tblPr>
        <w:tblW w:w="9570" w:type="dxa"/>
        <w:tblLayout w:type="fixed"/>
        <w:tblCellMar>
          <w:left w:w="62" w:type="dxa"/>
          <w:right w:w="62" w:type="dxa"/>
        </w:tblCellMar>
        <w:tblLook w:val="0000"/>
      </w:tblPr>
      <w:tblGrid>
        <w:gridCol w:w="3908"/>
        <w:gridCol w:w="5662"/>
      </w:tblGrid>
      <w:tr w:rsidTr="002156B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rPr>
                <w:rStyle w:val="SpecialBold"/>
              </w:rPr>
              <w:t>EVIDENCE GUIDE</w:t>
            </w:r>
          </w:p>
        </w:tc>
      </w:tr>
      <w:tr w:rsidTr="002156B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t>The evidence guide provides advice on assessment and must be read in conjunction with the performance criteria, required skills and knowledge, range statement and the Assessment Guidelines for the Training Package.</w:t>
            </w:r>
          </w:p>
        </w:tc>
      </w:tr>
      <w:tr w:rsidTr="002156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p>
        </w:tc>
      </w:tr>
      <w:tr w:rsidTr="002156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E3" w:rsidP="00DF74E3">
            <w:pPr>
              <w:pStyle w:val="BodyText"/>
            </w:pPr>
            <w:r w:rsidRPr="00DF74E3">
              <w:t>The evidence required to demonstrate competency in this unit must be relevant to workplace operations and satisfy holistically all of the requirements of the perfo</w:t>
            </w:r>
            <w:r w:rsidRPr="00DF74E3">
              <w:t xml:space="preserve">rmance criteria and required skills and knowledge and include evidence of the following: </w:t>
            </w:r>
          </w:p>
          <w:p w:rsidR="00000000" w:rsidRPr="00DF74E3" w:rsidP="00DF74E3">
            <w:pPr>
              <w:pStyle w:val="ListBullet"/>
            </w:pPr>
            <w:r w:rsidRPr="00DF74E3">
              <w:t>select tools and equipment for protecting trees prior to construction activities</w:t>
            </w:r>
          </w:p>
          <w:p w:rsidR="00000000" w:rsidRPr="00DF74E3" w:rsidP="00DF74E3">
            <w:pPr>
              <w:pStyle w:val="ListBullet"/>
            </w:pPr>
            <w:r w:rsidRPr="00DF74E3">
              <w:t>install protective measures around trees to prevent them from damage</w:t>
            </w:r>
          </w:p>
          <w:p w:rsidR="00000000" w:rsidP="00DF74E3">
            <w:pPr>
              <w:pStyle w:val="ListBullet"/>
              <w:rPr>
                <w:lang w:val="en-NZ"/>
              </w:rPr>
            </w:pPr>
            <w:r w:rsidRPr="00DF74E3">
              <w:t>clean up materi</w:t>
            </w:r>
            <w:r w:rsidRPr="00DF74E3">
              <w:t>als and maintain worksite.</w:t>
            </w:r>
          </w:p>
        </w:tc>
      </w:tr>
      <w:tr w:rsidTr="002156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E3" w:rsidP="00DF74E3">
            <w:pPr>
              <w:pStyle w:val="BodyText"/>
            </w:pPr>
            <w:r w:rsidRPr="00DF74E3">
              <w:t xml:space="preserve">Competency requires the application of work practices under work conditions.  Selection and use of resources for some worksites may differ </w:t>
            </w:r>
            <w:r w:rsidRPr="00DF74E3">
              <w:t>due to the regional or enterprise circumstances.</w:t>
            </w:r>
          </w:p>
        </w:tc>
      </w:tr>
    </w:tbl>
    <w:p w:rsidR="002156BA" w:rsidP="00DF74E3">
      <w:pPr>
        <w:pStyle w:val="BodyText"/>
      </w:pPr>
    </w:p>
    <w:p w:rsidR="002156BA" w:rsidP="00DF74E3">
      <w:pPr>
        <w:pStyle w:val="BodyText"/>
      </w:pPr>
    </w:p>
    <w:p w:rsidR="00000000" w:rsidRPr="00DF74E3" w:rsidP="00DF74E3">
      <w:pPr>
        <w:pStyle w:val="Heading1"/>
      </w:pPr>
      <w:bookmarkStart w:id="11" w:name="O_248576"/>
      <w:bookmarkEnd w:id="11"/>
      <w:r w:rsidRPr="00DF74E3">
        <w:t>Range Statement</w:t>
      </w:r>
    </w:p>
    <w:tbl>
      <w:tblPr>
        <w:tblW w:w="0" w:type="auto"/>
        <w:tblLayout w:type="fixed"/>
        <w:tblCellMar>
          <w:left w:w="62" w:type="dxa"/>
          <w:right w:w="62" w:type="dxa"/>
        </w:tblCellMar>
        <w:tblLook w:val="0000"/>
      </w:tblPr>
      <w:tblGrid>
        <w:gridCol w:w="3488"/>
        <w:gridCol w:w="5034"/>
      </w:tblGrid>
      <w:tr w:rsidTr="002156B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rPr>
                <w:rStyle w:val="SpecialBold"/>
              </w:rPr>
              <w:t>RANGE STATEMENT</w:t>
            </w:r>
          </w:p>
        </w:tc>
      </w:tr>
      <w:tr w:rsidTr="002156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t>The range statement relates to the unit of competency as a whole.</w:t>
            </w:r>
          </w:p>
        </w:tc>
      </w:tr>
      <w:tr w:rsidTr="002156B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t>Protection methods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E3" w:rsidP="00DF74E3">
            <w:pPr>
              <w:pStyle w:val="ListBullet"/>
            </w:pPr>
            <w:r w:rsidRPr="00DF74E3">
              <w:t>installation of fences, tree guards, tree plantings, barriers, retaining walls</w:t>
            </w:r>
          </w:p>
          <w:p w:rsidR="00000000" w:rsidRPr="00DF74E3" w:rsidP="00DF74E3">
            <w:pPr>
              <w:pStyle w:val="ListBullet"/>
            </w:pPr>
            <w:r w:rsidRPr="00DF74E3">
              <w:t>soil coverings</w:t>
            </w:r>
          </w:p>
          <w:p w:rsidR="00000000" w:rsidRPr="00DF74E3" w:rsidP="00DF74E3">
            <w:pPr>
              <w:pStyle w:val="ListBullet"/>
            </w:pPr>
            <w:r w:rsidRPr="00DF74E3">
              <w:t>erection of signs and bunting</w:t>
            </w:r>
          </w:p>
          <w:p w:rsidR="00000000" w:rsidRPr="00DF74E3" w:rsidP="00DF74E3">
            <w:pPr>
              <w:pStyle w:val="ListBullet"/>
            </w:pPr>
            <w:r w:rsidRPr="00DF74E3">
              <w:t>traffic re-direction devices.</w:t>
            </w:r>
          </w:p>
        </w:tc>
      </w:tr>
    </w:tbl>
    <w:p w:rsidR="002156BA" w:rsidP="00DF74E3">
      <w:pPr>
        <w:pStyle w:val="BodyText"/>
      </w:pPr>
    </w:p>
    <w:p w:rsidR="002156BA" w:rsidP="00DF74E3">
      <w:pPr>
        <w:pStyle w:val="BodyText"/>
      </w:pPr>
    </w:p>
    <w:p w:rsidR="00000000" w:rsidRPr="00DF74E3" w:rsidP="00DF74E3">
      <w:pPr>
        <w:pStyle w:val="Heading1"/>
      </w:pPr>
      <w:bookmarkStart w:id="12" w:name="O_188421"/>
      <w:bookmarkEnd w:id="12"/>
      <w:r w:rsidRPr="00DF74E3">
        <w:t>Unit Sector(s)</w:t>
      </w:r>
    </w:p>
    <w:tbl>
      <w:tblPr>
        <w:tblW w:w="0" w:type="auto"/>
        <w:tblLayout w:type="fixed"/>
        <w:tblCellMar>
          <w:left w:w="62" w:type="dxa"/>
          <w:right w:w="62" w:type="dxa"/>
        </w:tblCellMar>
        <w:tblLook w:val="0000"/>
      </w:tblPr>
      <w:tblGrid>
        <w:gridCol w:w="2608"/>
        <w:gridCol w:w="5914"/>
      </w:tblGrid>
      <w:tr w:rsidTr="002156BA">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E3" w:rsidP="00DF74E3">
            <w:pPr>
              <w:pStyle w:val="BodyText"/>
            </w:pPr>
            <w:r w:rsidRPr="00DF74E3">
              <w:t>Landscape</w:t>
            </w:r>
          </w:p>
        </w:tc>
      </w:tr>
    </w:tbl>
    <w:p w:rsidR="002156BA" w:rsidP="00DF74E3">
      <w:pPr>
        <w:pStyle w:val="BodyText"/>
      </w:pPr>
    </w:p>
    <w:p w:rsidR="002156BA" w:rsidP="00DF74E3">
      <w:pPr>
        <w:pStyle w:val="BodyText"/>
      </w:pPr>
    </w:p>
    <w:p w:rsidR="00000000" w:rsidRPr="00DF74E3" w:rsidP="00DF74E3">
      <w:pPr>
        <w:pStyle w:val="Heading1"/>
      </w:pPr>
      <w:bookmarkStart w:id="13" w:name="O_188418"/>
      <w:bookmarkEnd w:id="13"/>
      <w:r w:rsidRPr="00DF74E3">
        <w:t>Co-requisite units</w:t>
      </w:r>
    </w:p>
    <w:tbl>
      <w:tblPr>
        <w:tblW w:w="0" w:type="auto"/>
        <w:tblLayout w:type="fixed"/>
        <w:tblCellMar>
          <w:left w:w="62" w:type="dxa"/>
          <w:right w:w="62" w:type="dxa"/>
        </w:tblCellMar>
        <w:tblLook w:val="0000"/>
      </w:tblPr>
      <w:tblGrid>
        <w:gridCol w:w="2641"/>
        <w:gridCol w:w="1322"/>
        <w:gridCol w:w="4559"/>
      </w:tblGrid>
      <w:tr w:rsidTr="002156B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p>
        </w:tc>
      </w:tr>
      <w:tr w:rsidTr="002156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p>
        </w:tc>
      </w:tr>
      <w:tr w:rsidTr="002156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E3" w:rsidP="00DF74E3">
            <w:pPr>
              <w:pStyle w:val="BodyText"/>
            </w:pPr>
          </w:p>
        </w:tc>
      </w:tr>
    </w:tbl>
    <w:p w:rsidR="002156BA" w:rsidP="00DF74E3">
      <w:pPr>
        <w:pStyle w:val="BodyText"/>
      </w:pPr>
    </w:p>
    <w:p w:rsidR="002156BA" w:rsidP="00DF74E3">
      <w:pPr>
        <w:pStyle w:val="BodyText"/>
      </w:pPr>
    </w:p>
    <w:p w:rsidR="00000000" w:rsidRPr="00DF74E3" w:rsidP="00DF74E3">
      <w:pPr>
        <w:pStyle w:val="Heading1"/>
      </w:pPr>
      <w:bookmarkStart w:id="14" w:name="O_188420"/>
      <w:bookmarkEnd w:id="14"/>
      <w:r w:rsidRPr="00DF74E3">
        <w:t>Competency field</w:t>
      </w:r>
    </w:p>
    <w:tbl>
      <w:tblPr>
        <w:tblW w:w="0" w:type="auto"/>
        <w:tblLayout w:type="fixed"/>
        <w:tblCellMar>
          <w:left w:w="62" w:type="dxa"/>
          <w:right w:w="62" w:type="dxa"/>
        </w:tblCellMar>
        <w:tblLook w:val="0000"/>
      </w:tblPr>
      <w:tblGrid>
        <w:gridCol w:w="2784"/>
        <w:gridCol w:w="5738"/>
      </w:tblGrid>
      <w:tr w:rsidTr="002156B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E3">
            <w:pPr>
              <w:pStyle w:val="BodyText"/>
              <w:rPr>
                <w:lang w:val="en-NZ"/>
              </w:rPr>
            </w:pPr>
            <w:r w:rsidRPr="00DF74E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E3" w:rsidP="00DF74E3">
            <w:pPr>
              <w:pStyle w:val="BodyText"/>
            </w:pPr>
          </w:p>
        </w:tc>
      </w:tr>
    </w:tbl>
    <w:p w:rsidR="002156BA" w:rsidP="00DF74E3">
      <w:pPr>
        <w:pStyle w:val="BodyText"/>
      </w:pPr>
    </w:p>
    <w:p w:rsidR="002156BA" w:rsidP="00DF74E3">
      <w:pPr>
        <w:pStyle w:val="BodyText"/>
      </w:pPr>
    </w:p>
    <w:p w:rsidR="00000000" w:rsidRPr="00DF74E3" w:rsidP="00DF74E3"/>
    <w:sectPr w:rsidSect="00DF74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56BA" w:rsidP="00215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BA" w:rsidP="00DF74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56BA" w:rsidP="00DF74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156BA" w:rsidP="00DF74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56BA" w:rsidP="002156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BA" w:rsidP="00DF74E3">
    <w:pPr>
      <w:pStyle w:val="Header"/>
      <w:framePr w:wrap="around"/>
    </w:pPr>
    <w:r>
      <w:fldChar w:fldCharType="begin"/>
    </w:r>
    <w:r>
      <w:instrText xml:space="preserve"> TITLE   \* MERGEFORMAT </w:instrText>
    </w:r>
    <w:r>
      <w:fldChar w:fldCharType="separate"/>
    </w:r>
    <w:r>
      <w:t>AHCLSC205A Install tree protection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56BA" w:rsidP="00DF74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A257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60E8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4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74E3"/>
    <w:pPr>
      <w:spacing w:before="360" w:after="60"/>
      <w:outlineLvl w:val="0"/>
    </w:pPr>
    <w:rPr>
      <w:sz w:val="32"/>
    </w:rPr>
  </w:style>
  <w:style w:type="paragraph" w:styleId="Heading2">
    <w:name w:val="heading 2"/>
    <w:basedOn w:val="HeadingBase"/>
    <w:next w:val="BodyText"/>
    <w:link w:val="Heading2Char"/>
    <w:qFormat/>
    <w:rsid w:val="00DF74E3"/>
    <w:pPr>
      <w:keepLines/>
      <w:spacing w:before="240" w:after="120"/>
      <w:outlineLvl w:val="1"/>
    </w:pPr>
    <w:rPr>
      <w:sz w:val="28"/>
      <w:szCs w:val="40"/>
    </w:rPr>
  </w:style>
  <w:style w:type="paragraph" w:styleId="Heading3">
    <w:name w:val="heading 3"/>
    <w:basedOn w:val="HeadingBase"/>
    <w:next w:val="BodyText"/>
    <w:link w:val="Heading3Char"/>
    <w:qFormat/>
    <w:rsid w:val="00DF74E3"/>
    <w:pPr>
      <w:spacing w:before="180" w:after="120"/>
      <w:outlineLvl w:val="2"/>
    </w:pPr>
    <w:rPr>
      <w:spacing w:val="-10"/>
      <w:kern w:val="32"/>
    </w:rPr>
  </w:style>
  <w:style w:type="paragraph" w:styleId="Heading4">
    <w:name w:val="heading 4"/>
    <w:basedOn w:val="HeadingBase"/>
    <w:next w:val="BodyText"/>
    <w:link w:val="Heading4Char"/>
    <w:qFormat/>
    <w:rsid w:val="00DF74E3"/>
    <w:pPr>
      <w:spacing w:before="160" w:after="120"/>
      <w:outlineLvl w:val="3"/>
    </w:pPr>
    <w:rPr>
      <w:sz w:val="22"/>
    </w:rPr>
  </w:style>
  <w:style w:type="paragraph" w:styleId="Heading5">
    <w:name w:val="heading 5"/>
    <w:basedOn w:val="HeadingBase"/>
    <w:next w:val="Normal"/>
    <w:link w:val="Heading5Char"/>
    <w:qFormat/>
    <w:rsid w:val="00DF74E3"/>
    <w:pPr>
      <w:spacing w:before="80"/>
      <w:outlineLvl w:val="4"/>
    </w:pPr>
    <w:rPr>
      <w:color w:val="918585"/>
      <w:sz w:val="20"/>
    </w:rPr>
  </w:style>
  <w:style w:type="paragraph" w:styleId="Heading6">
    <w:name w:val="heading 6"/>
    <w:basedOn w:val="HeadingBase"/>
    <w:next w:val="Normal"/>
    <w:link w:val="Heading6Char"/>
    <w:qFormat/>
    <w:rsid w:val="00DF74E3"/>
    <w:pPr>
      <w:spacing w:before="60"/>
      <w:outlineLvl w:val="5"/>
    </w:pPr>
    <w:rPr>
      <w:color w:val="918585"/>
      <w:sz w:val="20"/>
    </w:rPr>
  </w:style>
  <w:style w:type="paragraph" w:styleId="Heading7">
    <w:name w:val="heading 7"/>
    <w:basedOn w:val="Normal"/>
    <w:next w:val="Normal"/>
    <w:link w:val="Heading7Char"/>
    <w:qFormat/>
    <w:rsid w:val="00DF74E3"/>
    <w:pPr>
      <w:ind w:left="720"/>
      <w:outlineLvl w:val="6"/>
    </w:pPr>
    <w:rPr>
      <w:i/>
    </w:rPr>
  </w:style>
  <w:style w:type="paragraph" w:styleId="Heading8">
    <w:name w:val="heading 8"/>
    <w:basedOn w:val="Normal"/>
    <w:next w:val="Normal"/>
    <w:link w:val="Heading8Char"/>
    <w:qFormat/>
    <w:rsid w:val="00DF74E3"/>
    <w:pPr>
      <w:ind w:left="720"/>
      <w:outlineLvl w:val="7"/>
    </w:pPr>
    <w:rPr>
      <w:i/>
    </w:rPr>
  </w:style>
  <w:style w:type="paragraph" w:styleId="Heading9">
    <w:name w:val="heading 9"/>
    <w:basedOn w:val="Normal"/>
    <w:next w:val="Normal"/>
    <w:link w:val="Heading9Char"/>
    <w:qFormat/>
    <w:rsid w:val="00DF74E3"/>
    <w:pPr>
      <w:ind w:left="720"/>
      <w:outlineLvl w:val="8"/>
    </w:pPr>
    <w:rPr>
      <w:i/>
    </w:rPr>
  </w:style>
  <w:style w:type="character" w:default="1" w:styleId="DefaultParagraphFont">
    <w:name w:val="Default Paragraph Font"/>
    <w:uiPriority w:val="1"/>
    <w:unhideWhenUsed/>
    <w:rsid w:val="00DF74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4E3"/>
  </w:style>
  <w:style w:type="character" w:customStyle="1" w:styleId="Heading1Char">
    <w:name w:val="Heading 1 Char"/>
    <w:basedOn w:val="DefaultParagraphFont"/>
    <w:link w:val="Heading1"/>
    <w:rsid w:val="00DF74E3"/>
    <w:rPr>
      <w:rFonts w:ascii="Times New Roman" w:eastAsia="Times New Roman" w:hAnsi="Times New Roman" w:cs="Times New Roman"/>
      <w:b/>
      <w:sz w:val="32"/>
      <w:szCs w:val="20"/>
      <w:lang w:eastAsia="en-US"/>
    </w:rPr>
  </w:style>
  <w:style w:type="paragraph" w:styleId="BodyText">
    <w:name w:val="Body Text"/>
    <w:basedOn w:val="Normal"/>
    <w:link w:val="BodyTextChar"/>
    <w:rsid w:val="00DF74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74E3"/>
    <w:rPr>
      <w:rFonts w:ascii="Times New Roman" w:eastAsia="Times New Roman" w:hAnsi="Times New Roman" w:cs="Times New Roman"/>
      <w:sz w:val="24"/>
      <w:lang w:val="en-US" w:eastAsia="en-US"/>
    </w:rPr>
  </w:style>
  <w:style w:type="paragraph" w:styleId="Footer">
    <w:name w:val="footer"/>
    <w:basedOn w:val="Normal"/>
    <w:link w:val="FooterChar"/>
    <w:rsid w:val="00DF74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4E3"/>
    <w:rPr>
      <w:rFonts w:ascii="Times New Roman" w:eastAsia="Times New Roman" w:hAnsi="Times New Roman" w:cs="Times New Roman"/>
      <w:sz w:val="16"/>
      <w:lang w:val="en-US" w:eastAsia="en-US"/>
    </w:rPr>
  </w:style>
  <w:style w:type="paragraph" w:styleId="List">
    <w:name w:val="List"/>
    <w:basedOn w:val="BodyText"/>
    <w:next w:val="BodyText"/>
    <w:rsid w:val="00DF74E3"/>
    <w:pPr>
      <w:tabs>
        <w:tab w:val="left" w:pos="340"/>
      </w:tabs>
      <w:spacing w:before="60" w:after="60"/>
      <w:ind w:left="340" w:hanging="340"/>
    </w:pPr>
  </w:style>
  <w:style w:type="paragraph" w:styleId="ListBullet">
    <w:name w:val="List Bullet"/>
    <w:basedOn w:val="List"/>
    <w:rsid w:val="00DF74E3"/>
    <w:pPr>
      <w:numPr>
        <w:numId w:val="12"/>
      </w:numPr>
      <w:tabs>
        <w:tab w:val="clear" w:pos="340"/>
      </w:tabs>
      <w:spacing w:before="40" w:after="40"/>
    </w:pPr>
  </w:style>
  <w:style w:type="character" w:customStyle="1" w:styleId="SpecialBold">
    <w:name w:val="Special Bold"/>
    <w:basedOn w:val="DefaultParagraphFont"/>
    <w:rsid w:val="00DF74E3"/>
    <w:rPr>
      <w:b/>
      <w:spacing w:val="0"/>
    </w:rPr>
  </w:style>
  <w:style w:type="paragraph" w:styleId="Header">
    <w:name w:val="header"/>
    <w:basedOn w:val="Normal"/>
    <w:link w:val="HeaderChar"/>
    <w:rsid w:val="00DF74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4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74E3"/>
    <w:pPr>
      <w:spacing w:before="240" w:after="120"/>
      <w:outlineLvl w:val="0"/>
    </w:pPr>
    <w:rPr>
      <w:rFonts w:ascii="Times New Roman" w:hAnsi="Times New Roman"/>
      <w:b/>
      <w:sz w:val="28"/>
    </w:rPr>
  </w:style>
  <w:style w:type="paragraph" w:customStyle="1" w:styleId="AllowPageBreak">
    <w:name w:val="AllowPageBreak"/>
    <w:rsid w:val="00DF74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74E3"/>
    <w:pPr>
      <w:tabs>
        <w:tab w:val="left" w:pos="680"/>
      </w:tabs>
      <w:spacing w:before="60" w:after="60"/>
      <w:ind w:left="680" w:hanging="340"/>
    </w:pPr>
  </w:style>
  <w:style w:type="character" w:customStyle="1" w:styleId="Heading2Char">
    <w:name w:val="Heading 2 Char"/>
    <w:basedOn w:val="DefaultParagraphFont"/>
    <w:link w:val="Heading2"/>
    <w:rsid w:val="00DF74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4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4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4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4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4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74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74E3"/>
    <w:rPr>
      <w:rFonts w:ascii="Courier New" w:eastAsia="Times New Roman" w:hAnsi="Courier New" w:cs="Times New Roman"/>
      <w:i/>
      <w:szCs w:val="20"/>
      <w:lang w:val="en-US" w:eastAsia="en-US"/>
    </w:rPr>
  </w:style>
  <w:style w:type="paragraph" w:customStyle="1" w:styleId="HeadingBase">
    <w:name w:val="Heading Base"/>
    <w:rsid w:val="00DF74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4E3"/>
    <w:pPr>
      <w:tabs>
        <w:tab w:val="right" w:leader="dot" w:pos="9072"/>
      </w:tabs>
      <w:ind w:left="567"/>
    </w:pPr>
    <w:rPr>
      <w:szCs w:val="22"/>
    </w:rPr>
  </w:style>
  <w:style w:type="paragraph" w:customStyle="1" w:styleId="TOCBase">
    <w:name w:val="TOC Base"/>
    <w:rsid w:val="00DF74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4E3"/>
    <w:pPr>
      <w:tabs>
        <w:tab w:val="right" w:leader="dot" w:pos="9072"/>
      </w:tabs>
      <w:spacing w:before="40" w:after="40"/>
      <w:ind w:left="284"/>
    </w:pPr>
    <w:rPr>
      <w:rFonts w:ascii="Times New Roman" w:hAnsi="Times New Roman"/>
    </w:rPr>
  </w:style>
  <w:style w:type="paragraph" w:styleId="TOC1">
    <w:name w:val="toc 1"/>
    <w:basedOn w:val="TOCBase"/>
    <w:next w:val="Normal"/>
    <w:rsid w:val="00DF74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74E3"/>
    <w:pPr>
      <w:spacing w:before="5040"/>
      <w:jc w:val="center"/>
    </w:pPr>
    <w:rPr>
      <w:sz w:val="48"/>
      <w:szCs w:val="72"/>
      <w:lang w:val="en-US"/>
    </w:rPr>
  </w:style>
  <w:style w:type="character" w:customStyle="1" w:styleId="TitleChar">
    <w:name w:val="Title Char"/>
    <w:basedOn w:val="DefaultParagraphFont"/>
    <w:link w:val="Title"/>
    <w:rsid w:val="00DF74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4E3"/>
    <w:pPr>
      <w:tabs>
        <w:tab w:val="left" w:pos="3600"/>
        <w:tab w:val="left" w:pos="3958"/>
      </w:tabs>
    </w:pPr>
  </w:style>
  <w:style w:type="paragraph" w:customStyle="1" w:styleId="Note">
    <w:name w:val="Note"/>
    <w:basedOn w:val="BodyText"/>
    <w:rsid w:val="00DF74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74E3"/>
    <w:pPr>
      <w:framePr w:wrap="auto" w:hAnchor="text" w:y="6049"/>
    </w:pPr>
    <w:rPr>
      <w:color w:val="000000"/>
      <w:sz w:val="40"/>
    </w:rPr>
  </w:style>
  <w:style w:type="paragraph" w:customStyle="1" w:styleId="TOCTitle">
    <w:name w:val="TOCTitle"/>
    <w:basedOn w:val="Heading1"/>
    <w:rsid w:val="00DF74E3"/>
    <w:pPr>
      <w:spacing w:after="240"/>
      <w:jc w:val="center"/>
      <w:outlineLvl w:val="9"/>
    </w:pPr>
    <w:rPr>
      <w:caps/>
    </w:rPr>
  </w:style>
  <w:style w:type="paragraph" w:customStyle="1" w:styleId="Version">
    <w:name w:val="Version"/>
    <w:rsid w:val="00DF74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74E3"/>
    <w:pPr>
      <w:numPr>
        <w:numId w:val="13"/>
      </w:numPr>
      <w:tabs>
        <w:tab w:val="clear" w:pos="680"/>
      </w:tabs>
    </w:pPr>
  </w:style>
  <w:style w:type="paragraph" w:styleId="Index1">
    <w:name w:val="index 1"/>
    <w:basedOn w:val="Normal"/>
    <w:next w:val="Normal"/>
    <w:semiHidden/>
    <w:rsid w:val="00DF74E3"/>
    <w:pPr>
      <w:keepNext w:val="0"/>
      <w:tabs>
        <w:tab w:val="right" w:pos="4176"/>
      </w:tabs>
      <w:ind w:left="198" w:hanging="198"/>
    </w:pPr>
    <w:rPr>
      <w:rFonts w:ascii="Garamond" w:hAnsi="Garamond"/>
    </w:rPr>
  </w:style>
  <w:style w:type="paragraph" w:styleId="IndexHeading">
    <w:name w:val="index heading"/>
    <w:basedOn w:val="Normal"/>
    <w:next w:val="Index1"/>
    <w:semiHidden/>
    <w:rsid w:val="00DF74E3"/>
    <w:pPr>
      <w:spacing w:before="120" w:after="120"/>
    </w:pPr>
    <w:rPr>
      <w:rFonts w:ascii="Arial" w:hAnsi="Arial"/>
      <w:b/>
      <w:color w:val="918585"/>
      <w:sz w:val="24"/>
    </w:rPr>
  </w:style>
  <w:style w:type="paragraph" w:customStyle="1" w:styleId="Chapter">
    <w:name w:val="Chapter"/>
    <w:basedOn w:val="Normal"/>
    <w:rsid w:val="00DF74E3"/>
    <w:pPr>
      <w:spacing w:before="240"/>
    </w:pPr>
    <w:rPr>
      <w:rFonts w:ascii="Times New Roman" w:hAnsi="Times New Roman"/>
      <w:smallCaps/>
      <w:spacing w:val="80"/>
      <w:sz w:val="28"/>
    </w:rPr>
  </w:style>
  <w:style w:type="paragraph" w:customStyle="1" w:styleId="InChapter">
    <w:name w:val="InChapter"/>
    <w:basedOn w:val="Heading3"/>
    <w:rsid w:val="00DF74E3"/>
    <w:pPr>
      <w:spacing w:after="240"/>
      <w:outlineLvl w:val="9"/>
    </w:pPr>
    <w:rPr>
      <w:noProof/>
    </w:rPr>
  </w:style>
  <w:style w:type="paragraph" w:styleId="Index2">
    <w:name w:val="index 2"/>
    <w:basedOn w:val="Normal"/>
    <w:next w:val="Normal"/>
    <w:semiHidden/>
    <w:rsid w:val="00DF74E3"/>
    <w:pPr>
      <w:tabs>
        <w:tab w:val="right" w:pos="4176"/>
      </w:tabs>
      <w:ind w:left="568" w:hanging="284"/>
    </w:pPr>
    <w:rPr>
      <w:rFonts w:ascii="Garamond" w:hAnsi="Garamond"/>
    </w:rPr>
  </w:style>
  <w:style w:type="paragraph" w:customStyle="1" w:styleId="Byline">
    <w:name w:val="Byline"/>
    <w:rsid w:val="00DF74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4E3"/>
    <w:pPr>
      <w:tabs>
        <w:tab w:val="clear" w:pos="3600"/>
        <w:tab w:val="clear" w:pos="3958"/>
      </w:tabs>
      <w:jc w:val="right"/>
    </w:pPr>
  </w:style>
  <w:style w:type="character" w:styleId="Emphasis">
    <w:name w:val="Emphasis"/>
    <w:basedOn w:val="DefaultParagraphFont"/>
    <w:qFormat/>
    <w:rsid w:val="00DF74E3"/>
    <w:rPr>
      <w:i/>
    </w:rPr>
  </w:style>
  <w:style w:type="paragraph" w:styleId="Caption">
    <w:name w:val="caption"/>
    <w:basedOn w:val="BodyText"/>
    <w:next w:val="Normal"/>
    <w:qFormat/>
    <w:rsid w:val="00DF74E3"/>
    <w:pPr>
      <w:framePr w:w="2268" w:hSpace="181" w:vSpace="181" w:wrap="around" w:vAnchor="text" w:hAnchor="page" w:x="1135" w:y="285" w:anchorLock="1"/>
    </w:pPr>
    <w:rPr>
      <w:i/>
    </w:rPr>
  </w:style>
  <w:style w:type="paragraph" w:customStyle="1" w:styleId="MiniTOCTitle">
    <w:name w:val="MiniTOCTitle"/>
    <w:basedOn w:val="Heading4"/>
    <w:rsid w:val="00DF74E3"/>
    <w:pPr>
      <w:spacing w:before="240"/>
      <w:outlineLvl w:val="9"/>
    </w:pPr>
    <w:rPr>
      <w:noProof/>
      <w:sz w:val="24"/>
    </w:rPr>
  </w:style>
  <w:style w:type="paragraph" w:customStyle="1" w:styleId="MiniTOCItem">
    <w:name w:val="MiniTOCItem"/>
    <w:basedOn w:val="ListBullet"/>
    <w:rsid w:val="00DF74E3"/>
    <w:pPr>
      <w:numPr>
        <w:numId w:val="0"/>
      </w:numPr>
      <w:tabs>
        <w:tab w:val="right" w:leader="dot" w:pos="6521"/>
      </w:tabs>
      <w:spacing w:before="0" w:after="0"/>
    </w:pPr>
  </w:style>
  <w:style w:type="paragraph" w:customStyle="1" w:styleId="TOFTitle">
    <w:name w:val="TOFTitle"/>
    <w:basedOn w:val="TOCTitle"/>
    <w:rsid w:val="00DF74E3"/>
  </w:style>
  <w:style w:type="paragraph" w:styleId="TableofFigures">
    <w:name w:val="table of figures"/>
    <w:basedOn w:val="Normal"/>
    <w:next w:val="Normal"/>
    <w:semiHidden/>
    <w:rsid w:val="00DF74E3"/>
    <w:pPr>
      <w:tabs>
        <w:tab w:val="right" w:leader="dot" w:pos="9072"/>
      </w:tabs>
      <w:ind w:left="970" w:hanging="403"/>
    </w:pPr>
    <w:rPr>
      <w:rFonts w:ascii="Times New Roman" w:hAnsi="Times New Roman"/>
      <w:b/>
    </w:rPr>
  </w:style>
  <w:style w:type="paragraph" w:styleId="ListNumber">
    <w:name w:val="List Number"/>
    <w:basedOn w:val="List"/>
    <w:rsid w:val="00DF74E3"/>
    <w:pPr>
      <w:numPr>
        <w:numId w:val="10"/>
      </w:numPr>
    </w:pPr>
  </w:style>
  <w:style w:type="character" w:customStyle="1" w:styleId="WingdingSymbols">
    <w:name w:val="Wingding Symbols"/>
    <w:rsid w:val="00DF74E3"/>
    <w:rPr>
      <w:rFonts w:ascii="Wingdings" w:hAnsi="Wingdings"/>
    </w:rPr>
  </w:style>
  <w:style w:type="paragraph" w:customStyle="1" w:styleId="TableHeading">
    <w:name w:val="Table Heading"/>
    <w:basedOn w:val="HeadingBase"/>
    <w:rsid w:val="00DF74E3"/>
    <w:pPr>
      <w:keepLines/>
      <w:pBdr>
        <w:bottom w:val="single" w:sz="6" w:space="1" w:color="918585"/>
      </w:pBdr>
      <w:spacing w:before="240"/>
    </w:pPr>
  </w:style>
  <w:style w:type="character" w:customStyle="1" w:styleId="HotSpot">
    <w:name w:val="HotSpot"/>
    <w:rsid w:val="00DF74E3"/>
    <w:rPr>
      <w:color w:val="0033CC"/>
      <w:u w:val="none"/>
    </w:rPr>
  </w:style>
  <w:style w:type="paragraph" w:customStyle="1" w:styleId="BodyTextRight">
    <w:name w:val="Body Text Right"/>
    <w:basedOn w:val="BodyText"/>
    <w:rsid w:val="00DF74E3"/>
    <w:pPr>
      <w:spacing w:before="0" w:after="0"/>
      <w:jc w:val="right"/>
    </w:pPr>
  </w:style>
  <w:style w:type="paragraph" w:styleId="Index3">
    <w:name w:val="index 3"/>
    <w:basedOn w:val="ListNumber2"/>
    <w:next w:val="Normal"/>
    <w:semiHidden/>
    <w:rsid w:val="00DF74E3"/>
    <w:pPr>
      <w:numPr>
        <w:numId w:val="0"/>
      </w:numPr>
      <w:tabs>
        <w:tab w:val="right" w:leader="dot" w:pos="4176"/>
      </w:tabs>
    </w:pPr>
  </w:style>
  <w:style w:type="paragraph" w:styleId="ListNumber2">
    <w:name w:val="List Number 2"/>
    <w:basedOn w:val="List2"/>
    <w:rsid w:val="00DF74E3"/>
    <w:pPr>
      <w:numPr>
        <w:numId w:val="9"/>
      </w:numPr>
      <w:tabs>
        <w:tab w:val="clear" w:pos="1060"/>
      </w:tabs>
    </w:pPr>
  </w:style>
  <w:style w:type="paragraph" w:customStyle="1" w:styleId="MarginNote">
    <w:name w:val="Margin Note"/>
    <w:basedOn w:val="BodyText"/>
    <w:rsid w:val="00DF74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4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4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74E3"/>
    <w:rPr>
      <w:sz w:val="32"/>
    </w:rPr>
  </w:style>
  <w:style w:type="paragraph" w:customStyle="1" w:styleId="HeadingProcedure">
    <w:name w:val="Heading Procedure"/>
    <w:basedOn w:val="HeadingBase"/>
    <w:next w:val="Normal"/>
    <w:rsid w:val="00DF74E3"/>
    <w:pPr>
      <w:tabs>
        <w:tab w:val="left" w:pos="0"/>
      </w:tabs>
      <w:spacing w:before="120" w:after="60"/>
    </w:pPr>
    <w:rPr>
      <w:i/>
      <w:color w:val="918585"/>
      <w:sz w:val="22"/>
    </w:rPr>
  </w:style>
  <w:style w:type="paragraph" w:customStyle="1" w:styleId="TableBodyText">
    <w:name w:val="Table Body Text"/>
    <w:basedOn w:val="BodyText"/>
    <w:rsid w:val="00DF74E3"/>
    <w:pPr>
      <w:spacing w:before="60" w:after="60"/>
    </w:pPr>
  </w:style>
  <w:style w:type="paragraph" w:styleId="ListContinue">
    <w:name w:val="List Continue"/>
    <w:basedOn w:val="List"/>
    <w:rsid w:val="00DF74E3"/>
    <w:pPr>
      <w:ind w:firstLine="0"/>
    </w:pPr>
  </w:style>
  <w:style w:type="paragraph" w:customStyle="1" w:styleId="ListNote">
    <w:name w:val="List Note"/>
    <w:basedOn w:val="List"/>
    <w:rsid w:val="00DF74E3"/>
    <w:pPr>
      <w:pBdr>
        <w:top w:val="single" w:sz="6" w:space="2" w:color="918585"/>
        <w:bottom w:val="single" w:sz="6" w:space="2" w:color="918585"/>
      </w:pBdr>
      <w:tabs>
        <w:tab w:val="left" w:pos="1021"/>
      </w:tabs>
      <w:ind w:firstLine="0"/>
    </w:pPr>
  </w:style>
  <w:style w:type="paragraph" w:customStyle="1" w:styleId="Warning">
    <w:name w:val="Warning"/>
    <w:basedOn w:val="BodyText"/>
    <w:rsid w:val="00DF74E3"/>
    <w:pPr>
      <w:shd w:val="clear" w:color="auto" w:fill="D9D9D9"/>
      <w:tabs>
        <w:tab w:val="left" w:pos="992"/>
      </w:tabs>
      <w:ind w:left="119" w:right="119"/>
    </w:pPr>
    <w:rPr>
      <w:sz w:val="20"/>
    </w:rPr>
  </w:style>
  <w:style w:type="paragraph" w:customStyle="1" w:styleId="MarginIcons">
    <w:name w:val="Margin Icons"/>
    <w:basedOn w:val="BodyText"/>
    <w:rsid w:val="00DF74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4E3"/>
    <w:rPr>
      <w:rFonts w:ascii="Courier New" w:hAnsi="Courier New"/>
    </w:rPr>
  </w:style>
  <w:style w:type="paragraph" w:customStyle="1" w:styleId="NoteBullet">
    <w:name w:val="Note Bullet"/>
    <w:basedOn w:val="Note"/>
    <w:rsid w:val="00DF74E3"/>
    <w:pPr>
      <w:tabs>
        <w:tab w:val="clear" w:pos="680"/>
      </w:tabs>
      <w:spacing w:before="60" w:after="60"/>
    </w:pPr>
  </w:style>
  <w:style w:type="paragraph" w:customStyle="1" w:styleId="SubHeading2">
    <w:name w:val="SubHeading2"/>
    <w:basedOn w:val="HeadingBase"/>
    <w:rsid w:val="00DF74E3"/>
    <w:pPr>
      <w:spacing w:before="240" w:after="60"/>
    </w:pPr>
    <w:rPr>
      <w:sz w:val="20"/>
    </w:rPr>
  </w:style>
  <w:style w:type="paragraph" w:customStyle="1" w:styleId="SubHeading1">
    <w:name w:val="SubHeading1"/>
    <w:basedOn w:val="HeadingBase"/>
    <w:rsid w:val="00DF74E3"/>
    <w:pPr>
      <w:spacing w:before="240" w:after="60"/>
    </w:pPr>
    <w:rPr>
      <w:color w:val="918585"/>
      <w:sz w:val="22"/>
    </w:rPr>
  </w:style>
  <w:style w:type="paragraph" w:customStyle="1" w:styleId="SideHeading">
    <w:name w:val="Side Heading"/>
    <w:basedOn w:val="HeadingBase"/>
    <w:rsid w:val="00DF74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4E3"/>
    <w:pPr>
      <w:tabs>
        <w:tab w:val="num" w:pos="360"/>
      </w:tabs>
    </w:pPr>
  </w:style>
  <w:style w:type="paragraph" w:styleId="PlainText">
    <w:name w:val="Plain Text"/>
    <w:basedOn w:val="Normal"/>
    <w:link w:val="PlainTextChar"/>
    <w:rsid w:val="00DF74E3"/>
    <w:rPr>
      <w:sz w:val="20"/>
    </w:rPr>
  </w:style>
  <w:style w:type="character" w:customStyle="1" w:styleId="PlainTextChar">
    <w:name w:val="Plain Text Char"/>
    <w:basedOn w:val="DefaultParagraphFont"/>
    <w:link w:val="PlainText"/>
    <w:rsid w:val="00DF74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74E3"/>
    <w:rPr>
      <w:b/>
      <w:smallCaps/>
    </w:rPr>
  </w:style>
  <w:style w:type="paragraph" w:customStyle="1" w:styleId="TableListNumber">
    <w:name w:val="Table List Number"/>
    <w:basedOn w:val="ListNumber"/>
    <w:rsid w:val="00DF74E3"/>
    <w:pPr>
      <w:numPr>
        <w:numId w:val="0"/>
      </w:numPr>
    </w:pPr>
  </w:style>
  <w:style w:type="paragraph" w:styleId="TOC4">
    <w:name w:val="toc 4"/>
    <w:basedOn w:val="TOCBase"/>
    <w:next w:val="Normal"/>
    <w:semiHidden/>
    <w:rsid w:val="00DF74E3"/>
    <w:pPr>
      <w:tabs>
        <w:tab w:val="right" w:leader="dot" w:pos="9071"/>
      </w:tabs>
      <w:ind w:left="1701"/>
    </w:pPr>
  </w:style>
  <w:style w:type="paragraph" w:customStyle="1" w:styleId="ListAlpha">
    <w:name w:val="List Alpha"/>
    <w:basedOn w:val="List"/>
    <w:rsid w:val="00DF74E3"/>
    <w:pPr>
      <w:numPr>
        <w:numId w:val="8"/>
      </w:numPr>
    </w:pPr>
  </w:style>
  <w:style w:type="paragraph" w:customStyle="1" w:styleId="ListAlpha2">
    <w:name w:val="List Alpha 2"/>
    <w:basedOn w:val="List2"/>
    <w:rsid w:val="00DF74E3"/>
    <w:pPr>
      <w:numPr>
        <w:numId w:val="7"/>
      </w:numPr>
    </w:pPr>
  </w:style>
  <w:style w:type="paragraph" w:styleId="List3">
    <w:name w:val="List 3"/>
    <w:basedOn w:val="BodyText"/>
    <w:rsid w:val="00DF74E3"/>
    <w:pPr>
      <w:tabs>
        <w:tab w:val="left" w:pos="1021"/>
      </w:tabs>
      <w:spacing w:before="60" w:after="60"/>
      <w:ind w:left="1020" w:hanging="340"/>
    </w:pPr>
  </w:style>
  <w:style w:type="paragraph" w:styleId="List4">
    <w:name w:val="List 4"/>
    <w:basedOn w:val="BodyText"/>
    <w:rsid w:val="00DF74E3"/>
    <w:pPr>
      <w:tabs>
        <w:tab w:val="left" w:pos="1361"/>
      </w:tabs>
      <w:spacing w:before="60" w:after="60"/>
      <w:ind w:left="1361" w:hanging="340"/>
    </w:pPr>
  </w:style>
  <w:style w:type="paragraph" w:styleId="List5">
    <w:name w:val="List 5"/>
    <w:basedOn w:val="BodyText"/>
    <w:rsid w:val="00DF74E3"/>
    <w:pPr>
      <w:tabs>
        <w:tab w:val="left" w:pos="1701"/>
      </w:tabs>
      <w:spacing w:before="60" w:after="60"/>
      <w:ind w:left="1701" w:hanging="340"/>
    </w:pPr>
  </w:style>
  <w:style w:type="paragraph" w:styleId="ListBullet3">
    <w:name w:val="List Bullet 3"/>
    <w:basedOn w:val="List3"/>
    <w:rsid w:val="00DF74E3"/>
    <w:pPr>
      <w:numPr>
        <w:numId w:val="14"/>
      </w:numPr>
      <w:tabs>
        <w:tab w:val="clear" w:pos="1021"/>
      </w:tabs>
      <w:ind w:left="1037" w:hanging="357"/>
    </w:pPr>
  </w:style>
  <w:style w:type="paragraph" w:styleId="ListBullet4">
    <w:name w:val="List Bullet 4"/>
    <w:basedOn w:val="List4"/>
    <w:rsid w:val="00DF74E3"/>
    <w:pPr>
      <w:numPr>
        <w:numId w:val="2"/>
      </w:numPr>
    </w:pPr>
  </w:style>
  <w:style w:type="paragraph" w:styleId="ListBullet5">
    <w:name w:val="List Bullet 5"/>
    <w:basedOn w:val="List5"/>
    <w:rsid w:val="00DF74E3"/>
    <w:pPr>
      <w:numPr>
        <w:numId w:val="3"/>
      </w:numPr>
    </w:pPr>
  </w:style>
  <w:style w:type="paragraph" w:styleId="ListContinue2">
    <w:name w:val="List Continue 2"/>
    <w:basedOn w:val="List2"/>
    <w:rsid w:val="00DF74E3"/>
    <w:pPr>
      <w:ind w:firstLine="0"/>
    </w:pPr>
  </w:style>
  <w:style w:type="paragraph" w:styleId="ListContinue3">
    <w:name w:val="List Continue 3"/>
    <w:basedOn w:val="List3"/>
    <w:rsid w:val="00DF74E3"/>
    <w:pPr>
      <w:ind w:left="1021" w:firstLine="0"/>
    </w:pPr>
  </w:style>
  <w:style w:type="paragraph" w:styleId="ListContinue4">
    <w:name w:val="List Continue 4"/>
    <w:basedOn w:val="List4"/>
    <w:rsid w:val="00DF74E3"/>
    <w:pPr>
      <w:ind w:firstLine="0"/>
    </w:pPr>
  </w:style>
  <w:style w:type="paragraph" w:styleId="ListContinue5">
    <w:name w:val="List Continue 5"/>
    <w:basedOn w:val="List5"/>
    <w:rsid w:val="00DF74E3"/>
    <w:pPr>
      <w:ind w:firstLine="0"/>
    </w:pPr>
  </w:style>
  <w:style w:type="paragraph" w:styleId="ListNumber3">
    <w:name w:val="List Number 3"/>
    <w:basedOn w:val="List3"/>
    <w:rsid w:val="00DF74E3"/>
    <w:pPr>
      <w:numPr>
        <w:numId w:val="4"/>
      </w:numPr>
    </w:pPr>
  </w:style>
  <w:style w:type="paragraph" w:styleId="ListNumber4">
    <w:name w:val="List Number 4"/>
    <w:basedOn w:val="List4"/>
    <w:rsid w:val="00DF74E3"/>
    <w:pPr>
      <w:numPr>
        <w:numId w:val="5"/>
      </w:numPr>
    </w:pPr>
  </w:style>
  <w:style w:type="paragraph" w:styleId="ListNumber5">
    <w:name w:val="List Number 5"/>
    <w:basedOn w:val="List5"/>
    <w:rsid w:val="00DF74E3"/>
    <w:pPr>
      <w:numPr>
        <w:numId w:val="6"/>
      </w:numPr>
    </w:pPr>
  </w:style>
  <w:style w:type="paragraph" w:styleId="BlockText">
    <w:name w:val="Block Text"/>
    <w:basedOn w:val="Normal"/>
    <w:rsid w:val="00DF74E3"/>
    <w:pPr>
      <w:spacing w:after="120"/>
      <w:ind w:left="1440" w:right="1440"/>
    </w:pPr>
  </w:style>
  <w:style w:type="character" w:customStyle="1" w:styleId="Subscript">
    <w:name w:val="Subscript"/>
    <w:basedOn w:val="DefaultParagraphFont"/>
    <w:rsid w:val="00DF74E3"/>
    <w:rPr>
      <w:sz w:val="16"/>
      <w:vertAlign w:val="subscript"/>
    </w:rPr>
  </w:style>
  <w:style w:type="character" w:customStyle="1" w:styleId="Superscript">
    <w:name w:val="Superscript"/>
    <w:basedOn w:val="DefaultParagraphFont"/>
    <w:rsid w:val="00DF74E3"/>
    <w:rPr>
      <w:sz w:val="16"/>
      <w:vertAlign w:val="superscript"/>
    </w:rPr>
  </w:style>
  <w:style w:type="character" w:customStyle="1" w:styleId="Symbols">
    <w:name w:val="Symbols"/>
    <w:basedOn w:val="DefaultParagraphFont"/>
    <w:rsid w:val="00DF74E3"/>
    <w:rPr>
      <w:rFonts w:ascii="Symbol" w:hAnsi="Symbol"/>
    </w:rPr>
  </w:style>
  <w:style w:type="character" w:customStyle="1" w:styleId="MenuOptions">
    <w:name w:val="Menu Options"/>
    <w:basedOn w:val="DefaultParagraphFont"/>
    <w:rsid w:val="00DF74E3"/>
    <w:rPr>
      <w:rFonts w:ascii="Arial Narrow" w:hAnsi="Arial Narrow"/>
      <w:smallCaps/>
    </w:rPr>
  </w:style>
  <w:style w:type="character" w:customStyle="1" w:styleId="Buttons">
    <w:name w:val="Buttons"/>
    <w:basedOn w:val="DefaultParagraphFont"/>
    <w:rsid w:val="00DF74E3"/>
    <w:rPr>
      <w:b/>
    </w:rPr>
  </w:style>
  <w:style w:type="character" w:customStyle="1" w:styleId="Underlined">
    <w:name w:val="Underlined"/>
    <w:basedOn w:val="DefaultParagraphFont"/>
    <w:rsid w:val="00DF74E3"/>
    <w:rPr>
      <w:u w:val="single"/>
    </w:rPr>
  </w:style>
  <w:style w:type="paragraph" w:customStyle="1" w:styleId="TableBodyTextRight">
    <w:name w:val="Table Body Text Right"/>
    <w:basedOn w:val="TableBodyText"/>
    <w:rsid w:val="00DF74E3"/>
    <w:pPr>
      <w:widowControl w:val="0"/>
      <w:autoSpaceDE w:val="0"/>
      <w:autoSpaceDN w:val="0"/>
      <w:adjustRightInd w:val="0"/>
      <w:jc w:val="right"/>
    </w:pPr>
    <w:rPr>
      <w:rFonts w:cs="Arial"/>
      <w:szCs w:val="18"/>
    </w:rPr>
  </w:style>
  <w:style w:type="paragraph" w:customStyle="1" w:styleId="CopyrightText">
    <w:name w:val="Copyright Text"/>
    <w:basedOn w:val="BodyText"/>
    <w:rsid w:val="00DF74E3"/>
    <w:rPr>
      <w:sz w:val="18"/>
    </w:rPr>
  </w:style>
  <w:style w:type="paragraph" w:customStyle="1" w:styleId="BodySmallRight">
    <w:name w:val="Body Small Right"/>
    <w:basedOn w:val="BodyTextRight"/>
    <w:rsid w:val="00DF74E3"/>
    <w:rPr>
      <w:sz w:val="18"/>
      <w:szCs w:val="18"/>
    </w:rPr>
  </w:style>
  <w:style w:type="paragraph" w:customStyle="1" w:styleId="MarginEdition">
    <w:name w:val="Margin Edition"/>
    <w:basedOn w:val="MarginNote"/>
    <w:rsid w:val="00DF74E3"/>
    <w:pPr>
      <w:spacing w:before="0" w:after="0"/>
    </w:pPr>
    <w:rPr>
      <w:rFonts w:ascii="Times New Roman" w:hAnsi="Times New Roman"/>
      <w:color w:val="999999"/>
    </w:rPr>
  </w:style>
  <w:style w:type="paragraph" w:customStyle="1" w:styleId="Spacer">
    <w:name w:val="Spacer"/>
    <w:basedOn w:val="Normal"/>
    <w:rsid w:val="00DF74E3"/>
    <w:rPr>
      <w:sz w:val="2"/>
      <w:szCs w:val="2"/>
    </w:rPr>
  </w:style>
  <w:style w:type="character" w:customStyle="1" w:styleId="Small">
    <w:name w:val="Small"/>
    <w:basedOn w:val="DefaultParagraphFont"/>
    <w:rsid w:val="00DF74E3"/>
    <w:rPr>
      <w:sz w:val="16"/>
    </w:rPr>
  </w:style>
  <w:style w:type="paragraph" w:customStyle="1" w:styleId="WideTable">
    <w:name w:val="Wide Table"/>
    <w:basedOn w:val="Normal"/>
    <w:rsid w:val="00DF74E3"/>
    <w:pPr>
      <w:ind w:left="-1418"/>
    </w:pPr>
    <w:rPr>
      <w:sz w:val="2"/>
      <w:szCs w:val="2"/>
    </w:rPr>
  </w:style>
  <w:style w:type="character" w:styleId="PageNumber">
    <w:name w:val="page number"/>
    <w:basedOn w:val="DefaultParagraphFont"/>
    <w:rsid w:val="00DF74E3"/>
  </w:style>
  <w:style w:type="paragraph" w:styleId="Quote">
    <w:name w:val="Quote"/>
    <w:basedOn w:val="Heading1"/>
    <w:link w:val="QuoteChar"/>
    <w:qFormat/>
    <w:rsid w:val="00DF74E3"/>
    <w:rPr>
      <w:b w:val="0"/>
      <w:sz w:val="72"/>
      <w:szCs w:val="72"/>
      <w:lang w:val="en-NZ"/>
    </w:rPr>
  </w:style>
  <w:style w:type="character" w:customStyle="1" w:styleId="QuoteChar">
    <w:name w:val="Quote Char"/>
    <w:basedOn w:val="DefaultParagraphFont"/>
    <w:link w:val="Quote"/>
    <w:rsid w:val="00DF74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4E3"/>
    <w:pPr>
      <w:pageBreakBefore/>
    </w:pPr>
  </w:style>
  <w:style w:type="paragraph" w:customStyle="1" w:styleId="Border">
    <w:name w:val="Border"/>
    <w:basedOn w:val="Normal"/>
    <w:qFormat/>
    <w:rsid w:val="00DF74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4E3"/>
    <w:rPr>
      <w:b/>
      <w:bCs/>
      <w:i/>
      <w:iCs/>
      <w:color w:val="auto"/>
    </w:rPr>
  </w:style>
  <w:style w:type="paragraph" w:styleId="IntenseQuote">
    <w:name w:val="Intense Quote"/>
    <w:basedOn w:val="Normal"/>
    <w:next w:val="Normal"/>
    <w:link w:val="IntenseQuoteChar"/>
    <w:uiPriority w:val="30"/>
    <w:qFormat/>
    <w:rsid w:val="00DF74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4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74E3"/>
    <w:rPr>
      <w:smallCaps/>
      <w:color w:val="auto"/>
      <w:u w:val="single"/>
    </w:rPr>
  </w:style>
  <w:style w:type="character" w:styleId="IntenseReference">
    <w:name w:val="Intense Reference"/>
    <w:basedOn w:val="DefaultParagraphFont"/>
    <w:uiPriority w:val="32"/>
    <w:qFormat/>
    <w:rsid w:val="00DF74E3"/>
    <w:rPr>
      <w:b/>
      <w:bCs/>
      <w:smallCaps/>
      <w:color w:val="auto"/>
      <w:spacing w:val="5"/>
      <w:u w:val="single"/>
    </w:rPr>
  </w:style>
  <w:style w:type="paragraph" w:customStyle="1" w:styleId="2ColumnHeading">
    <w:name w:val="2Column Heading"/>
    <w:basedOn w:val="BodyText"/>
    <w:qFormat/>
    <w:rsid w:val="00DF74E3"/>
    <w:pPr>
      <w:spacing w:after="60"/>
      <w:ind w:left="-2268"/>
    </w:pPr>
    <w:rPr>
      <w:b/>
    </w:rPr>
  </w:style>
  <w:style w:type="paragraph" w:customStyle="1" w:styleId="Heading1TOC">
    <w:name w:val="Heading1 TOC"/>
    <w:basedOn w:val="Normal"/>
    <w:qFormat/>
    <w:rsid w:val="00DF74E3"/>
    <w:pPr>
      <w:spacing w:before="240" w:after="120"/>
    </w:pPr>
    <w:rPr>
      <w:rFonts w:ascii="Times New Roman" w:hAnsi="Times New Roman"/>
      <w:b/>
      <w:sz w:val="32"/>
    </w:rPr>
  </w:style>
  <w:style w:type="paragraph" w:customStyle="1" w:styleId="Heading2TOC">
    <w:name w:val="Heading2 TOC"/>
    <w:basedOn w:val="Normal"/>
    <w:qFormat/>
    <w:rsid w:val="00DF74E3"/>
    <w:pPr>
      <w:spacing w:before="240" w:after="60"/>
    </w:pPr>
    <w:rPr>
      <w:rFonts w:ascii="Times New Roman" w:hAnsi="Times New Roman"/>
      <w:b/>
      <w:sz w:val="28"/>
    </w:rPr>
  </w:style>
  <w:style w:type="character" w:customStyle="1" w:styleId="Underline">
    <w:name w:val="Underline"/>
    <w:basedOn w:val="DefaultParagraphFont"/>
    <w:qFormat/>
    <w:rsid w:val="00DF74E3"/>
    <w:rPr>
      <w:u w:val="single"/>
    </w:rPr>
  </w:style>
  <w:style w:type="character" w:customStyle="1" w:styleId="BoldandItalics">
    <w:name w:val="Bold and Italics"/>
    <w:qFormat/>
    <w:rsid w:val="00DF74E3"/>
    <w:rPr>
      <w:b/>
      <w:i/>
      <w:u w:val="none"/>
    </w:rPr>
  </w:style>
  <w:style w:type="paragraph" w:styleId="BalloonText">
    <w:name w:val="Balloon Text"/>
    <w:basedOn w:val="Normal"/>
    <w:link w:val="BalloonTextChar"/>
    <w:rsid w:val="00DF74E3"/>
    <w:rPr>
      <w:rFonts w:ascii="Tahoma" w:hAnsi="Tahoma" w:cs="Tahoma"/>
      <w:sz w:val="16"/>
      <w:szCs w:val="16"/>
    </w:rPr>
  </w:style>
  <w:style w:type="character" w:customStyle="1" w:styleId="BalloonTextChar">
    <w:name w:val="Balloon Text Char"/>
    <w:basedOn w:val="DefaultParagraphFont"/>
    <w:link w:val="BalloonText"/>
    <w:rsid w:val="00DF74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74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74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750</Words>
  <Characters>4619</Characters>
  <Application>Microsoft Office Word</Application>
  <DocSecurity>0</DocSecurity>
  <Lines>183</Lines>
  <Paragraphs>86</Paragraphs>
  <ScaleCrop>false</ScaleCrop>
  <Company>Author-it Software Corporation Ltd.</Company>
  <LinksUpToDate>false</LinksUpToDate>
  <CharactersWithSpaces>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AHCLSC205A Install tree protection devices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2012-05-26T12:58:00Z</dcterms:created>
  <dcterms:modified xsi:type="dcterms:W3CDTF">2012-05-26T12:58:00Z</dcterms:modified>
</cp:coreProperties>
</file>