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4AE" w:rsidP="00B154AE">
      <w:pPr>
        <w:pStyle w:val="Title"/>
      </w:pPr>
      <w:r>
        <w:fldChar w:fldCharType="begin"/>
      </w:r>
      <w:r>
        <w:instrText xml:space="preserve"> TITLE   \* MERGEFORMAT </w:instrText>
      </w:r>
      <w:r>
        <w:fldChar w:fldCharType="separate"/>
      </w:r>
      <w:r>
        <w:t>AHCLSC203A Install aggregate paths</w:t>
      </w:r>
      <w:r>
        <w:fldChar w:fldCharType="end"/>
      </w:r>
    </w:p>
    <w:p w:rsidR="00B154AE" w:rsidP="00B154AE">
      <w:pPr>
        <w:pStyle w:val="Version"/>
        <w:sectPr w:rsidSect="006D2E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E6E" w:rsidP="006D2E6E">
      <w:pPr>
        <w:pStyle w:val="SuperHeading"/>
      </w:pPr>
      <w:r w:rsidRPr="006D2E6E">
        <w:t>AHCLSC203A Install aggregate paths</w:t>
      </w:r>
    </w:p>
    <w:p w:rsidR="00000000" w:rsidRPr="006D2E6E" w:rsidP="006D2E6E">
      <w:pPr>
        <w:pStyle w:val="Heading1"/>
      </w:pPr>
      <w:bookmarkStart w:id="1" w:name="O_267894"/>
      <w:bookmarkEnd w:id="1"/>
      <w:r w:rsidRPr="006D2E6E">
        <w:t>Modification History</w:t>
      </w:r>
    </w:p>
    <w:p w:rsidR="00000000" w:rsidRPr="006D2E6E" w:rsidP="006D2E6E">
      <w:pPr>
        <w:pStyle w:val="BodyText"/>
      </w:pPr>
      <w:r w:rsidRPr="006D2E6E">
        <w:t>Not Applicable</w:t>
      </w:r>
    </w:p>
    <w:p w:rsidR="00000000" w:rsidRPr="006D2E6E" w:rsidP="006D2E6E">
      <w:pPr>
        <w:pStyle w:val="AllowPageBreak"/>
      </w:pPr>
    </w:p>
    <w:p w:rsidR="00000000" w:rsidRPr="006D2E6E" w:rsidP="006D2E6E">
      <w:pPr>
        <w:pStyle w:val="Heading1"/>
      </w:pPr>
      <w:bookmarkStart w:id="2" w:name="O_188401"/>
      <w:bookmarkEnd w:id="2"/>
      <w:r w:rsidRPr="006D2E6E">
        <w:t>Unit Descriptor</w:t>
      </w:r>
    </w:p>
    <w:tbl>
      <w:tblPr>
        <w:tblW w:w="0" w:type="auto"/>
        <w:tblLayout w:type="fixed"/>
        <w:tblCellMar>
          <w:left w:w="62" w:type="dxa"/>
          <w:right w:w="62" w:type="dxa"/>
        </w:tblCellMar>
        <w:tblLook w:val="0000"/>
      </w:tblPr>
      <w:tblGrid>
        <w:gridCol w:w="2668"/>
        <w:gridCol w:w="5854"/>
      </w:tblGrid>
      <w:tr w:rsidTr="00B154A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t>This unit covers the process of installing aggregate paths and defines the standard required to:  set out the path o</w:t>
            </w:r>
            <w:r w:rsidRPr="006D2E6E">
              <w:t>n a site;  undertake ground preparation for an aggregate path;  construct the aggregate path and supporting structures;  minimise the impact of the aggregate path on the surrounding natural area;  dispose of waste materials according to requirements.</w:t>
            </w:r>
          </w:p>
        </w:tc>
      </w:tr>
    </w:tbl>
    <w:p w:rsidR="00B154AE" w:rsidP="006D2E6E">
      <w:pPr>
        <w:pStyle w:val="BodyText"/>
      </w:pPr>
    </w:p>
    <w:p w:rsidR="00B154AE" w:rsidP="006D2E6E">
      <w:pPr>
        <w:pStyle w:val="BodyText"/>
      </w:pPr>
    </w:p>
    <w:p w:rsidR="00000000" w:rsidRPr="006D2E6E" w:rsidP="006D2E6E">
      <w:pPr>
        <w:pStyle w:val="Heading1"/>
      </w:pPr>
      <w:bookmarkStart w:id="3" w:name="O_188405"/>
      <w:bookmarkEnd w:id="3"/>
      <w:r w:rsidRPr="006D2E6E">
        <w:t>Application of the Unit</w:t>
      </w:r>
    </w:p>
    <w:tbl>
      <w:tblPr>
        <w:tblW w:w="0" w:type="auto"/>
        <w:tblLayout w:type="fixed"/>
        <w:tblCellMar>
          <w:left w:w="62" w:type="dxa"/>
          <w:right w:w="62" w:type="dxa"/>
        </w:tblCellMar>
        <w:tblLook w:val="0000"/>
      </w:tblPr>
      <w:tblGrid>
        <w:gridCol w:w="2752"/>
        <w:gridCol w:w="5770"/>
      </w:tblGrid>
      <w:tr w:rsidTr="00B154A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t>This unit applies to the process of installing aggregate paths in landscape projects.  The standard relates to working under direct supervision with regular checking.  It requires the applicat</w:t>
            </w:r>
            <w:r w:rsidRPr="006D2E6E">
              <w:t xml:space="preserve">ion of knowledge in Occupational Health and Safety (OHS) responsibilities, setting out, reading of plans, use of different aggregate materials, tools and equipment used in installation of paths and methods of disposing of soil and waste materials in order </w:t>
            </w:r>
            <w:r w:rsidRPr="006D2E6E">
              <w:t>to minimise damage to the environment.</w:t>
            </w:r>
          </w:p>
        </w:tc>
      </w:tr>
    </w:tbl>
    <w:p w:rsidR="00B154AE" w:rsidP="006D2E6E">
      <w:pPr>
        <w:pStyle w:val="BodyText"/>
      </w:pPr>
    </w:p>
    <w:p w:rsidR="00B154AE" w:rsidP="006D2E6E">
      <w:pPr>
        <w:pStyle w:val="BodyText"/>
      </w:pPr>
    </w:p>
    <w:p w:rsidR="00000000" w:rsidRPr="006D2E6E" w:rsidP="006D2E6E">
      <w:pPr>
        <w:pStyle w:val="Heading1"/>
      </w:pPr>
      <w:bookmarkStart w:id="4" w:name="O_276154"/>
      <w:bookmarkEnd w:id="4"/>
      <w:r w:rsidRPr="006D2E6E">
        <w:t>Licensing/Regulatory Information</w:t>
      </w:r>
    </w:p>
    <w:p w:rsidR="00000000" w:rsidRPr="006D2E6E" w:rsidP="006D2E6E">
      <w:pPr>
        <w:pStyle w:val="BodyText"/>
      </w:pPr>
      <w:r w:rsidRPr="006D2E6E">
        <w:t>Not Applicable</w:t>
      </w:r>
    </w:p>
    <w:p w:rsidR="00000000" w:rsidRPr="006D2E6E" w:rsidP="006D2E6E">
      <w:pPr>
        <w:pStyle w:val="AllowPageBreak"/>
      </w:pPr>
    </w:p>
    <w:p w:rsidR="00000000" w:rsidRPr="006D2E6E" w:rsidP="006D2E6E">
      <w:pPr>
        <w:pStyle w:val="Heading1"/>
      </w:pPr>
      <w:bookmarkStart w:id="5" w:name="O_188403"/>
      <w:bookmarkEnd w:id="5"/>
      <w:r w:rsidRPr="006D2E6E">
        <w:t>Pre-Requisites</w:t>
      </w:r>
    </w:p>
    <w:tbl>
      <w:tblPr>
        <w:tblW w:w="0" w:type="auto"/>
        <w:tblLayout w:type="fixed"/>
        <w:tblCellMar>
          <w:left w:w="62" w:type="dxa"/>
          <w:right w:w="62" w:type="dxa"/>
        </w:tblCellMar>
        <w:tblLook w:val="0000"/>
      </w:tblPr>
      <w:tblGrid>
        <w:gridCol w:w="2775"/>
        <w:gridCol w:w="1295"/>
        <w:gridCol w:w="4452"/>
      </w:tblGrid>
      <w:tr w:rsidTr="00B154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p>
        </w:tc>
      </w:tr>
      <w:tr w:rsidTr="00B154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p>
        </w:tc>
      </w:tr>
      <w:tr w:rsidTr="00B154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p>
        </w:tc>
      </w:tr>
    </w:tbl>
    <w:p w:rsidR="00B154AE" w:rsidP="006D2E6E">
      <w:pPr>
        <w:pStyle w:val="BodyText"/>
      </w:pPr>
    </w:p>
    <w:p w:rsidR="00B154AE" w:rsidP="006D2E6E">
      <w:pPr>
        <w:pStyle w:val="BodyText"/>
      </w:pPr>
    </w:p>
    <w:p w:rsidR="00000000" w:rsidRPr="006D2E6E" w:rsidP="006D2E6E">
      <w:pPr>
        <w:pStyle w:val="Heading1"/>
      </w:pPr>
      <w:bookmarkStart w:id="6" w:name="O_188402"/>
      <w:bookmarkEnd w:id="6"/>
      <w:r w:rsidRPr="006D2E6E">
        <w:t>Employability Skills Information</w:t>
      </w:r>
    </w:p>
    <w:tbl>
      <w:tblPr>
        <w:tblW w:w="0" w:type="auto"/>
        <w:tblLayout w:type="fixed"/>
        <w:tblCellMar>
          <w:left w:w="62" w:type="dxa"/>
          <w:right w:w="62" w:type="dxa"/>
        </w:tblCellMar>
        <w:tblLook w:val="0000"/>
      </w:tblPr>
      <w:tblGrid>
        <w:gridCol w:w="2802"/>
        <w:gridCol w:w="5720"/>
      </w:tblGrid>
      <w:tr w:rsidTr="00B154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t>This unit contains employability skills.</w:t>
            </w:r>
          </w:p>
        </w:tc>
      </w:tr>
    </w:tbl>
    <w:p w:rsidR="00B154AE" w:rsidP="006D2E6E">
      <w:pPr>
        <w:pStyle w:val="BodyText"/>
      </w:pPr>
    </w:p>
    <w:p w:rsidR="00B154AE" w:rsidP="006D2E6E">
      <w:pPr>
        <w:pStyle w:val="BodyText"/>
      </w:pPr>
    </w:p>
    <w:p w:rsidR="00000000" w:rsidRPr="006D2E6E" w:rsidP="006D2E6E">
      <w:pPr>
        <w:pStyle w:val="Heading1"/>
      </w:pPr>
      <w:bookmarkStart w:id="7" w:name="O_285940"/>
      <w:bookmarkEnd w:id="7"/>
      <w:r w:rsidRPr="006D2E6E">
        <w:t>Elements and Performance Criteria Pre-Content</w:t>
      </w:r>
    </w:p>
    <w:p w:rsidR="00000000" w:rsidRPr="006D2E6E" w:rsidP="006D2E6E">
      <w:pPr>
        <w:pStyle w:val="BodyText"/>
      </w:pPr>
      <w:r w:rsidRPr="006D2E6E">
        <w:t>Not Applicable</w:t>
      </w:r>
    </w:p>
    <w:p w:rsidR="00000000" w:rsidRPr="006D2E6E" w:rsidP="006D2E6E">
      <w:pPr>
        <w:pStyle w:val="AllowPageBreak"/>
      </w:pPr>
    </w:p>
    <w:p w:rsidR="00000000" w:rsidRPr="006D2E6E" w:rsidP="006D2E6E">
      <w:pPr>
        <w:pStyle w:val="Heading1"/>
      </w:pPr>
      <w:bookmarkStart w:id="8" w:name="O_232607"/>
      <w:bookmarkEnd w:id="8"/>
      <w:r w:rsidRPr="006D2E6E">
        <w:t>Elements and Performance Criteria</w:t>
      </w:r>
    </w:p>
    <w:tbl>
      <w:tblPr>
        <w:tblW w:w="0" w:type="auto"/>
        <w:tblLayout w:type="fixed"/>
        <w:tblCellMar>
          <w:left w:w="62" w:type="dxa"/>
          <w:right w:w="62" w:type="dxa"/>
        </w:tblCellMar>
        <w:tblLook w:val="0000"/>
      </w:tblPr>
      <w:tblGrid>
        <w:gridCol w:w="2580"/>
        <w:gridCol w:w="5942"/>
      </w:tblGrid>
      <w:tr w:rsidTr="00B154A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PERFORMANCE CRITERIA</w:t>
            </w:r>
          </w:p>
        </w:tc>
      </w:tr>
      <w:tr w:rsidTr="00B154A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p>
        </w:tc>
      </w:tr>
      <w:tr w:rsidTr="00B154A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List"/>
              <w:rPr>
                <w:lang w:val="en-NZ"/>
              </w:rPr>
            </w:pPr>
            <w:r w:rsidRPr="006D2E6E">
              <w:t>1.</w:t>
            </w:r>
            <w:r w:rsidRPr="006D2E6E">
              <w:tab/>
              <w:t>Plan and prepare for installation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2"/>
            </w:pPr>
            <w:r w:rsidRPr="006D2E6E">
              <w:t>1.1.</w:t>
            </w:r>
            <w:r w:rsidRPr="006D2E6E">
              <w:tab/>
            </w:r>
            <w:r w:rsidRPr="006D2E6E">
              <w:t>Required workplace information is interpreted and confirmed with supervisor.</w:t>
            </w:r>
          </w:p>
          <w:p w:rsidR="00000000" w:rsidRPr="006D2E6E" w:rsidP="006D2E6E">
            <w:pPr>
              <w:pStyle w:val="List2"/>
            </w:pPr>
            <w:r w:rsidRPr="006D2E6E">
              <w:t>1.2.</w:t>
            </w:r>
            <w:r w:rsidRPr="006D2E6E">
              <w:tab/>
              <w:t>Tools and equipment are prepared and used according to supervisors' instructions.</w:t>
            </w:r>
          </w:p>
          <w:p w:rsidR="00000000" w:rsidRPr="006D2E6E" w:rsidP="006D2E6E">
            <w:pPr>
              <w:pStyle w:val="List2"/>
            </w:pPr>
            <w:r w:rsidRPr="006D2E6E">
              <w:t>1.3.</w:t>
            </w:r>
            <w:r w:rsidRPr="006D2E6E">
              <w:tab/>
              <w:t>The quantity and quality of materials are checked to ensure they conform to the require</w:t>
            </w:r>
            <w:r w:rsidRPr="006D2E6E">
              <w:t>ments of the job.</w:t>
            </w:r>
          </w:p>
          <w:p w:rsidR="00000000" w:rsidRPr="006D2E6E" w:rsidP="006D2E6E">
            <w:pPr>
              <w:pStyle w:val="List2"/>
            </w:pPr>
            <w:r w:rsidRPr="006D2E6E">
              <w:t>1.4.</w:t>
            </w:r>
            <w:r w:rsidRPr="006D2E6E">
              <w:tab/>
              <w:t>OHS hazards are identified, risks assessed and reported to the supervisor.</w:t>
            </w:r>
          </w:p>
          <w:p w:rsidR="00000000" w:rsidRPr="006D2E6E" w:rsidP="006D2E6E">
            <w:pPr>
              <w:pStyle w:val="List2"/>
            </w:pPr>
            <w:r w:rsidRPr="006D2E6E">
              <w:t>1.5.</w:t>
            </w:r>
            <w:r w:rsidRPr="006D2E6E">
              <w:tab/>
              <w:t>Personal Protective Equipment (PPE) and clothing is selected, used and maintained.</w:t>
            </w:r>
          </w:p>
          <w:p w:rsidR="00000000" w:rsidRPr="006D2E6E" w:rsidP="006D2E6E">
            <w:pPr>
              <w:pStyle w:val="List2"/>
            </w:pPr>
            <w:r w:rsidRPr="006D2E6E">
              <w:t>1.6.</w:t>
            </w:r>
            <w:r w:rsidRPr="006D2E6E">
              <w:tab/>
              <w:t>Plans for public risk protection are developed in liaison with th</w:t>
            </w:r>
            <w:r w:rsidRPr="006D2E6E">
              <w:t>e supervisor according to statutory obligations and enterprise guidelines.</w:t>
            </w:r>
          </w:p>
          <w:p w:rsidR="00000000" w:rsidP="006D2E6E">
            <w:pPr>
              <w:pStyle w:val="List2"/>
              <w:rPr>
                <w:lang w:val="en-NZ"/>
              </w:rPr>
            </w:pPr>
            <w:r w:rsidRPr="006D2E6E">
              <w:t>1.7.</w:t>
            </w:r>
            <w:r w:rsidRPr="006D2E6E">
              <w:tab/>
              <w:t>The potential for environmental damage are assessed and measures are planned to avoid or control/minimise those impacts.</w:t>
            </w:r>
          </w:p>
        </w:tc>
      </w:tr>
      <w:tr w:rsidTr="00B154A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List"/>
              <w:rPr>
                <w:lang w:val="en-NZ"/>
              </w:rPr>
            </w:pPr>
            <w:r w:rsidRPr="006D2E6E">
              <w:t>2.</w:t>
            </w:r>
            <w:r w:rsidRPr="006D2E6E">
              <w:tab/>
              <w:t>Set out the site for path construction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2"/>
            </w:pPr>
            <w:r w:rsidRPr="006D2E6E">
              <w:t>2.1.</w:t>
            </w:r>
            <w:r w:rsidRPr="006D2E6E">
              <w:tab/>
              <w:t>The loc</w:t>
            </w:r>
            <w:r w:rsidRPr="006D2E6E">
              <w:t>ation of the proposed path is marked out according to the site plan and contract documents or supervisors instructions.</w:t>
            </w:r>
          </w:p>
          <w:p w:rsidR="00000000" w:rsidRPr="006D2E6E" w:rsidP="006D2E6E">
            <w:pPr>
              <w:pStyle w:val="List2"/>
            </w:pPr>
            <w:r w:rsidRPr="006D2E6E">
              <w:t>2.2.</w:t>
            </w:r>
            <w:r w:rsidRPr="006D2E6E">
              <w:tab/>
              <w:t>The marked out area is checked with the supervisor for compliance with the site plan, contract documents and OHS requirements.</w:t>
            </w:r>
          </w:p>
          <w:p w:rsidR="00000000" w:rsidP="006D2E6E">
            <w:pPr>
              <w:pStyle w:val="List2"/>
              <w:rPr>
                <w:lang w:val="en-NZ"/>
              </w:rPr>
            </w:pPr>
            <w:r w:rsidRPr="006D2E6E">
              <w:t>2.3.</w:t>
            </w:r>
            <w:r w:rsidRPr="006D2E6E">
              <w:tab/>
              <w:t>Public risk protection measures are put in place and used throughout the course of construction work.</w:t>
            </w:r>
          </w:p>
        </w:tc>
      </w:tr>
      <w:tr w:rsidTr="00B154A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List"/>
              <w:rPr>
                <w:lang w:val="en-NZ"/>
              </w:rPr>
            </w:pPr>
            <w:r w:rsidRPr="006D2E6E">
              <w:t>3.</w:t>
            </w:r>
            <w:r w:rsidRPr="006D2E6E">
              <w:tab/>
              <w:t>Undertake ground preparation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2"/>
            </w:pPr>
            <w:r w:rsidRPr="006D2E6E">
              <w:t>3.1.</w:t>
            </w:r>
            <w:r w:rsidRPr="006D2E6E">
              <w:tab/>
              <w:t>The area is cleared of debris and excavated to base level and soil and waste materials are relocated or disposed of</w:t>
            </w:r>
            <w:r w:rsidRPr="006D2E6E">
              <w:t xml:space="preserve"> as directed.</w:t>
            </w:r>
          </w:p>
          <w:p w:rsidR="00000000" w:rsidRPr="006D2E6E" w:rsidP="006D2E6E">
            <w:pPr>
              <w:pStyle w:val="List2"/>
            </w:pPr>
            <w:r w:rsidRPr="006D2E6E">
              <w:t>3.2.</w:t>
            </w:r>
            <w:r w:rsidRPr="006D2E6E">
              <w:tab/>
              <w:t>Measures to avoid environmental impacts are put in place prior to commencement of work.</w:t>
            </w:r>
          </w:p>
          <w:p w:rsidR="00000000" w:rsidRPr="006D2E6E" w:rsidP="006D2E6E">
            <w:pPr>
              <w:pStyle w:val="List2"/>
            </w:pPr>
            <w:r w:rsidRPr="006D2E6E">
              <w:t>3.3.</w:t>
            </w:r>
            <w:r w:rsidRPr="006D2E6E">
              <w:tab/>
              <w:t>Base material is placed and compacted to the required finished level.</w:t>
            </w:r>
          </w:p>
          <w:p w:rsidR="00000000" w:rsidRPr="006D2E6E" w:rsidP="006D2E6E">
            <w:pPr>
              <w:pStyle w:val="List2"/>
            </w:pPr>
            <w:r w:rsidRPr="006D2E6E">
              <w:t>3.4.</w:t>
            </w:r>
            <w:r w:rsidRPr="006D2E6E">
              <w:tab/>
            </w:r>
            <w:r w:rsidRPr="006D2E6E">
              <w:t>Work carried out conforms to site plan, contract documents and instructions.</w:t>
            </w:r>
          </w:p>
          <w:p w:rsidR="00000000" w:rsidRPr="006D2E6E" w:rsidP="006D2E6E">
            <w:pPr>
              <w:pStyle w:val="List2"/>
            </w:pPr>
            <w:r w:rsidRPr="006D2E6E">
              <w:t>3.5.</w:t>
            </w:r>
            <w:r w:rsidRPr="006D2E6E">
              <w:tab/>
              <w:t>Set out work is checked at regular intervals with supervisor.</w:t>
            </w:r>
          </w:p>
          <w:p w:rsidR="00000000" w:rsidRPr="006D2E6E" w:rsidP="006D2E6E">
            <w:pPr>
              <w:pStyle w:val="List2"/>
            </w:pPr>
            <w:r w:rsidRPr="006D2E6E">
              <w:t>3.6.</w:t>
            </w:r>
            <w:r w:rsidRPr="006D2E6E">
              <w:tab/>
              <w:t>3Edge restraints, where required, are installed according to site plan and instructions.</w:t>
            </w:r>
          </w:p>
          <w:p w:rsidR="00000000" w:rsidRPr="006D2E6E" w:rsidP="006D2E6E">
            <w:pPr>
              <w:pStyle w:val="List2"/>
            </w:pPr>
            <w:r w:rsidRPr="006D2E6E">
              <w:t>3.7.</w:t>
            </w:r>
            <w:r w:rsidRPr="006D2E6E">
              <w:tab/>
              <w:t>Install drain</w:t>
            </w:r>
            <w:r w:rsidRPr="006D2E6E">
              <w:t>age structures as directed.</w:t>
            </w:r>
          </w:p>
          <w:p w:rsidR="00000000" w:rsidP="006D2E6E">
            <w:pPr>
              <w:pStyle w:val="List2"/>
              <w:rPr>
                <w:lang w:val="en-NZ"/>
              </w:rPr>
            </w:pPr>
            <w:r w:rsidRPr="006D2E6E">
              <w:t>3.8.</w:t>
            </w:r>
            <w:r w:rsidRPr="006D2E6E">
              <w:tab/>
              <w:t>Site problems and discrepancies are reported to the supervisor.</w:t>
            </w:r>
          </w:p>
        </w:tc>
      </w:tr>
      <w:tr w:rsidTr="00B154A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List"/>
              <w:rPr>
                <w:lang w:val="en-NZ"/>
              </w:rPr>
            </w:pPr>
            <w:r w:rsidRPr="006D2E6E">
              <w:t>4.</w:t>
            </w:r>
            <w:r w:rsidRPr="006D2E6E">
              <w:tab/>
              <w:t xml:space="preserve">Lay surface </w:t>
            </w:r>
            <w:r w:rsidRPr="006D2E6E">
              <w:t>aggregate materials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2"/>
            </w:pPr>
            <w:r w:rsidRPr="006D2E6E">
              <w:t>4.1.</w:t>
            </w:r>
            <w:r w:rsidRPr="006D2E6E">
              <w:tab/>
              <w:t xml:space="preserve">Surface aggregate materials are spread over the area </w:t>
            </w:r>
            <w:r w:rsidRPr="006D2E6E">
              <w:t>to the designated depth.</w:t>
            </w:r>
          </w:p>
          <w:p w:rsidR="00000000" w:rsidRPr="006D2E6E" w:rsidP="006D2E6E">
            <w:pPr>
              <w:pStyle w:val="List2"/>
            </w:pPr>
            <w:r w:rsidRPr="006D2E6E">
              <w:t>4.2.</w:t>
            </w:r>
            <w:r w:rsidRPr="006D2E6E">
              <w:tab/>
              <w:t>Material is screed to ensure consis</w:t>
            </w:r>
            <w:r w:rsidRPr="006D2E6E">
              <w:t>tent depth of materials.</w:t>
            </w:r>
          </w:p>
          <w:p w:rsidR="00000000" w:rsidRPr="006D2E6E" w:rsidP="006D2E6E">
            <w:pPr>
              <w:pStyle w:val="List2"/>
            </w:pPr>
            <w:r w:rsidRPr="006D2E6E">
              <w:t>4.3.</w:t>
            </w:r>
            <w:r w:rsidRPr="006D2E6E">
              <w:tab/>
              <w:t>Aggregate materials are levelled to the designated level and falls.</w:t>
            </w:r>
          </w:p>
          <w:p w:rsidR="00000000" w:rsidP="006D2E6E">
            <w:pPr>
              <w:pStyle w:val="List2"/>
              <w:rPr>
                <w:lang w:val="en-NZ"/>
              </w:rPr>
            </w:pPr>
            <w:r w:rsidRPr="006D2E6E">
              <w:t>4.4.</w:t>
            </w:r>
            <w:r w:rsidRPr="006D2E6E">
              <w:tab/>
              <w:t>Aggregate materials are compacted using appropriate machinery.</w:t>
            </w:r>
          </w:p>
        </w:tc>
      </w:tr>
      <w:tr w:rsidTr="00B154A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List"/>
              <w:rPr>
                <w:lang w:val="en-NZ"/>
              </w:rPr>
            </w:pPr>
            <w:r w:rsidRPr="006D2E6E">
              <w:t>5.</w:t>
            </w:r>
            <w:r w:rsidRPr="006D2E6E">
              <w:tab/>
              <w:t>Make good the site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2"/>
            </w:pPr>
            <w:r w:rsidRPr="006D2E6E">
              <w:t>5.1.</w:t>
            </w:r>
            <w:r w:rsidRPr="006D2E6E">
              <w:tab/>
              <w:t>Soil and waste material from the site is disposed of or recycl</w:t>
            </w:r>
            <w:r w:rsidRPr="006D2E6E">
              <w:t>ed to ensure minimal impact on the environment.</w:t>
            </w:r>
          </w:p>
          <w:p w:rsidR="00000000" w:rsidRPr="006D2E6E" w:rsidP="006D2E6E">
            <w:pPr>
              <w:pStyle w:val="List2"/>
            </w:pPr>
            <w:r w:rsidRPr="006D2E6E">
              <w:t>5.2.</w:t>
            </w:r>
            <w:r w:rsidRPr="006D2E6E">
              <w:tab/>
              <w:t>Areas disturbed by installation works are reinstated according to good environmental practices.</w:t>
            </w:r>
          </w:p>
          <w:p w:rsidR="00000000" w:rsidRPr="006D2E6E" w:rsidP="006D2E6E">
            <w:pPr>
              <w:pStyle w:val="List2"/>
            </w:pPr>
            <w:r w:rsidRPr="006D2E6E">
              <w:t>5.3.</w:t>
            </w:r>
            <w:r w:rsidRPr="006D2E6E">
              <w:tab/>
              <w:t>All tools&amp;equipment are cleaned and stored according to supervisors' instructions.</w:t>
            </w:r>
          </w:p>
        </w:tc>
      </w:tr>
    </w:tbl>
    <w:p w:rsidR="00B154AE" w:rsidP="006D2E6E">
      <w:pPr>
        <w:pStyle w:val="BodyText"/>
      </w:pPr>
    </w:p>
    <w:p w:rsidR="00B154AE" w:rsidP="006D2E6E">
      <w:pPr>
        <w:pStyle w:val="BodyText"/>
      </w:pPr>
    </w:p>
    <w:p w:rsidR="00000000" w:rsidRPr="006D2E6E" w:rsidP="006D2E6E">
      <w:pPr>
        <w:pStyle w:val="Heading1"/>
      </w:pPr>
      <w:bookmarkStart w:id="9" w:name="O_256557"/>
      <w:bookmarkEnd w:id="9"/>
      <w:r w:rsidRPr="006D2E6E">
        <w:t>Required Skills and Knowledge</w:t>
      </w:r>
    </w:p>
    <w:tbl>
      <w:tblPr>
        <w:tblW w:w="0" w:type="auto"/>
        <w:tblLayout w:type="fixed"/>
        <w:tblCellMar>
          <w:left w:w="62" w:type="dxa"/>
          <w:right w:w="62" w:type="dxa"/>
        </w:tblCellMar>
        <w:tblLook w:val="0000"/>
      </w:tblPr>
      <w:tblGrid>
        <w:gridCol w:w="8522"/>
      </w:tblGrid>
      <w:tr w:rsidTr="00B154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REQUIRED SKILLS AND KNOWLEDGE</w:t>
            </w:r>
          </w:p>
        </w:tc>
      </w:tr>
      <w:tr w:rsidTr="00B154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t>This section describes the skills and knowledge required for this unit.</w:t>
            </w:r>
          </w:p>
        </w:tc>
      </w:tr>
      <w:tr w:rsidTr="00B154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Required skills</w:t>
            </w:r>
          </w:p>
        </w:tc>
      </w:tr>
      <w:tr w:rsidTr="00B154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Bullet"/>
            </w:pPr>
            <w:r w:rsidRPr="006D2E6E">
              <w:t>plan and prepare for installation and site safety</w:t>
            </w:r>
          </w:p>
          <w:p w:rsidR="00000000" w:rsidRPr="006D2E6E" w:rsidP="006D2E6E">
            <w:pPr>
              <w:pStyle w:val="ListBullet"/>
            </w:pPr>
            <w:r w:rsidRPr="006D2E6E">
              <w:t>set out the site for path construction</w:t>
            </w:r>
          </w:p>
          <w:p w:rsidR="00000000" w:rsidRPr="006D2E6E" w:rsidP="006D2E6E">
            <w:pPr>
              <w:pStyle w:val="ListBullet"/>
            </w:pPr>
            <w:r w:rsidRPr="006D2E6E">
              <w:t>undertake ground preparation</w:t>
            </w:r>
          </w:p>
          <w:p w:rsidR="00000000" w:rsidRPr="006D2E6E" w:rsidP="006D2E6E">
            <w:pPr>
              <w:pStyle w:val="ListBullet"/>
            </w:pPr>
            <w:r w:rsidRPr="006D2E6E">
              <w:t>lay surface aggregate materials</w:t>
            </w:r>
          </w:p>
          <w:p w:rsidR="00000000" w:rsidRPr="006D2E6E" w:rsidP="006D2E6E">
            <w:pPr>
              <w:pStyle w:val="ListBullet"/>
            </w:pPr>
            <w:r w:rsidRPr="006D2E6E">
              <w:t>make good the site</w:t>
            </w:r>
          </w:p>
          <w:p w:rsidR="00000000" w:rsidRPr="006D2E6E" w:rsidP="006D2E6E">
            <w:pPr>
              <w:pStyle w:val="ListBullet"/>
            </w:pPr>
            <w:r w:rsidRPr="006D2E6E">
              <w:t>use literacy skills to follow sequenced written instructions and record information accurately and legibly</w:t>
            </w:r>
          </w:p>
          <w:p w:rsidR="00000000" w:rsidRPr="006D2E6E" w:rsidP="006D2E6E">
            <w:pPr>
              <w:pStyle w:val="ListBullet"/>
            </w:pPr>
            <w:r w:rsidRPr="006D2E6E">
              <w:t xml:space="preserve">use oral communication skills/language competence to fulfil the job </w:t>
            </w:r>
            <w:r w:rsidRPr="006D2E6E">
              <w:t>role as specified by the organisation including questioning, active listening, asking for clarification and seeking advice from supervisor</w:t>
            </w:r>
          </w:p>
          <w:p w:rsidR="00000000" w:rsidRPr="006D2E6E" w:rsidP="006D2E6E">
            <w:pPr>
              <w:pStyle w:val="ListBullet"/>
            </w:pPr>
            <w:r w:rsidRPr="006D2E6E">
              <w:t>use numeracy skills to estimate, calculate and record routine workplace measures</w:t>
            </w:r>
          </w:p>
          <w:p w:rsidR="00000000" w:rsidP="006D2E6E">
            <w:pPr>
              <w:pStyle w:val="ListBullet"/>
              <w:rPr>
                <w:lang w:val="en-NZ"/>
              </w:rPr>
            </w:pPr>
            <w:r w:rsidRPr="006D2E6E">
              <w:t>use interpersonal skills to relate t</w:t>
            </w:r>
            <w:r w:rsidRPr="006D2E6E">
              <w:t>o people from a range of social, cultural and ethnic backgrounds and with a range of physical and mental abilities.</w:t>
            </w:r>
          </w:p>
        </w:tc>
      </w:tr>
      <w:tr w:rsidTr="00B154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Required knowledge</w:t>
            </w:r>
          </w:p>
        </w:tc>
      </w:tr>
      <w:tr w:rsidTr="00B154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Bullet"/>
            </w:pPr>
            <w:r w:rsidRPr="006D2E6E">
              <w:t>OHS responsibilities of employees</w:t>
            </w:r>
          </w:p>
          <w:p w:rsidR="00000000" w:rsidRPr="006D2E6E" w:rsidP="006D2E6E">
            <w:pPr>
              <w:pStyle w:val="ListBullet"/>
            </w:pPr>
            <w:r w:rsidRPr="006D2E6E">
              <w:t>OHS regulations regarding the erection of signs and barriers around the work area an</w:t>
            </w:r>
            <w:r w:rsidRPr="006D2E6E">
              <w:t>d responsibilities to the public</w:t>
            </w:r>
          </w:p>
          <w:p w:rsidR="00000000" w:rsidRPr="006D2E6E" w:rsidP="006D2E6E">
            <w:pPr>
              <w:pStyle w:val="ListBullet"/>
            </w:pPr>
            <w:r w:rsidRPr="006D2E6E">
              <w:t>the environmental impact of soil disturbance when preparing the site and the environmental effects of altering water flow when installing paths</w:t>
            </w:r>
          </w:p>
          <w:p w:rsidR="00000000" w:rsidRPr="006D2E6E" w:rsidP="006D2E6E">
            <w:pPr>
              <w:pStyle w:val="ListBullet"/>
            </w:pPr>
            <w:r w:rsidRPr="006D2E6E">
              <w:t>setting out site for path construction</w:t>
            </w:r>
          </w:p>
          <w:p w:rsidR="00000000" w:rsidRPr="006D2E6E" w:rsidP="006D2E6E">
            <w:pPr>
              <w:pStyle w:val="ListBullet"/>
            </w:pPr>
            <w:r w:rsidRPr="006D2E6E">
              <w:t>reading of plans and contract documents</w:t>
            </w:r>
          </w:p>
          <w:p w:rsidR="00000000" w:rsidRPr="006D2E6E" w:rsidP="006D2E6E">
            <w:pPr>
              <w:pStyle w:val="ListBullet"/>
            </w:pPr>
            <w:r w:rsidRPr="006D2E6E">
              <w:t>different base and aggregate materials and their performance</w:t>
            </w:r>
          </w:p>
          <w:p w:rsidR="00000000" w:rsidRPr="006D2E6E" w:rsidP="006D2E6E">
            <w:pPr>
              <w:pStyle w:val="ListBullet"/>
            </w:pPr>
            <w:r w:rsidRPr="006D2E6E">
              <w:t>tools and equipment used for installing paths</w:t>
            </w:r>
          </w:p>
          <w:p w:rsidR="00000000" w:rsidRPr="006D2E6E" w:rsidP="006D2E6E">
            <w:pPr>
              <w:pStyle w:val="ListBullet"/>
            </w:pPr>
            <w:r w:rsidRPr="006D2E6E">
              <w:t>methods of disposing of soil and waste materials in order to minimise damage to the environment</w:t>
            </w:r>
          </w:p>
          <w:p w:rsidR="00000000" w:rsidRPr="006D2E6E" w:rsidP="006D2E6E">
            <w:pPr>
              <w:pStyle w:val="ListBullet"/>
            </w:pPr>
            <w:r w:rsidRPr="006D2E6E">
              <w:t>machinery used in path construction</w:t>
            </w:r>
          </w:p>
          <w:p w:rsidR="00000000" w:rsidRPr="006D2E6E" w:rsidP="006D2E6E">
            <w:pPr>
              <w:pStyle w:val="ListBullet"/>
            </w:pPr>
            <w:r w:rsidRPr="006D2E6E">
              <w:t>ordering and esti</w:t>
            </w:r>
            <w:r w:rsidRPr="006D2E6E">
              <w:t>mating materials.</w:t>
            </w:r>
          </w:p>
        </w:tc>
      </w:tr>
    </w:tbl>
    <w:p w:rsidR="00B154AE" w:rsidP="006D2E6E">
      <w:pPr>
        <w:pStyle w:val="BodyText"/>
      </w:pPr>
    </w:p>
    <w:p w:rsidR="00B154AE" w:rsidP="006D2E6E">
      <w:pPr>
        <w:pStyle w:val="BodyText"/>
      </w:pPr>
    </w:p>
    <w:p w:rsidR="00000000" w:rsidRPr="006D2E6E" w:rsidP="006D2E6E">
      <w:pPr>
        <w:pStyle w:val="AllowPageBreak"/>
      </w:pPr>
    </w:p>
    <w:p w:rsidR="00000000" w:rsidRPr="006D2E6E" w:rsidP="006D2E6E">
      <w:pPr>
        <w:pStyle w:val="Heading1"/>
      </w:pPr>
      <w:bookmarkStart w:id="10" w:name="O_240591"/>
      <w:bookmarkEnd w:id="10"/>
      <w:r w:rsidRPr="006D2E6E">
        <w:t>Evidence Guide</w:t>
      </w:r>
    </w:p>
    <w:tbl>
      <w:tblPr>
        <w:tblW w:w="9570" w:type="dxa"/>
        <w:tblLayout w:type="fixed"/>
        <w:tblCellMar>
          <w:left w:w="62" w:type="dxa"/>
          <w:right w:w="62" w:type="dxa"/>
        </w:tblCellMar>
        <w:tblLook w:val="0000"/>
      </w:tblPr>
      <w:tblGrid>
        <w:gridCol w:w="3908"/>
        <w:gridCol w:w="5662"/>
      </w:tblGrid>
      <w:tr w:rsidTr="00B154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EVIDENCE GUIDE</w:t>
            </w:r>
          </w:p>
        </w:tc>
      </w:tr>
      <w:tr w:rsidTr="00B154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t xml:space="preserve">The evidence guide provides advice on assessment and must be read in conjunction with the performance criteria, required skills and knowledge, </w:t>
            </w:r>
            <w:r w:rsidRPr="006D2E6E">
              <w:t>range statement and the Assessment Guidelines for the Training Package.</w:t>
            </w:r>
          </w:p>
        </w:tc>
      </w:tr>
      <w:tr w:rsidTr="00B154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p>
        </w:tc>
      </w:tr>
      <w:tr w:rsidTr="00B154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t>The evidence required to demonstrate</w:t>
            </w:r>
            <w:r w:rsidRPr="006D2E6E">
              <w:t xml:space="preserve"> competency in this unit must be relevant to workplace operations and satisfy holistically all of the requirements of the performance criteria and required skills and knowledge and include achievement of the following: </w:t>
            </w:r>
          </w:p>
          <w:p w:rsidR="00000000" w:rsidRPr="006D2E6E" w:rsidP="006D2E6E">
            <w:pPr>
              <w:pStyle w:val="ListBullet"/>
            </w:pPr>
            <w:r w:rsidRPr="006D2E6E">
              <w:t>set out the path on a site</w:t>
            </w:r>
          </w:p>
          <w:p w:rsidR="00000000" w:rsidRPr="006D2E6E" w:rsidP="006D2E6E">
            <w:pPr>
              <w:pStyle w:val="ListBullet"/>
            </w:pPr>
            <w:r w:rsidRPr="006D2E6E">
              <w:t>undertak</w:t>
            </w:r>
            <w:r w:rsidRPr="006D2E6E">
              <w:t>e ground preparation for an aggregate path</w:t>
            </w:r>
          </w:p>
          <w:p w:rsidR="00000000" w:rsidRPr="006D2E6E" w:rsidP="006D2E6E">
            <w:pPr>
              <w:pStyle w:val="ListBullet"/>
            </w:pPr>
            <w:r w:rsidRPr="006D2E6E">
              <w:t>construct the aggregate path and supporting structures</w:t>
            </w:r>
          </w:p>
          <w:p w:rsidR="00000000" w:rsidRPr="006D2E6E" w:rsidP="006D2E6E">
            <w:pPr>
              <w:pStyle w:val="ListBullet"/>
            </w:pPr>
            <w:r w:rsidRPr="006D2E6E">
              <w:t>minimise the impact of the aggregate path on the surrounding natural area</w:t>
            </w:r>
          </w:p>
          <w:p w:rsidR="00000000" w:rsidP="006D2E6E">
            <w:pPr>
              <w:pStyle w:val="ListBullet"/>
              <w:rPr>
                <w:lang w:val="en-NZ"/>
              </w:rPr>
            </w:pPr>
            <w:r w:rsidRPr="006D2E6E">
              <w:t>dispose of waste materials according to requirements.</w:t>
            </w:r>
          </w:p>
        </w:tc>
      </w:tr>
      <w:tr w:rsidTr="00B154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t>Competency requires the application of work practices under work conditions.  Selection and use of resources for some worksites may differ due to the regional or enterprise circumstances.</w:t>
            </w:r>
          </w:p>
        </w:tc>
      </w:tr>
    </w:tbl>
    <w:p w:rsidR="00B154AE" w:rsidP="006D2E6E">
      <w:pPr>
        <w:pStyle w:val="BodyText"/>
      </w:pPr>
    </w:p>
    <w:p w:rsidR="00B154AE" w:rsidP="006D2E6E">
      <w:pPr>
        <w:pStyle w:val="BodyText"/>
      </w:pPr>
    </w:p>
    <w:p w:rsidR="00000000" w:rsidRPr="006D2E6E" w:rsidP="006D2E6E">
      <w:pPr>
        <w:pStyle w:val="Heading1"/>
      </w:pPr>
      <w:bookmarkStart w:id="11" w:name="O_248574"/>
      <w:bookmarkEnd w:id="11"/>
      <w:r w:rsidRPr="006D2E6E">
        <w:t>Range Statement</w:t>
      </w:r>
    </w:p>
    <w:tbl>
      <w:tblPr>
        <w:tblW w:w="0" w:type="auto"/>
        <w:tblLayout w:type="fixed"/>
        <w:tblCellMar>
          <w:left w:w="62" w:type="dxa"/>
          <w:right w:w="62" w:type="dxa"/>
        </w:tblCellMar>
        <w:tblLook w:val="0000"/>
      </w:tblPr>
      <w:tblGrid>
        <w:gridCol w:w="3501"/>
        <w:gridCol w:w="5021"/>
      </w:tblGrid>
      <w:tr w:rsidTr="00B154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RANGE STATEMENT</w:t>
            </w:r>
          </w:p>
        </w:tc>
      </w:tr>
      <w:tr w:rsidTr="00B154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t>The range statement relates to the unit of competency as a whole.</w:t>
            </w:r>
          </w:p>
        </w:tc>
      </w:tr>
      <w:tr w:rsidTr="00B154A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t>Aggregate paths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ListBullet"/>
            </w:pPr>
            <w:r w:rsidRPr="006D2E6E">
              <w:t>all types of aggregate paths used in landscaping.</w:t>
            </w:r>
          </w:p>
        </w:tc>
      </w:tr>
    </w:tbl>
    <w:p w:rsidR="00B154AE" w:rsidP="006D2E6E">
      <w:pPr>
        <w:pStyle w:val="BodyText"/>
      </w:pPr>
    </w:p>
    <w:p w:rsidR="00B154AE" w:rsidP="006D2E6E">
      <w:pPr>
        <w:pStyle w:val="BodyText"/>
      </w:pPr>
    </w:p>
    <w:p w:rsidR="00000000" w:rsidRPr="006D2E6E" w:rsidP="006D2E6E">
      <w:pPr>
        <w:pStyle w:val="Heading1"/>
      </w:pPr>
      <w:bookmarkStart w:id="12" w:name="O_188407"/>
      <w:bookmarkEnd w:id="12"/>
      <w:r w:rsidRPr="006D2E6E">
        <w:t>Unit Sector(s)</w:t>
      </w:r>
    </w:p>
    <w:tbl>
      <w:tblPr>
        <w:tblW w:w="0" w:type="auto"/>
        <w:tblLayout w:type="fixed"/>
        <w:tblCellMar>
          <w:left w:w="62" w:type="dxa"/>
          <w:right w:w="62" w:type="dxa"/>
        </w:tblCellMar>
        <w:tblLook w:val="0000"/>
      </w:tblPr>
      <w:tblGrid>
        <w:gridCol w:w="2608"/>
        <w:gridCol w:w="5914"/>
      </w:tblGrid>
      <w:tr w:rsidTr="00B154AE">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r w:rsidRPr="006D2E6E">
              <w:t>Landscape</w:t>
            </w:r>
          </w:p>
        </w:tc>
      </w:tr>
    </w:tbl>
    <w:p w:rsidR="00B154AE" w:rsidP="006D2E6E">
      <w:pPr>
        <w:pStyle w:val="BodyText"/>
      </w:pPr>
    </w:p>
    <w:p w:rsidR="00B154AE" w:rsidP="006D2E6E">
      <w:pPr>
        <w:pStyle w:val="BodyText"/>
      </w:pPr>
    </w:p>
    <w:p w:rsidR="00000000" w:rsidRPr="006D2E6E" w:rsidP="006D2E6E">
      <w:pPr>
        <w:pStyle w:val="Heading1"/>
      </w:pPr>
      <w:bookmarkStart w:id="13" w:name="O_188404"/>
      <w:bookmarkEnd w:id="13"/>
      <w:r w:rsidRPr="006D2E6E">
        <w:t>Co-requisite units</w:t>
      </w:r>
    </w:p>
    <w:tbl>
      <w:tblPr>
        <w:tblW w:w="0" w:type="auto"/>
        <w:tblLayout w:type="fixed"/>
        <w:tblCellMar>
          <w:left w:w="62" w:type="dxa"/>
          <w:right w:w="62" w:type="dxa"/>
        </w:tblCellMar>
        <w:tblLook w:val="0000"/>
      </w:tblPr>
      <w:tblGrid>
        <w:gridCol w:w="2641"/>
        <w:gridCol w:w="1322"/>
        <w:gridCol w:w="4559"/>
      </w:tblGrid>
      <w:tr w:rsidTr="00B154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p>
        </w:tc>
      </w:tr>
      <w:tr w:rsidTr="00B154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p>
        </w:tc>
      </w:tr>
      <w:tr w:rsidTr="00B154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p>
        </w:tc>
      </w:tr>
    </w:tbl>
    <w:p w:rsidR="00B154AE" w:rsidP="006D2E6E">
      <w:pPr>
        <w:pStyle w:val="BodyText"/>
      </w:pPr>
    </w:p>
    <w:p w:rsidR="00B154AE" w:rsidP="006D2E6E">
      <w:pPr>
        <w:pStyle w:val="BodyText"/>
      </w:pPr>
    </w:p>
    <w:p w:rsidR="00000000" w:rsidRPr="006D2E6E" w:rsidP="006D2E6E">
      <w:pPr>
        <w:pStyle w:val="Heading1"/>
      </w:pPr>
      <w:bookmarkStart w:id="14" w:name="O_188406"/>
      <w:bookmarkEnd w:id="14"/>
      <w:r w:rsidRPr="006D2E6E">
        <w:t>Competency field</w:t>
      </w:r>
    </w:p>
    <w:tbl>
      <w:tblPr>
        <w:tblW w:w="0" w:type="auto"/>
        <w:tblLayout w:type="fixed"/>
        <w:tblCellMar>
          <w:left w:w="62" w:type="dxa"/>
          <w:right w:w="62" w:type="dxa"/>
        </w:tblCellMar>
        <w:tblLook w:val="0000"/>
      </w:tblPr>
      <w:tblGrid>
        <w:gridCol w:w="2784"/>
        <w:gridCol w:w="5738"/>
      </w:tblGrid>
      <w:tr w:rsidTr="00B154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6E">
            <w:pPr>
              <w:pStyle w:val="BodyText"/>
              <w:rPr>
                <w:lang w:val="en-NZ"/>
              </w:rPr>
            </w:pPr>
            <w:r w:rsidRPr="006D2E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6E" w:rsidP="006D2E6E">
            <w:pPr>
              <w:pStyle w:val="BodyText"/>
            </w:pPr>
          </w:p>
        </w:tc>
      </w:tr>
    </w:tbl>
    <w:p w:rsidR="00B154AE" w:rsidP="006D2E6E">
      <w:pPr>
        <w:pStyle w:val="BodyText"/>
      </w:pPr>
    </w:p>
    <w:p w:rsidR="00B154AE" w:rsidP="006D2E6E">
      <w:pPr>
        <w:pStyle w:val="BodyText"/>
      </w:pPr>
    </w:p>
    <w:p w:rsidR="00000000" w:rsidRPr="006D2E6E" w:rsidP="006D2E6E"/>
    <w:sectPr w:rsidSect="006D2E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4AE" w:rsidP="00B15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AE" w:rsidP="006D2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54AE" w:rsidP="006D2E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54AE" w:rsidP="006D2E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4AE" w:rsidP="00B154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AE" w:rsidP="006D2E6E">
    <w:pPr>
      <w:pStyle w:val="Header"/>
      <w:framePr w:wrap="around"/>
    </w:pPr>
    <w:r>
      <w:fldChar w:fldCharType="begin"/>
    </w:r>
    <w:r>
      <w:instrText xml:space="preserve"> TITLE   \* MERGEFORMAT </w:instrText>
    </w:r>
    <w:r>
      <w:fldChar w:fldCharType="separate"/>
    </w:r>
    <w:r>
      <w:t>AHCLSC203A Install aggregate paths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4AE" w:rsidP="006D2E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486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8B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E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E6E"/>
    <w:pPr>
      <w:spacing w:before="360" w:after="60"/>
      <w:outlineLvl w:val="0"/>
    </w:pPr>
    <w:rPr>
      <w:sz w:val="32"/>
    </w:rPr>
  </w:style>
  <w:style w:type="paragraph" w:styleId="Heading2">
    <w:name w:val="heading 2"/>
    <w:basedOn w:val="HeadingBase"/>
    <w:next w:val="BodyText"/>
    <w:link w:val="Heading2Char"/>
    <w:qFormat/>
    <w:rsid w:val="006D2E6E"/>
    <w:pPr>
      <w:keepLines/>
      <w:spacing w:before="240" w:after="120"/>
      <w:outlineLvl w:val="1"/>
    </w:pPr>
    <w:rPr>
      <w:sz w:val="28"/>
      <w:szCs w:val="40"/>
    </w:rPr>
  </w:style>
  <w:style w:type="paragraph" w:styleId="Heading3">
    <w:name w:val="heading 3"/>
    <w:basedOn w:val="HeadingBase"/>
    <w:next w:val="BodyText"/>
    <w:link w:val="Heading3Char"/>
    <w:qFormat/>
    <w:rsid w:val="006D2E6E"/>
    <w:pPr>
      <w:spacing w:before="180" w:after="120"/>
      <w:outlineLvl w:val="2"/>
    </w:pPr>
    <w:rPr>
      <w:spacing w:val="-10"/>
      <w:kern w:val="32"/>
    </w:rPr>
  </w:style>
  <w:style w:type="paragraph" w:styleId="Heading4">
    <w:name w:val="heading 4"/>
    <w:basedOn w:val="HeadingBase"/>
    <w:next w:val="BodyText"/>
    <w:link w:val="Heading4Char"/>
    <w:qFormat/>
    <w:rsid w:val="006D2E6E"/>
    <w:pPr>
      <w:spacing w:before="160" w:after="120"/>
      <w:outlineLvl w:val="3"/>
    </w:pPr>
    <w:rPr>
      <w:sz w:val="22"/>
    </w:rPr>
  </w:style>
  <w:style w:type="paragraph" w:styleId="Heading5">
    <w:name w:val="heading 5"/>
    <w:basedOn w:val="HeadingBase"/>
    <w:next w:val="Normal"/>
    <w:link w:val="Heading5Char"/>
    <w:qFormat/>
    <w:rsid w:val="006D2E6E"/>
    <w:pPr>
      <w:spacing w:before="80"/>
      <w:outlineLvl w:val="4"/>
    </w:pPr>
    <w:rPr>
      <w:color w:val="918585"/>
      <w:sz w:val="20"/>
    </w:rPr>
  </w:style>
  <w:style w:type="paragraph" w:styleId="Heading6">
    <w:name w:val="heading 6"/>
    <w:basedOn w:val="HeadingBase"/>
    <w:next w:val="Normal"/>
    <w:link w:val="Heading6Char"/>
    <w:qFormat/>
    <w:rsid w:val="006D2E6E"/>
    <w:pPr>
      <w:spacing w:before="60"/>
      <w:outlineLvl w:val="5"/>
    </w:pPr>
    <w:rPr>
      <w:color w:val="918585"/>
      <w:sz w:val="20"/>
    </w:rPr>
  </w:style>
  <w:style w:type="paragraph" w:styleId="Heading7">
    <w:name w:val="heading 7"/>
    <w:basedOn w:val="Normal"/>
    <w:next w:val="Normal"/>
    <w:link w:val="Heading7Char"/>
    <w:qFormat/>
    <w:rsid w:val="006D2E6E"/>
    <w:pPr>
      <w:ind w:left="720"/>
      <w:outlineLvl w:val="6"/>
    </w:pPr>
    <w:rPr>
      <w:i/>
    </w:rPr>
  </w:style>
  <w:style w:type="paragraph" w:styleId="Heading8">
    <w:name w:val="heading 8"/>
    <w:basedOn w:val="Normal"/>
    <w:next w:val="Normal"/>
    <w:link w:val="Heading8Char"/>
    <w:qFormat/>
    <w:rsid w:val="006D2E6E"/>
    <w:pPr>
      <w:ind w:left="720"/>
      <w:outlineLvl w:val="7"/>
    </w:pPr>
    <w:rPr>
      <w:i/>
    </w:rPr>
  </w:style>
  <w:style w:type="paragraph" w:styleId="Heading9">
    <w:name w:val="heading 9"/>
    <w:basedOn w:val="Normal"/>
    <w:next w:val="Normal"/>
    <w:link w:val="Heading9Char"/>
    <w:qFormat/>
    <w:rsid w:val="006D2E6E"/>
    <w:pPr>
      <w:ind w:left="720"/>
      <w:outlineLvl w:val="8"/>
    </w:pPr>
    <w:rPr>
      <w:i/>
    </w:rPr>
  </w:style>
  <w:style w:type="character" w:default="1" w:styleId="DefaultParagraphFont">
    <w:name w:val="Default Paragraph Font"/>
    <w:uiPriority w:val="1"/>
    <w:unhideWhenUsed/>
    <w:rsid w:val="006D2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E6E"/>
  </w:style>
  <w:style w:type="character" w:customStyle="1" w:styleId="Heading1Char">
    <w:name w:val="Heading 1 Char"/>
    <w:basedOn w:val="DefaultParagraphFont"/>
    <w:link w:val="Heading1"/>
    <w:rsid w:val="006D2E6E"/>
    <w:rPr>
      <w:rFonts w:ascii="Times New Roman" w:eastAsia="Times New Roman" w:hAnsi="Times New Roman" w:cs="Times New Roman"/>
      <w:b/>
      <w:sz w:val="32"/>
      <w:szCs w:val="20"/>
      <w:lang w:eastAsia="en-US"/>
    </w:rPr>
  </w:style>
  <w:style w:type="paragraph" w:styleId="BodyText">
    <w:name w:val="Body Text"/>
    <w:basedOn w:val="Normal"/>
    <w:link w:val="BodyTextChar"/>
    <w:rsid w:val="006D2E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E6E"/>
    <w:rPr>
      <w:rFonts w:ascii="Times New Roman" w:eastAsia="Times New Roman" w:hAnsi="Times New Roman" w:cs="Times New Roman"/>
      <w:sz w:val="24"/>
      <w:lang w:val="en-US" w:eastAsia="en-US"/>
    </w:rPr>
  </w:style>
  <w:style w:type="paragraph" w:styleId="Footer">
    <w:name w:val="footer"/>
    <w:basedOn w:val="Normal"/>
    <w:link w:val="FooterChar"/>
    <w:rsid w:val="006D2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E6E"/>
    <w:rPr>
      <w:rFonts w:ascii="Times New Roman" w:eastAsia="Times New Roman" w:hAnsi="Times New Roman" w:cs="Times New Roman"/>
      <w:sz w:val="16"/>
      <w:lang w:val="en-US" w:eastAsia="en-US"/>
    </w:rPr>
  </w:style>
  <w:style w:type="paragraph" w:styleId="List">
    <w:name w:val="List"/>
    <w:basedOn w:val="BodyText"/>
    <w:next w:val="BodyText"/>
    <w:rsid w:val="006D2E6E"/>
    <w:pPr>
      <w:tabs>
        <w:tab w:val="left" w:pos="340"/>
      </w:tabs>
      <w:spacing w:before="60" w:after="60"/>
      <w:ind w:left="340" w:hanging="340"/>
    </w:pPr>
  </w:style>
  <w:style w:type="paragraph" w:styleId="ListBullet">
    <w:name w:val="List Bullet"/>
    <w:basedOn w:val="List"/>
    <w:rsid w:val="006D2E6E"/>
    <w:pPr>
      <w:numPr>
        <w:numId w:val="12"/>
      </w:numPr>
      <w:tabs>
        <w:tab w:val="clear" w:pos="340"/>
      </w:tabs>
      <w:spacing w:before="40" w:after="40"/>
    </w:pPr>
  </w:style>
  <w:style w:type="character" w:customStyle="1" w:styleId="SpecialBold">
    <w:name w:val="Special Bold"/>
    <w:basedOn w:val="DefaultParagraphFont"/>
    <w:rsid w:val="006D2E6E"/>
    <w:rPr>
      <w:b/>
      <w:spacing w:val="0"/>
    </w:rPr>
  </w:style>
  <w:style w:type="paragraph" w:styleId="Header">
    <w:name w:val="header"/>
    <w:basedOn w:val="Normal"/>
    <w:link w:val="HeaderChar"/>
    <w:rsid w:val="006D2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E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2E6E"/>
    <w:pPr>
      <w:spacing w:before="240" w:after="120"/>
      <w:outlineLvl w:val="0"/>
    </w:pPr>
    <w:rPr>
      <w:rFonts w:ascii="Times New Roman" w:hAnsi="Times New Roman"/>
      <w:b/>
      <w:sz w:val="28"/>
    </w:rPr>
  </w:style>
  <w:style w:type="paragraph" w:customStyle="1" w:styleId="AllowPageBreak">
    <w:name w:val="AllowPageBreak"/>
    <w:rsid w:val="006D2E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2E6E"/>
    <w:pPr>
      <w:tabs>
        <w:tab w:val="left" w:pos="680"/>
      </w:tabs>
      <w:spacing w:before="60" w:after="60"/>
      <w:ind w:left="680" w:hanging="340"/>
    </w:pPr>
  </w:style>
  <w:style w:type="character" w:customStyle="1" w:styleId="Heading2Char">
    <w:name w:val="Heading 2 Char"/>
    <w:basedOn w:val="DefaultParagraphFont"/>
    <w:link w:val="Heading2"/>
    <w:rsid w:val="006D2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E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E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E6E"/>
    <w:rPr>
      <w:rFonts w:ascii="Courier New" w:eastAsia="Times New Roman" w:hAnsi="Courier New" w:cs="Times New Roman"/>
      <w:i/>
      <w:szCs w:val="20"/>
      <w:lang w:val="en-US" w:eastAsia="en-US"/>
    </w:rPr>
  </w:style>
  <w:style w:type="paragraph" w:customStyle="1" w:styleId="HeadingBase">
    <w:name w:val="Heading Base"/>
    <w:rsid w:val="006D2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E6E"/>
    <w:pPr>
      <w:tabs>
        <w:tab w:val="right" w:leader="dot" w:pos="9072"/>
      </w:tabs>
      <w:ind w:left="567"/>
    </w:pPr>
    <w:rPr>
      <w:szCs w:val="22"/>
    </w:rPr>
  </w:style>
  <w:style w:type="paragraph" w:customStyle="1" w:styleId="TOCBase">
    <w:name w:val="TOC Base"/>
    <w:rsid w:val="006D2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E6E"/>
    <w:pPr>
      <w:tabs>
        <w:tab w:val="right" w:leader="dot" w:pos="9072"/>
      </w:tabs>
      <w:spacing w:before="40" w:after="40"/>
      <w:ind w:left="284"/>
    </w:pPr>
    <w:rPr>
      <w:rFonts w:ascii="Times New Roman" w:hAnsi="Times New Roman"/>
    </w:rPr>
  </w:style>
  <w:style w:type="paragraph" w:styleId="TOC1">
    <w:name w:val="toc 1"/>
    <w:basedOn w:val="TOCBase"/>
    <w:next w:val="Normal"/>
    <w:rsid w:val="006D2E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E6E"/>
    <w:pPr>
      <w:spacing w:before="5040"/>
      <w:jc w:val="center"/>
    </w:pPr>
    <w:rPr>
      <w:sz w:val="48"/>
      <w:szCs w:val="72"/>
      <w:lang w:val="en-US"/>
    </w:rPr>
  </w:style>
  <w:style w:type="character" w:customStyle="1" w:styleId="TitleChar">
    <w:name w:val="Title Char"/>
    <w:basedOn w:val="DefaultParagraphFont"/>
    <w:link w:val="Title"/>
    <w:rsid w:val="006D2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E6E"/>
    <w:pPr>
      <w:tabs>
        <w:tab w:val="left" w:pos="3600"/>
        <w:tab w:val="left" w:pos="3958"/>
      </w:tabs>
    </w:pPr>
  </w:style>
  <w:style w:type="paragraph" w:customStyle="1" w:styleId="Note">
    <w:name w:val="Note"/>
    <w:basedOn w:val="BodyText"/>
    <w:rsid w:val="006D2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E6E"/>
    <w:pPr>
      <w:framePr w:wrap="auto" w:hAnchor="text" w:y="6049"/>
    </w:pPr>
    <w:rPr>
      <w:color w:val="000000"/>
      <w:sz w:val="40"/>
    </w:rPr>
  </w:style>
  <w:style w:type="paragraph" w:customStyle="1" w:styleId="TOCTitle">
    <w:name w:val="TOCTitle"/>
    <w:basedOn w:val="Heading1"/>
    <w:rsid w:val="006D2E6E"/>
    <w:pPr>
      <w:spacing w:after="240"/>
      <w:jc w:val="center"/>
      <w:outlineLvl w:val="9"/>
    </w:pPr>
    <w:rPr>
      <w:caps/>
    </w:rPr>
  </w:style>
  <w:style w:type="paragraph" w:customStyle="1" w:styleId="Version">
    <w:name w:val="Version"/>
    <w:rsid w:val="006D2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E6E"/>
    <w:pPr>
      <w:numPr>
        <w:numId w:val="13"/>
      </w:numPr>
      <w:tabs>
        <w:tab w:val="clear" w:pos="680"/>
      </w:tabs>
    </w:pPr>
  </w:style>
  <w:style w:type="paragraph" w:styleId="Index1">
    <w:name w:val="index 1"/>
    <w:basedOn w:val="Normal"/>
    <w:next w:val="Normal"/>
    <w:semiHidden/>
    <w:rsid w:val="006D2E6E"/>
    <w:pPr>
      <w:keepNext w:val="0"/>
      <w:tabs>
        <w:tab w:val="right" w:pos="4176"/>
      </w:tabs>
      <w:ind w:left="198" w:hanging="198"/>
    </w:pPr>
    <w:rPr>
      <w:rFonts w:ascii="Garamond" w:hAnsi="Garamond"/>
    </w:rPr>
  </w:style>
  <w:style w:type="paragraph" w:styleId="IndexHeading">
    <w:name w:val="index heading"/>
    <w:basedOn w:val="Normal"/>
    <w:next w:val="Index1"/>
    <w:semiHidden/>
    <w:rsid w:val="006D2E6E"/>
    <w:pPr>
      <w:spacing w:before="120" w:after="120"/>
    </w:pPr>
    <w:rPr>
      <w:rFonts w:ascii="Arial" w:hAnsi="Arial"/>
      <w:b/>
      <w:color w:val="918585"/>
      <w:sz w:val="24"/>
    </w:rPr>
  </w:style>
  <w:style w:type="paragraph" w:customStyle="1" w:styleId="Chapter">
    <w:name w:val="Chapter"/>
    <w:basedOn w:val="Normal"/>
    <w:rsid w:val="006D2E6E"/>
    <w:pPr>
      <w:spacing w:before="240"/>
    </w:pPr>
    <w:rPr>
      <w:rFonts w:ascii="Times New Roman" w:hAnsi="Times New Roman"/>
      <w:smallCaps/>
      <w:spacing w:val="80"/>
      <w:sz w:val="28"/>
    </w:rPr>
  </w:style>
  <w:style w:type="paragraph" w:customStyle="1" w:styleId="InChapter">
    <w:name w:val="InChapter"/>
    <w:basedOn w:val="Heading3"/>
    <w:rsid w:val="006D2E6E"/>
    <w:pPr>
      <w:spacing w:after="240"/>
      <w:outlineLvl w:val="9"/>
    </w:pPr>
    <w:rPr>
      <w:noProof/>
    </w:rPr>
  </w:style>
  <w:style w:type="paragraph" w:styleId="Index2">
    <w:name w:val="index 2"/>
    <w:basedOn w:val="Normal"/>
    <w:next w:val="Normal"/>
    <w:semiHidden/>
    <w:rsid w:val="006D2E6E"/>
    <w:pPr>
      <w:tabs>
        <w:tab w:val="right" w:pos="4176"/>
      </w:tabs>
      <w:ind w:left="568" w:hanging="284"/>
    </w:pPr>
    <w:rPr>
      <w:rFonts w:ascii="Garamond" w:hAnsi="Garamond"/>
    </w:rPr>
  </w:style>
  <w:style w:type="paragraph" w:customStyle="1" w:styleId="Byline">
    <w:name w:val="Byline"/>
    <w:rsid w:val="006D2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E6E"/>
    <w:pPr>
      <w:tabs>
        <w:tab w:val="clear" w:pos="3600"/>
        <w:tab w:val="clear" w:pos="3958"/>
      </w:tabs>
      <w:jc w:val="right"/>
    </w:pPr>
  </w:style>
  <w:style w:type="character" w:styleId="Emphasis">
    <w:name w:val="Emphasis"/>
    <w:basedOn w:val="DefaultParagraphFont"/>
    <w:qFormat/>
    <w:rsid w:val="006D2E6E"/>
    <w:rPr>
      <w:i/>
    </w:rPr>
  </w:style>
  <w:style w:type="paragraph" w:styleId="Caption">
    <w:name w:val="caption"/>
    <w:basedOn w:val="BodyText"/>
    <w:next w:val="Normal"/>
    <w:qFormat/>
    <w:rsid w:val="006D2E6E"/>
    <w:pPr>
      <w:framePr w:w="2268" w:hSpace="181" w:vSpace="181" w:wrap="around" w:vAnchor="text" w:hAnchor="page" w:x="1135" w:y="285" w:anchorLock="1"/>
    </w:pPr>
    <w:rPr>
      <w:i/>
    </w:rPr>
  </w:style>
  <w:style w:type="paragraph" w:customStyle="1" w:styleId="MiniTOCTitle">
    <w:name w:val="MiniTOCTitle"/>
    <w:basedOn w:val="Heading4"/>
    <w:rsid w:val="006D2E6E"/>
    <w:pPr>
      <w:spacing w:before="240"/>
      <w:outlineLvl w:val="9"/>
    </w:pPr>
    <w:rPr>
      <w:noProof/>
      <w:sz w:val="24"/>
    </w:rPr>
  </w:style>
  <w:style w:type="paragraph" w:customStyle="1" w:styleId="MiniTOCItem">
    <w:name w:val="MiniTOCItem"/>
    <w:basedOn w:val="ListBullet"/>
    <w:rsid w:val="006D2E6E"/>
    <w:pPr>
      <w:numPr>
        <w:numId w:val="0"/>
      </w:numPr>
      <w:tabs>
        <w:tab w:val="right" w:leader="dot" w:pos="6521"/>
      </w:tabs>
      <w:spacing w:before="0" w:after="0"/>
    </w:pPr>
  </w:style>
  <w:style w:type="paragraph" w:customStyle="1" w:styleId="TOFTitle">
    <w:name w:val="TOFTitle"/>
    <w:basedOn w:val="TOCTitle"/>
    <w:rsid w:val="006D2E6E"/>
  </w:style>
  <w:style w:type="paragraph" w:styleId="TableofFigures">
    <w:name w:val="table of figures"/>
    <w:basedOn w:val="Normal"/>
    <w:next w:val="Normal"/>
    <w:semiHidden/>
    <w:rsid w:val="006D2E6E"/>
    <w:pPr>
      <w:tabs>
        <w:tab w:val="right" w:leader="dot" w:pos="9072"/>
      </w:tabs>
      <w:ind w:left="970" w:hanging="403"/>
    </w:pPr>
    <w:rPr>
      <w:rFonts w:ascii="Times New Roman" w:hAnsi="Times New Roman"/>
      <w:b/>
    </w:rPr>
  </w:style>
  <w:style w:type="paragraph" w:styleId="ListNumber">
    <w:name w:val="List Number"/>
    <w:basedOn w:val="List"/>
    <w:rsid w:val="006D2E6E"/>
    <w:pPr>
      <w:numPr>
        <w:numId w:val="10"/>
      </w:numPr>
    </w:pPr>
  </w:style>
  <w:style w:type="character" w:customStyle="1" w:styleId="WingdingSymbols">
    <w:name w:val="Wingding Symbols"/>
    <w:rsid w:val="006D2E6E"/>
    <w:rPr>
      <w:rFonts w:ascii="Wingdings" w:hAnsi="Wingdings"/>
    </w:rPr>
  </w:style>
  <w:style w:type="paragraph" w:customStyle="1" w:styleId="TableHeading">
    <w:name w:val="Table Heading"/>
    <w:basedOn w:val="HeadingBase"/>
    <w:rsid w:val="006D2E6E"/>
    <w:pPr>
      <w:keepLines/>
      <w:pBdr>
        <w:bottom w:val="single" w:sz="6" w:space="1" w:color="918585"/>
      </w:pBdr>
      <w:spacing w:before="240"/>
    </w:pPr>
  </w:style>
  <w:style w:type="character" w:customStyle="1" w:styleId="HotSpot">
    <w:name w:val="HotSpot"/>
    <w:rsid w:val="006D2E6E"/>
    <w:rPr>
      <w:color w:val="0033CC"/>
      <w:u w:val="none"/>
    </w:rPr>
  </w:style>
  <w:style w:type="paragraph" w:customStyle="1" w:styleId="BodyTextRight">
    <w:name w:val="Body Text Right"/>
    <w:basedOn w:val="BodyText"/>
    <w:rsid w:val="006D2E6E"/>
    <w:pPr>
      <w:spacing w:before="0" w:after="0"/>
      <w:jc w:val="right"/>
    </w:pPr>
  </w:style>
  <w:style w:type="paragraph" w:styleId="Index3">
    <w:name w:val="index 3"/>
    <w:basedOn w:val="ListNumber2"/>
    <w:next w:val="Normal"/>
    <w:semiHidden/>
    <w:rsid w:val="006D2E6E"/>
    <w:pPr>
      <w:numPr>
        <w:numId w:val="0"/>
      </w:numPr>
      <w:tabs>
        <w:tab w:val="right" w:leader="dot" w:pos="4176"/>
      </w:tabs>
    </w:pPr>
  </w:style>
  <w:style w:type="paragraph" w:styleId="ListNumber2">
    <w:name w:val="List Number 2"/>
    <w:basedOn w:val="List2"/>
    <w:rsid w:val="006D2E6E"/>
    <w:pPr>
      <w:numPr>
        <w:numId w:val="9"/>
      </w:numPr>
      <w:tabs>
        <w:tab w:val="clear" w:pos="1060"/>
      </w:tabs>
    </w:pPr>
  </w:style>
  <w:style w:type="paragraph" w:customStyle="1" w:styleId="MarginNote">
    <w:name w:val="Margin Note"/>
    <w:basedOn w:val="BodyText"/>
    <w:rsid w:val="006D2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E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E6E"/>
    <w:rPr>
      <w:sz w:val="32"/>
    </w:rPr>
  </w:style>
  <w:style w:type="paragraph" w:customStyle="1" w:styleId="HeadingProcedure">
    <w:name w:val="Heading Procedure"/>
    <w:basedOn w:val="HeadingBase"/>
    <w:next w:val="Normal"/>
    <w:rsid w:val="006D2E6E"/>
    <w:pPr>
      <w:tabs>
        <w:tab w:val="left" w:pos="0"/>
      </w:tabs>
      <w:spacing w:before="120" w:after="60"/>
    </w:pPr>
    <w:rPr>
      <w:i/>
      <w:color w:val="918585"/>
      <w:sz w:val="22"/>
    </w:rPr>
  </w:style>
  <w:style w:type="paragraph" w:customStyle="1" w:styleId="TableBodyText">
    <w:name w:val="Table Body Text"/>
    <w:basedOn w:val="BodyText"/>
    <w:rsid w:val="006D2E6E"/>
    <w:pPr>
      <w:spacing w:before="60" w:after="60"/>
    </w:pPr>
  </w:style>
  <w:style w:type="paragraph" w:styleId="ListContinue">
    <w:name w:val="List Continue"/>
    <w:basedOn w:val="List"/>
    <w:rsid w:val="006D2E6E"/>
    <w:pPr>
      <w:ind w:firstLine="0"/>
    </w:pPr>
  </w:style>
  <w:style w:type="paragraph" w:customStyle="1" w:styleId="ListNote">
    <w:name w:val="List Note"/>
    <w:basedOn w:val="List"/>
    <w:rsid w:val="006D2E6E"/>
    <w:pPr>
      <w:pBdr>
        <w:top w:val="single" w:sz="6" w:space="2" w:color="918585"/>
        <w:bottom w:val="single" w:sz="6" w:space="2" w:color="918585"/>
      </w:pBdr>
      <w:tabs>
        <w:tab w:val="left" w:pos="1021"/>
      </w:tabs>
      <w:ind w:firstLine="0"/>
    </w:pPr>
  </w:style>
  <w:style w:type="paragraph" w:customStyle="1" w:styleId="Warning">
    <w:name w:val="Warning"/>
    <w:basedOn w:val="BodyText"/>
    <w:rsid w:val="006D2E6E"/>
    <w:pPr>
      <w:shd w:val="clear" w:color="auto" w:fill="D9D9D9"/>
      <w:tabs>
        <w:tab w:val="left" w:pos="992"/>
      </w:tabs>
      <w:ind w:left="119" w:right="119"/>
    </w:pPr>
    <w:rPr>
      <w:sz w:val="20"/>
    </w:rPr>
  </w:style>
  <w:style w:type="paragraph" w:customStyle="1" w:styleId="MarginIcons">
    <w:name w:val="Margin Icons"/>
    <w:basedOn w:val="BodyText"/>
    <w:rsid w:val="006D2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E6E"/>
    <w:rPr>
      <w:rFonts w:ascii="Courier New" w:hAnsi="Courier New"/>
    </w:rPr>
  </w:style>
  <w:style w:type="paragraph" w:customStyle="1" w:styleId="NoteBullet">
    <w:name w:val="Note Bullet"/>
    <w:basedOn w:val="Note"/>
    <w:rsid w:val="006D2E6E"/>
    <w:pPr>
      <w:tabs>
        <w:tab w:val="clear" w:pos="680"/>
      </w:tabs>
      <w:spacing w:before="60" w:after="60"/>
    </w:pPr>
  </w:style>
  <w:style w:type="paragraph" w:customStyle="1" w:styleId="SubHeading2">
    <w:name w:val="SubHeading2"/>
    <w:basedOn w:val="HeadingBase"/>
    <w:rsid w:val="006D2E6E"/>
    <w:pPr>
      <w:spacing w:before="240" w:after="60"/>
    </w:pPr>
    <w:rPr>
      <w:sz w:val="20"/>
    </w:rPr>
  </w:style>
  <w:style w:type="paragraph" w:customStyle="1" w:styleId="SubHeading1">
    <w:name w:val="SubHeading1"/>
    <w:basedOn w:val="HeadingBase"/>
    <w:rsid w:val="006D2E6E"/>
    <w:pPr>
      <w:spacing w:before="240" w:after="60"/>
    </w:pPr>
    <w:rPr>
      <w:color w:val="918585"/>
      <w:sz w:val="22"/>
    </w:rPr>
  </w:style>
  <w:style w:type="paragraph" w:customStyle="1" w:styleId="SideHeading">
    <w:name w:val="Side Heading"/>
    <w:basedOn w:val="HeadingBase"/>
    <w:rsid w:val="006D2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E6E"/>
    <w:pPr>
      <w:tabs>
        <w:tab w:val="num" w:pos="360"/>
      </w:tabs>
    </w:pPr>
  </w:style>
  <w:style w:type="paragraph" w:styleId="PlainText">
    <w:name w:val="Plain Text"/>
    <w:basedOn w:val="Normal"/>
    <w:link w:val="PlainTextChar"/>
    <w:rsid w:val="006D2E6E"/>
    <w:rPr>
      <w:sz w:val="20"/>
    </w:rPr>
  </w:style>
  <w:style w:type="character" w:customStyle="1" w:styleId="PlainTextChar">
    <w:name w:val="Plain Text Char"/>
    <w:basedOn w:val="DefaultParagraphFont"/>
    <w:link w:val="PlainText"/>
    <w:rsid w:val="006D2E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2E6E"/>
    <w:rPr>
      <w:b/>
      <w:smallCaps/>
    </w:rPr>
  </w:style>
  <w:style w:type="paragraph" w:customStyle="1" w:styleId="TableListNumber">
    <w:name w:val="Table List Number"/>
    <w:basedOn w:val="ListNumber"/>
    <w:rsid w:val="006D2E6E"/>
    <w:pPr>
      <w:numPr>
        <w:numId w:val="0"/>
      </w:numPr>
    </w:pPr>
  </w:style>
  <w:style w:type="paragraph" w:styleId="TOC4">
    <w:name w:val="toc 4"/>
    <w:basedOn w:val="TOCBase"/>
    <w:next w:val="Normal"/>
    <w:semiHidden/>
    <w:rsid w:val="006D2E6E"/>
    <w:pPr>
      <w:tabs>
        <w:tab w:val="right" w:leader="dot" w:pos="9071"/>
      </w:tabs>
      <w:ind w:left="1701"/>
    </w:pPr>
  </w:style>
  <w:style w:type="paragraph" w:customStyle="1" w:styleId="ListAlpha">
    <w:name w:val="List Alpha"/>
    <w:basedOn w:val="List"/>
    <w:rsid w:val="006D2E6E"/>
    <w:pPr>
      <w:numPr>
        <w:numId w:val="8"/>
      </w:numPr>
    </w:pPr>
  </w:style>
  <w:style w:type="paragraph" w:customStyle="1" w:styleId="ListAlpha2">
    <w:name w:val="List Alpha 2"/>
    <w:basedOn w:val="List2"/>
    <w:rsid w:val="006D2E6E"/>
    <w:pPr>
      <w:numPr>
        <w:numId w:val="7"/>
      </w:numPr>
    </w:pPr>
  </w:style>
  <w:style w:type="paragraph" w:styleId="List3">
    <w:name w:val="List 3"/>
    <w:basedOn w:val="BodyText"/>
    <w:rsid w:val="006D2E6E"/>
    <w:pPr>
      <w:tabs>
        <w:tab w:val="left" w:pos="1021"/>
      </w:tabs>
      <w:spacing w:before="60" w:after="60"/>
      <w:ind w:left="1020" w:hanging="340"/>
    </w:pPr>
  </w:style>
  <w:style w:type="paragraph" w:styleId="List4">
    <w:name w:val="List 4"/>
    <w:basedOn w:val="BodyText"/>
    <w:rsid w:val="006D2E6E"/>
    <w:pPr>
      <w:tabs>
        <w:tab w:val="left" w:pos="1361"/>
      </w:tabs>
      <w:spacing w:before="60" w:after="60"/>
      <w:ind w:left="1361" w:hanging="340"/>
    </w:pPr>
  </w:style>
  <w:style w:type="paragraph" w:styleId="List5">
    <w:name w:val="List 5"/>
    <w:basedOn w:val="BodyText"/>
    <w:rsid w:val="006D2E6E"/>
    <w:pPr>
      <w:tabs>
        <w:tab w:val="left" w:pos="1701"/>
      </w:tabs>
      <w:spacing w:before="60" w:after="60"/>
      <w:ind w:left="1701" w:hanging="340"/>
    </w:pPr>
  </w:style>
  <w:style w:type="paragraph" w:styleId="ListBullet3">
    <w:name w:val="List Bullet 3"/>
    <w:basedOn w:val="List3"/>
    <w:rsid w:val="006D2E6E"/>
    <w:pPr>
      <w:numPr>
        <w:numId w:val="14"/>
      </w:numPr>
      <w:tabs>
        <w:tab w:val="clear" w:pos="1021"/>
      </w:tabs>
      <w:ind w:left="1037" w:hanging="357"/>
    </w:pPr>
  </w:style>
  <w:style w:type="paragraph" w:styleId="ListBullet4">
    <w:name w:val="List Bullet 4"/>
    <w:basedOn w:val="List4"/>
    <w:rsid w:val="006D2E6E"/>
    <w:pPr>
      <w:numPr>
        <w:numId w:val="2"/>
      </w:numPr>
    </w:pPr>
  </w:style>
  <w:style w:type="paragraph" w:styleId="ListBullet5">
    <w:name w:val="List Bullet 5"/>
    <w:basedOn w:val="List5"/>
    <w:rsid w:val="006D2E6E"/>
    <w:pPr>
      <w:numPr>
        <w:numId w:val="3"/>
      </w:numPr>
    </w:pPr>
  </w:style>
  <w:style w:type="paragraph" w:styleId="ListContinue2">
    <w:name w:val="List Continue 2"/>
    <w:basedOn w:val="List2"/>
    <w:rsid w:val="006D2E6E"/>
    <w:pPr>
      <w:ind w:firstLine="0"/>
    </w:pPr>
  </w:style>
  <w:style w:type="paragraph" w:styleId="ListContinue3">
    <w:name w:val="List Continue 3"/>
    <w:basedOn w:val="List3"/>
    <w:rsid w:val="006D2E6E"/>
    <w:pPr>
      <w:ind w:left="1021" w:firstLine="0"/>
    </w:pPr>
  </w:style>
  <w:style w:type="paragraph" w:styleId="ListContinue4">
    <w:name w:val="List Continue 4"/>
    <w:basedOn w:val="List4"/>
    <w:rsid w:val="006D2E6E"/>
    <w:pPr>
      <w:ind w:firstLine="0"/>
    </w:pPr>
  </w:style>
  <w:style w:type="paragraph" w:styleId="ListContinue5">
    <w:name w:val="List Continue 5"/>
    <w:basedOn w:val="List5"/>
    <w:rsid w:val="006D2E6E"/>
    <w:pPr>
      <w:ind w:firstLine="0"/>
    </w:pPr>
  </w:style>
  <w:style w:type="paragraph" w:styleId="ListNumber3">
    <w:name w:val="List Number 3"/>
    <w:basedOn w:val="List3"/>
    <w:rsid w:val="006D2E6E"/>
    <w:pPr>
      <w:numPr>
        <w:numId w:val="4"/>
      </w:numPr>
    </w:pPr>
  </w:style>
  <w:style w:type="paragraph" w:styleId="ListNumber4">
    <w:name w:val="List Number 4"/>
    <w:basedOn w:val="List4"/>
    <w:rsid w:val="006D2E6E"/>
    <w:pPr>
      <w:numPr>
        <w:numId w:val="5"/>
      </w:numPr>
    </w:pPr>
  </w:style>
  <w:style w:type="paragraph" w:styleId="ListNumber5">
    <w:name w:val="List Number 5"/>
    <w:basedOn w:val="List5"/>
    <w:rsid w:val="006D2E6E"/>
    <w:pPr>
      <w:numPr>
        <w:numId w:val="6"/>
      </w:numPr>
    </w:pPr>
  </w:style>
  <w:style w:type="paragraph" w:styleId="BlockText">
    <w:name w:val="Block Text"/>
    <w:basedOn w:val="Normal"/>
    <w:rsid w:val="006D2E6E"/>
    <w:pPr>
      <w:spacing w:after="120"/>
      <w:ind w:left="1440" w:right="1440"/>
    </w:pPr>
  </w:style>
  <w:style w:type="character" w:customStyle="1" w:styleId="Subscript">
    <w:name w:val="Subscript"/>
    <w:basedOn w:val="DefaultParagraphFont"/>
    <w:rsid w:val="006D2E6E"/>
    <w:rPr>
      <w:sz w:val="16"/>
      <w:vertAlign w:val="subscript"/>
    </w:rPr>
  </w:style>
  <w:style w:type="character" w:customStyle="1" w:styleId="Superscript">
    <w:name w:val="Superscript"/>
    <w:basedOn w:val="DefaultParagraphFont"/>
    <w:rsid w:val="006D2E6E"/>
    <w:rPr>
      <w:sz w:val="16"/>
      <w:vertAlign w:val="superscript"/>
    </w:rPr>
  </w:style>
  <w:style w:type="character" w:customStyle="1" w:styleId="Symbols">
    <w:name w:val="Symbols"/>
    <w:basedOn w:val="DefaultParagraphFont"/>
    <w:rsid w:val="006D2E6E"/>
    <w:rPr>
      <w:rFonts w:ascii="Symbol" w:hAnsi="Symbol"/>
    </w:rPr>
  </w:style>
  <w:style w:type="character" w:customStyle="1" w:styleId="MenuOptions">
    <w:name w:val="Menu Options"/>
    <w:basedOn w:val="DefaultParagraphFont"/>
    <w:rsid w:val="006D2E6E"/>
    <w:rPr>
      <w:rFonts w:ascii="Arial Narrow" w:hAnsi="Arial Narrow"/>
      <w:smallCaps/>
    </w:rPr>
  </w:style>
  <w:style w:type="character" w:customStyle="1" w:styleId="Buttons">
    <w:name w:val="Buttons"/>
    <w:basedOn w:val="DefaultParagraphFont"/>
    <w:rsid w:val="006D2E6E"/>
    <w:rPr>
      <w:b/>
    </w:rPr>
  </w:style>
  <w:style w:type="character" w:customStyle="1" w:styleId="Underlined">
    <w:name w:val="Underlined"/>
    <w:basedOn w:val="DefaultParagraphFont"/>
    <w:rsid w:val="006D2E6E"/>
    <w:rPr>
      <w:u w:val="single"/>
    </w:rPr>
  </w:style>
  <w:style w:type="paragraph" w:customStyle="1" w:styleId="TableBodyTextRight">
    <w:name w:val="Table Body Text Right"/>
    <w:basedOn w:val="TableBodyText"/>
    <w:rsid w:val="006D2E6E"/>
    <w:pPr>
      <w:widowControl w:val="0"/>
      <w:autoSpaceDE w:val="0"/>
      <w:autoSpaceDN w:val="0"/>
      <w:adjustRightInd w:val="0"/>
      <w:jc w:val="right"/>
    </w:pPr>
    <w:rPr>
      <w:rFonts w:cs="Arial"/>
      <w:szCs w:val="18"/>
    </w:rPr>
  </w:style>
  <w:style w:type="paragraph" w:customStyle="1" w:styleId="CopyrightText">
    <w:name w:val="Copyright Text"/>
    <w:basedOn w:val="BodyText"/>
    <w:rsid w:val="006D2E6E"/>
    <w:rPr>
      <w:sz w:val="18"/>
    </w:rPr>
  </w:style>
  <w:style w:type="paragraph" w:customStyle="1" w:styleId="BodySmallRight">
    <w:name w:val="Body Small Right"/>
    <w:basedOn w:val="BodyTextRight"/>
    <w:rsid w:val="006D2E6E"/>
    <w:rPr>
      <w:sz w:val="18"/>
      <w:szCs w:val="18"/>
    </w:rPr>
  </w:style>
  <w:style w:type="paragraph" w:customStyle="1" w:styleId="MarginEdition">
    <w:name w:val="Margin Edition"/>
    <w:basedOn w:val="MarginNote"/>
    <w:rsid w:val="006D2E6E"/>
    <w:pPr>
      <w:spacing w:before="0" w:after="0"/>
    </w:pPr>
    <w:rPr>
      <w:rFonts w:ascii="Times New Roman" w:hAnsi="Times New Roman"/>
      <w:color w:val="999999"/>
    </w:rPr>
  </w:style>
  <w:style w:type="paragraph" w:customStyle="1" w:styleId="Spacer">
    <w:name w:val="Spacer"/>
    <w:basedOn w:val="Normal"/>
    <w:rsid w:val="006D2E6E"/>
    <w:rPr>
      <w:sz w:val="2"/>
      <w:szCs w:val="2"/>
    </w:rPr>
  </w:style>
  <w:style w:type="character" w:customStyle="1" w:styleId="Small">
    <w:name w:val="Small"/>
    <w:basedOn w:val="DefaultParagraphFont"/>
    <w:rsid w:val="006D2E6E"/>
    <w:rPr>
      <w:sz w:val="16"/>
    </w:rPr>
  </w:style>
  <w:style w:type="paragraph" w:customStyle="1" w:styleId="WideTable">
    <w:name w:val="Wide Table"/>
    <w:basedOn w:val="Normal"/>
    <w:rsid w:val="006D2E6E"/>
    <w:pPr>
      <w:ind w:left="-1418"/>
    </w:pPr>
    <w:rPr>
      <w:sz w:val="2"/>
      <w:szCs w:val="2"/>
    </w:rPr>
  </w:style>
  <w:style w:type="character" w:styleId="PageNumber">
    <w:name w:val="page number"/>
    <w:basedOn w:val="DefaultParagraphFont"/>
    <w:rsid w:val="006D2E6E"/>
  </w:style>
  <w:style w:type="paragraph" w:styleId="Quote">
    <w:name w:val="Quote"/>
    <w:basedOn w:val="Heading1"/>
    <w:link w:val="QuoteChar"/>
    <w:qFormat/>
    <w:rsid w:val="006D2E6E"/>
    <w:rPr>
      <w:b w:val="0"/>
      <w:sz w:val="72"/>
      <w:szCs w:val="72"/>
      <w:lang w:val="en-NZ"/>
    </w:rPr>
  </w:style>
  <w:style w:type="character" w:customStyle="1" w:styleId="QuoteChar">
    <w:name w:val="Quote Char"/>
    <w:basedOn w:val="DefaultParagraphFont"/>
    <w:link w:val="Quote"/>
    <w:rsid w:val="006D2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E6E"/>
    <w:pPr>
      <w:pageBreakBefore/>
    </w:pPr>
  </w:style>
  <w:style w:type="paragraph" w:customStyle="1" w:styleId="Border">
    <w:name w:val="Border"/>
    <w:basedOn w:val="Normal"/>
    <w:qFormat/>
    <w:rsid w:val="006D2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E6E"/>
    <w:rPr>
      <w:b/>
      <w:bCs/>
      <w:i/>
      <w:iCs/>
      <w:color w:val="auto"/>
    </w:rPr>
  </w:style>
  <w:style w:type="paragraph" w:styleId="IntenseQuote">
    <w:name w:val="Intense Quote"/>
    <w:basedOn w:val="Normal"/>
    <w:next w:val="Normal"/>
    <w:link w:val="IntenseQuoteChar"/>
    <w:uiPriority w:val="30"/>
    <w:qFormat/>
    <w:rsid w:val="006D2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E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2E6E"/>
    <w:rPr>
      <w:smallCaps/>
      <w:color w:val="auto"/>
      <w:u w:val="single"/>
    </w:rPr>
  </w:style>
  <w:style w:type="character" w:styleId="IntenseReference">
    <w:name w:val="Intense Reference"/>
    <w:basedOn w:val="DefaultParagraphFont"/>
    <w:uiPriority w:val="32"/>
    <w:qFormat/>
    <w:rsid w:val="006D2E6E"/>
    <w:rPr>
      <w:b/>
      <w:bCs/>
      <w:smallCaps/>
      <w:color w:val="auto"/>
      <w:spacing w:val="5"/>
      <w:u w:val="single"/>
    </w:rPr>
  </w:style>
  <w:style w:type="paragraph" w:customStyle="1" w:styleId="2ColumnHeading">
    <w:name w:val="2Column Heading"/>
    <w:basedOn w:val="BodyText"/>
    <w:qFormat/>
    <w:rsid w:val="006D2E6E"/>
    <w:pPr>
      <w:spacing w:after="60"/>
      <w:ind w:left="-2268"/>
    </w:pPr>
    <w:rPr>
      <w:b/>
    </w:rPr>
  </w:style>
  <w:style w:type="paragraph" w:customStyle="1" w:styleId="Heading1TOC">
    <w:name w:val="Heading1 TOC"/>
    <w:basedOn w:val="Normal"/>
    <w:qFormat/>
    <w:rsid w:val="006D2E6E"/>
    <w:pPr>
      <w:spacing w:before="240" w:after="120"/>
    </w:pPr>
    <w:rPr>
      <w:rFonts w:ascii="Times New Roman" w:hAnsi="Times New Roman"/>
      <w:b/>
      <w:sz w:val="32"/>
    </w:rPr>
  </w:style>
  <w:style w:type="paragraph" w:customStyle="1" w:styleId="Heading2TOC">
    <w:name w:val="Heading2 TOC"/>
    <w:basedOn w:val="Normal"/>
    <w:qFormat/>
    <w:rsid w:val="006D2E6E"/>
    <w:pPr>
      <w:spacing w:before="240" w:after="60"/>
    </w:pPr>
    <w:rPr>
      <w:rFonts w:ascii="Times New Roman" w:hAnsi="Times New Roman"/>
      <w:b/>
      <w:sz w:val="28"/>
    </w:rPr>
  </w:style>
  <w:style w:type="character" w:customStyle="1" w:styleId="Underline">
    <w:name w:val="Underline"/>
    <w:basedOn w:val="DefaultParagraphFont"/>
    <w:qFormat/>
    <w:rsid w:val="006D2E6E"/>
    <w:rPr>
      <w:u w:val="single"/>
    </w:rPr>
  </w:style>
  <w:style w:type="character" w:customStyle="1" w:styleId="BoldandItalics">
    <w:name w:val="Bold and Italics"/>
    <w:qFormat/>
    <w:rsid w:val="006D2E6E"/>
    <w:rPr>
      <w:b/>
      <w:i/>
      <w:u w:val="none"/>
    </w:rPr>
  </w:style>
  <w:style w:type="paragraph" w:styleId="BalloonText">
    <w:name w:val="Balloon Text"/>
    <w:basedOn w:val="Normal"/>
    <w:link w:val="BalloonTextChar"/>
    <w:rsid w:val="006D2E6E"/>
    <w:rPr>
      <w:rFonts w:ascii="Tahoma" w:hAnsi="Tahoma" w:cs="Tahoma"/>
      <w:sz w:val="16"/>
      <w:szCs w:val="16"/>
    </w:rPr>
  </w:style>
  <w:style w:type="character" w:customStyle="1" w:styleId="BalloonTextChar">
    <w:name w:val="Balloon Text Char"/>
    <w:basedOn w:val="DefaultParagraphFont"/>
    <w:link w:val="BalloonText"/>
    <w:rsid w:val="006D2E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E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E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987</Words>
  <Characters>5823</Characters>
  <Application>Microsoft Office Word</Application>
  <DocSecurity>0</DocSecurity>
  <Lines>217</Lines>
  <Paragraphs>102</Paragraphs>
  <ScaleCrop>false</ScaleCrop>
  <Company>Author-it Software Corporation Ltd.</Company>
  <LinksUpToDate>false</LinksUpToDate>
  <CharactersWithSpaces>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AHCLSC203A Install aggregate paths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