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9B9" w:rsidP="000239B9">
      <w:pPr>
        <w:pStyle w:val="Title"/>
      </w:pPr>
      <w:r>
        <w:fldChar w:fldCharType="begin"/>
      </w:r>
      <w:r>
        <w:instrText xml:space="preserve"> TITLE   \* MERGEFORMAT </w:instrText>
      </w:r>
      <w:r>
        <w:fldChar w:fldCharType="separate"/>
      </w:r>
      <w:r>
        <w:t>AHCLPW505A Implement natural and cultural resource management plans</w:t>
      </w:r>
      <w:r>
        <w:fldChar w:fldCharType="end"/>
      </w:r>
    </w:p>
    <w:p w:rsidR="000239B9" w:rsidP="000239B9">
      <w:pPr>
        <w:pStyle w:val="Version"/>
        <w:sectPr w:rsidSect="00AE33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365" w:rsidP="00AE3365">
      <w:pPr>
        <w:pStyle w:val="SuperHeading"/>
      </w:pPr>
      <w:r w:rsidRPr="00AE3365">
        <w:t>AHCLPW505A Implement natural and cultural resource management plans</w:t>
      </w:r>
    </w:p>
    <w:p w:rsidR="00000000" w:rsidRPr="00AE3365" w:rsidP="00AE3365">
      <w:pPr>
        <w:pStyle w:val="Heading1"/>
      </w:pPr>
      <w:bookmarkStart w:id="1" w:name="O_267888"/>
      <w:bookmarkEnd w:id="1"/>
      <w:r w:rsidRPr="00AE3365">
        <w:t>Modification History</w:t>
      </w:r>
    </w:p>
    <w:p w:rsidR="00000000" w:rsidRPr="00AE3365" w:rsidP="00AE3365">
      <w:pPr>
        <w:pStyle w:val="BodyText"/>
      </w:pPr>
      <w:r w:rsidRPr="00AE3365">
        <w:t>Not Applicable</w:t>
      </w:r>
    </w:p>
    <w:p w:rsidR="00000000" w:rsidRPr="00AE3365" w:rsidP="00AE3365">
      <w:pPr>
        <w:pStyle w:val="AllowPageBreak"/>
      </w:pPr>
    </w:p>
    <w:p w:rsidR="00000000" w:rsidRPr="00AE3365" w:rsidP="00AE3365">
      <w:pPr>
        <w:pStyle w:val="Heading1"/>
      </w:pPr>
      <w:bookmarkStart w:id="2" w:name="O_188359"/>
      <w:bookmarkEnd w:id="2"/>
      <w:r w:rsidRPr="00AE3365">
        <w:t>Unit Descriptor</w:t>
      </w:r>
    </w:p>
    <w:tbl>
      <w:tblPr>
        <w:tblW w:w="0" w:type="auto"/>
        <w:tblLayout w:type="fixed"/>
        <w:tblCellMar>
          <w:left w:w="62" w:type="dxa"/>
          <w:right w:w="62" w:type="dxa"/>
        </w:tblCellMar>
        <w:tblLook w:val="0000"/>
      </w:tblPr>
      <w:tblGrid>
        <w:gridCol w:w="2669"/>
        <w:gridCol w:w="5853"/>
      </w:tblGrid>
      <w:tr w:rsidTr="000239B9">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t>This unit covers implementing natural and cultural resource management plans and de</w:t>
            </w:r>
            <w:r w:rsidRPr="00AE3365">
              <w:t>fines the standard required to:  determine priorities based on high significance areas, the level of risk to sensitive areas, and the potential for revenue generation;  identify projects from the agreed priorities;  develop budgets for projects and apply f</w:t>
            </w:r>
            <w:r w:rsidRPr="00AE3365">
              <w:t>or funding;  brief and train staff to carry out tasks and projects identified from the management plan.</w:t>
            </w:r>
          </w:p>
        </w:tc>
      </w:tr>
    </w:tbl>
    <w:p w:rsidR="000239B9" w:rsidP="00AE3365">
      <w:pPr>
        <w:pStyle w:val="BodyText"/>
      </w:pPr>
    </w:p>
    <w:p w:rsidR="000239B9" w:rsidP="00AE3365">
      <w:pPr>
        <w:pStyle w:val="BodyText"/>
      </w:pPr>
    </w:p>
    <w:p w:rsidR="00000000" w:rsidRPr="00AE3365" w:rsidP="00AE3365">
      <w:pPr>
        <w:pStyle w:val="Heading1"/>
      </w:pPr>
      <w:bookmarkStart w:id="3" w:name="O_188363"/>
      <w:bookmarkEnd w:id="3"/>
      <w:r w:rsidRPr="00AE3365">
        <w:t>Application of the Unit</w:t>
      </w:r>
    </w:p>
    <w:tbl>
      <w:tblPr>
        <w:tblW w:w="0" w:type="auto"/>
        <w:tblLayout w:type="fixed"/>
        <w:tblCellMar>
          <w:left w:w="62" w:type="dxa"/>
          <w:right w:w="62" w:type="dxa"/>
        </w:tblCellMar>
        <w:tblLook w:val="0000"/>
      </w:tblPr>
      <w:tblGrid>
        <w:gridCol w:w="2754"/>
        <w:gridCol w:w="5768"/>
      </w:tblGrid>
      <w:tr w:rsidTr="000239B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t>This unit applies to those whose job role includes implementing natural and cultural resource management plans.</w:t>
            </w:r>
          </w:p>
          <w:p w:rsidR="00000000" w:rsidRPr="00AE3365" w:rsidP="00AE3365">
            <w:pPr>
              <w:pStyle w:val="BodyText"/>
            </w:pPr>
            <w:r w:rsidRPr="00AE3365">
              <w:t>Note:  for indigenous cultural places and contexts, the delivery and assessment against this standard must comply with community protocols and g</w:t>
            </w:r>
            <w:r w:rsidRPr="00AE3365">
              <w:t>uidelines and be supported by elders and custodians of country.</w:t>
            </w:r>
          </w:p>
        </w:tc>
      </w:tr>
    </w:tbl>
    <w:p w:rsidR="000239B9" w:rsidP="00AE3365">
      <w:pPr>
        <w:pStyle w:val="BodyText"/>
      </w:pPr>
    </w:p>
    <w:p w:rsidR="000239B9" w:rsidP="00AE3365">
      <w:pPr>
        <w:pStyle w:val="BodyText"/>
      </w:pPr>
    </w:p>
    <w:p w:rsidR="00000000" w:rsidRPr="00AE3365" w:rsidP="00AE3365">
      <w:pPr>
        <w:pStyle w:val="Heading1"/>
      </w:pPr>
      <w:bookmarkStart w:id="4" w:name="O_276148"/>
      <w:bookmarkEnd w:id="4"/>
      <w:r w:rsidRPr="00AE3365">
        <w:t>Licensing/Regulatory Information</w:t>
      </w:r>
    </w:p>
    <w:p w:rsidR="00000000" w:rsidRPr="00AE3365" w:rsidP="00AE3365">
      <w:pPr>
        <w:pStyle w:val="BodyText"/>
      </w:pPr>
      <w:r w:rsidRPr="00AE3365">
        <w:t>Not Applicable</w:t>
      </w:r>
    </w:p>
    <w:p w:rsidR="00000000" w:rsidRPr="00AE3365" w:rsidP="00AE3365">
      <w:pPr>
        <w:pStyle w:val="AllowPageBreak"/>
      </w:pPr>
    </w:p>
    <w:p w:rsidR="00000000" w:rsidRPr="00AE3365" w:rsidP="00AE3365">
      <w:pPr>
        <w:pStyle w:val="Heading1"/>
      </w:pPr>
      <w:bookmarkStart w:id="5" w:name="O_188361"/>
      <w:bookmarkEnd w:id="5"/>
      <w:r w:rsidRPr="00AE3365">
        <w:t>Pre-Requisites</w:t>
      </w:r>
    </w:p>
    <w:tbl>
      <w:tblPr>
        <w:tblW w:w="0" w:type="auto"/>
        <w:tblLayout w:type="fixed"/>
        <w:tblCellMar>
          <w:left w:w="62" w:type="dxa"/>
          <w:right w:w="62" w:type="dxa"/>
        </w:tblCellMar>
        <w:tblLook w:val="0000"/>
      </w:tblPr>
      <w:tblGrid>
        <w:gridCol w:w="2775"/>
        <w:gridCol w:w="1295"/>
        <w:gridCol w:w="4452"/>
      </w:tblGrid>
      <w:tr w:rsidTr="000239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p>
        </w:tc>
      </w:tr>
      <w:tr w:rsidTr="000239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p>
        </w:tc>
      </w:tr>
      <w:tr w:rsidTr="000239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p>
        </w:tc>
      </w:tr>
    </w:tbl>
    <w:p w:rsidR="000239B9" w:rsidP="00AE3365">
      <w:pPr>
        <w:pStyle w:val="BodyText"/>
      </w:pPr>
    </w:p>
    <w:p w:rsidR="000239B9" w:rsidP="00AE3365">
      <w:pPr>
        <w:pStyle w:val="BodyText"/>
      </w:pPr>
    </w:p>
    <w:p w:rsidR="00000000" w:rsidRPr="00AE3365" w:rsidP="00AE3365">
      <w:pPr>
        <w:pStyle w:val="Heading1"/>
      </w:pPr>
      <w:bookmarkStart w:id="6" w:name="O_188360"/>
      <w:bookmarkEnd w:id="6"/>
      <w:r w:rsidRPr="00AE3365">
        <w:t>Employability Skills Information</w:t>
      </w:r>
    </w:p>
    <w:tbl>
      <w:tblPr>
        <w:tblW w:w="0" w:type="auto"/>
        <w:tblLayout w:type="fixed"/>
        <w:tblCellMar>
          <w:left w:w="62" w:type="dxa"/>
          <w:right w:w="62" w:type="dxa"/>
        </w:tblCellMar>
        <w:tblLook w:val="0000"/>
      </w:tblPr>
      <w:tblGrid>
        <w:gridCol w:w="2802"/>
        <w:gridCol w:w="5720"/>
      </w:tblGrid>
      <w:tr w:rsidTr="000239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t>This unit contains employability skills.</w:t>
            </w:r>
          </w:p>
        </w:tc>
      </w:tr>
    </w:tbl>
    <w:p w:rsidR="000239B9" w:rsidP="00AE3365">
      <w:pPr>
        <w:pStyle w:val="BodyText"/>
      </w:pPr>
    </w:p>
    <w:p w:rsidR="000239B9" w:rsidP="00AE3365">
      <w:pPr>
        <w:pStyle w:val="BodyText"/>
      </w:pPr>
    </w:p>
    <w:p w:rsidR="00000000" w:rsidRPr="00AE3365" w:rsidP="00AE3365">
      <w:pPr>
        <w:pStyle w:val="Heading1"/>
      </w:pPr>
      <w:bookmarkStart w:id="7" w:name="O_285934"/>
      <w:bookmarkEnd w:id="7"/>
      <w:r w:rsidRPr="00AE3365">
        <w:t>Elements and Performance Criteria Pre-Content</w:t>
      </w:r>
    </w:p>
    <w:p w:rsidR="00000000" w:rsidRPr="00AE3365" w:rsidP="00AE3365">
      <w:pPr>
        <w:pStyle w:val="BodyText"/>
      </w:pPr>
      <w:r w:rsidRPr="00AE3365">
        <w:t>Not Applicable</w:t>
      </w:r>
    </w:p>
    <w:p w:rsidR="00000000" w:rsidRPr="00AE3365" w:rsidP="00AE3365">
      <w:pPr>
        <w:pStyle w:val="AllowPageBreak"/>
      </w:pPr>
    </w:p>
    <w:p w:rsidR="00000000" w:rsidRPr="00AE3365" w:rsidP="00AE3365">
      <w:pPr>
        <w:pStyle w:val="Heading1"/>
      </w:pPr>
      <w:bookmarkStart w:id="8" w:name="O_232601"/>
      <w:bookmarkEnd w:id="8"/>
      <w:r w:rsidRPr="00AE3365">
        <w:t>Elements and Performance Criteria</w:t>
      </w:r>
    </w:p>
    <w:tbl>
      <w:tblPr>
        <w:tblW w:w="0" w:type="auto"/>
        <w:tblLayout w:type="fixed"/>
        <w:tblCellMar>
          <w:left w:w="62" w:type="dxa"/>
          <w:right w:w="62" w:type="dxa"/>
        </w:tblCellMar>
        <w:tblLook w:val="0000"/>
      </w:tblPr>
      <w:tblGrid>
        <w:gridCol w:w="2564"/>
        <w:gridCol w:w="5958"/>
      </w:tblGrid>
      <w:tr w:rsidTr="000239B9">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PERFORMANCE CRITERIA</w:t>
            </w:r>
          </w:p>
        </w:tc>
      </w:tr>
      <w:tr w:rsidTr="000239B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p>
        </w:tc>
      </w:tr>
      <w:tr w:rsidTr="000239B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List"/>
              <w:rPr>
                <w:lang w:val="en-NZ"/>
              </w:rPr>
            </w:pPr>
            <w:r w:rsidRPr="00AE3365">
              <w:t>1.</w:t>
            </w:r>
            <w:r w:rsidRPr="00AE3365">
              <w:tab/>
            </w:r>
            <w:r w:rsidRPr="00AE3365">
              <w:t>Determine priorities within the plan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2"/>
            </w:pPr>
            <w:r w:rsidRPr="00AE3365">
              <w:t>1.1.</w:t>
            </w:r>
            <w:r w:rsidRPr="00AE3365">
              <w:tab/>
              <w:t>Priorities in conservation or resource management plan are identified to conserve places/area of high significance before those of lower significance, address threats to significance, manage risks, and generate rev</w:t>
            </w:r>
            <w:r w:rsidRPr="00AE3365">
              <w:t>enue from the resources.</w:t>
            </w:r>
          </w:p>
          <w:p w:rsidR="00000000" w:rsidRPr="00AE3365" w:rsidP="00AE3365">
            <w:pPr>
              <w:pStyle w:val="List2"/>
            </w:pPr>
            <w:r w:rsidRPr="00AE3365">
              <w:t>1.2.</w:t>
            </w:r>
            <w:r w:rsidRPr="00AE3365">
              <w:tab/>
              <w:t>Priorities in the plan are expressed in terms of new or continuing investigations into natural and/or cultural significance, new procedures, and new or continuing development or maintenance projects.</w:t>
            </w:r>
          </w:p>
          <w:p w:rsidR="00000000" w:rsidP="00AE3365">
            <w:pPr>
              <w:pStyle w:val="List2"/>
              <w:rPr>
                <w:lang w:val="en-NZ"/>
              </w:rPr>
            </w:pPr>
            <w:r w:rsidRPr="00AE3365">
              <w:t>1.3.</w:t>
            </w:r>
            <w:r w:rsidRPr="00AE3365">
              <w:tab/>
              <w:t>New procedures are de</w:t>
            </w:r>
            <w:r w:rsidRPr="00AE3365">
              <w:t>veloped and address conservation priorities within the context of legislation, enterprise procedures and Codes of Practice.</w:t>
            </w:r>
          </w:p>
        </w:tc>
      </w:tr>
      <w:tr w:rsidTr="000239B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List"/>
              <w:rPr>
                <w:lang w:val="en-NZ"/>
              </w:rPr>
            </w:pPr>
            <w:r w:rsidRPr="00AE3365">
              <w:t>2.</w:t>
            </w:r>
            <w:r w:rsidRPr="00AE3365">
              <w:tab/>
              <w:t>Develop projects to priorities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2"/>
            </w:pPr>
            <w:r w:rsidRPr="00AE3365">
              <w:t>2.1.</w:t>
            </w:r>
            <w:r w:rsidRPr="00AE3365">
              <w:tab/>
              <w:t>Projects are defined from the plan requirements in terms of development and maintenance.</w:t>
            </w:r>
          </w:p>
          <w:p w:rsidR="00000000" w:rsidRPr="00AE3365" w:rsidP="00AE3365">
            <w:pPr>
              <w:pStyle w:val="List2"/>
            </w:pPr>
            <w:r w:rsidRPr="00AE3365">
              <w:t>2.2</w:t>
            </w:r>
            <w:r w:rsidRPr="00AE3365">
              <w:t>.</w:t>
            </w:r>
            <w:r w:rsidRPr="00AE3365">
              <w:tab/>
              <w:t>Project definition is developed to identify outcomes and key project steps.</w:t>
            </w:r>
          </w:p>
          <w:p w:rsidR="00000000" w:rsidRPr="00AE3365" w:rsidP="00AE3365">
            <w:pPr>
              <w:pStyle w:val="List2"/>
            </w:pPr>
            <w:r w:rsidRPr="00AE3365">
              <w:t>2.3.</w:t>
            </w:r>
            <w:r w:rsidRPr="00AE3365">
              <w:tab/>
              <w:t>Preliminary project design is completed to identify project steps and funding requirements.</w:t>
            </w:r>
          </w:p>
          <w:p w:rsidR="00000000" w:rsidP="00AE3365">
            <w:pPr>
              <w:pStyle w:val="List2"/>
              <w:rPr>
                <w:lang w:val="en-NZ"/>
              </w:rPr>
            </w:pPr>
            <w:r w:rsidRPr="00AE3365">
              <w:t>2.4.</w:t>
            </w:r>
            <w:r w:rsidRPr="00AE3365">
              <w:tab/>
              <w:t>Arrangements for project implementation are made to according to Occupationa</w:t>
            </w:r>
            <w:r w:rsidRPr="00AE3365">
              <w:t>l Health and Safety (OHS), legislative and enterprise requirements.</w:t>
            </w:r>
          </w:p>
        </w:tc>
      </w:tr>
      <w:tr w:rsidTr="000239B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List"/>
              <w:rPr>
                <w:lang w:val="en-NZ"/>
              </w:rPr>
            </w:pPr>
            <w:r w:rsidRPr="00AE3365">
              <w:t>3.</w:t>
            </w:r>
            <w:r w:rsidRPr="00AE3365">
              <w:tab/>
              <w:t>Obtain and manage funds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2"/>
            </w:pPr>
            <w:r w:rsidRPr="00AE3365">
              <w:t>3.1.</w:t>
            </w:r>
            <w:r w:rsidRPr="00AE3365">
              <w:tab/>
              <w:t>Funds requirements to develop operations and projects to the plan are estimated.</w:t>
            </w:r>
          </w:p>
          <w:p w:rsidR="00000000" w:rsidRPr="00AE3365" w:rsidP="00AE3365">
            <w:pPr>
              <w:pStyle w:val="List2"/>
            </w:pPr>
            <w:r w:rsidRPr="00AE3365">
              <w:t>3.2.</w:t>
            </w:r>
            <w:r w:rsidRPr="00AE3365">
              <w:tab/>
              <w:t>Applications are made for funds according to legislative and enterpri</w:t>
            </w:r>
            <w:r w:rsidRPr="00AE3365">
              <w:t>se requirements.</w:t>
            </w:r>
          </w:p>
          <w:p w:rsidR="00000000" w:rsidP="00AE3365">
            <w:pPr>
              <w:pStyle w:val="List2"/>
              <w:rPr>
                <w:lang w:val="en-NZ"/>
              </w:rPr>
            </w:pPr>
            <w:r w:rsidRPr="00AE3365">
              <w:t>3.3.</w:t>
            </w:r>
            <w:r w:rsidRPr="00AE3365">
              <w:tab/>
              <w:t>Funds are managed to budget and in accordance with enterprise procedures.</w:t>
            </w:r>
          </w:p>
        </w:tc>
      </w:tr>
      <w:tr w:rsidTr="000239B9">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List"/>
              <w:rPr>
                <w:lang w:val="en-NZ"/>
              </w:rPr>
            </w:pPr>
            <w:r w:rsidRPr="00AE3365">
              <w:t>4.</w:t>
            </w:r>
            <w:r w:rsidRPr="00AE3365">
              <w:tab/>
              <w:t>Brief staff on plan, priorities and project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2"/>
            </w:pPr>
            <w:r w:rsidRPr="00AE3365">
              <w:t>4.1.</w:t>
            </w:r>
            <w:r w:rsidRPr="00AE3365">
              <w:tab/>
              <w:t>Staff are briefed on the plan objectives, priorities and actions planned.</w:t>
            </w:r>
          </w:p>
          <w:p w:rsidR="00000000" w:rsidRPr="00AE3365" w:rsidP="00AE3365">
            <w:pPr>
              <w:pStyle w:val="List2"/>
            </w:pPr>
            <w:r w:rsidRPr="00AE3365">
              <w:t>4.2.</w:t>
            </w:r>
            <w:r w:rsidRPr="00AE3365">
              <w:tab/>
            </w:r>
            <w:r w:rsidRPr="00AE3365">
              <w:t>Staff are trained in new procedures developed to address plan objectives.</w:t>
            </w:r>
          </w:p>
          <w:p w:rsidR="00000000" w:rsidRPr="00AE3365" w:rsidP="00AE3365">
            <w:pPr>
              <w:pStyle w:val="List2"/>
            </w:pPr>
            <w:r w:rsidRPr="00AE3365">
              <w:t>4.3.</w:t>
            </w:r>
            <w:r w:rsidRPr="00AE3365">
              <w:tab/>
              <w:t>Project implementation details are developed in consultation with staff, and/or by staff under supervision.</w:t>
            </w:r>
          </w:p>
        </w:tc>
      </w:tr>
    </w:tbl>
    <w:p w:rsidR="000239B9" w:rsidP="00AE3365">
      <w:pPr>
        <w:pStyle w:val="BodyText"/>
      </w:pPr>
    </w:p>
    <w:p w:rsidR="000239B9" w:rsidP="00AE3365">
      <w:pPr>
        <w:pStyle w:val="BodyText"/>
      </w:pPr>
    </w:p>
    <w:p w:rsidR="00000000" w:rsidRPr="00AE3365" w:rsidP="00AE3365">
      <w:pPr>
        <w:pStyle w:val="Heading1"/>
      </w:pPr>
      <w:bookmarkStart w:id="9" w:name="O_256551"/>
      <w:bookmarkEnd w:id="9"/>
      <w:r w:rsidRPr="00AE3365">
        <w:t>Required Skills and Knowledge</w:t>
      </w:r>
    </w:p>
    <w:tbl>
      <w:tblPr>
        <w:tblW w:w="0" w:type="auto"/>
        <w:tblLayout w:type="fixed"/>
        <w:tblCellMar>
          <w:left w:w="62" w:type="dxa"/>
          <w:right w:w="62" w:type="dxa"/>
        </w:tblCellMar>
        <w:tblLook w:val="0000"/>
      </w:tblPr>
      <w:tblGrid>
        <w:gridCol w:w="8522"/>
      </w:tblGrid>
      <w:tr w:rsidTr="000239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REQUIRED SKILLS AND KNOWLEDGE</w:t>
            </w:r>
          </w:p>
        </w:tc>
      </w:tr>
      <w:tr w:rsidTr="000239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t>This section describes the skills and knowledge required for this unit.</w:t>
            </w:r>
          </w:p>
        </w:tc>
      </w:tr>
      <w:tr w:rsidTr="000239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Required skills</w:t>
            </w:r>
          </w:p>
        </w:tc>
      </w:tr>
      <w:tr w:rsidTr="000239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Bullet"/>
            </w:pPr>
            <w:r w:rsidRPr="00AE3365">
              <w:t>determine priorities within the plan</w:t>
            </w:r>
          </w:p>
          <w:p w:rsidR="00000000" w:rsidRPr="00AE3365" w:rsidP="00AE3365">
            <w:pPr>
              <w:pStyle w:val="ListBullet"/>
            </w:pPr>
            <w:r w:rsidRPr="00AE3365">
              <w:t>develop projects to priorities</w:t>
            </w:r>
          </w:p>
          <w:p w:rsidR="00000000" w:rsidRPr="00AE3365" w:rsidP="00AE3365">
            <w:pPr>
              <w:pStyle w:val="ListBullet"/>
            </w:pPr>
            <w:r w:rsidRPr="00AE3365">
              <w:t>obtain and manage funds</w:t>
            </w:r>
          </w:p>
          <w:p w:rsidR="00000000" w:rsidRPr="00AE3365" w:rsidP="00AE3365">
            <w:pPr>
              <w:pStyle w:val="ListBullet"/>
            </w:pPr>
            <w:r w:rsidRPr="00AE3365">
              <w:t>brief staff on plan, priorities and projects</w:t>
            </w:r>
          </w:p>
          <w:p w:rsidR="00000000" w:rsidRPr="00AE3365" w:rsidP="00AE3365">
            <w:pPr>
              <w:pStyle w:val="ListBullet"/>
            </w:pPr>
            <w:r w:rsidRPr="00AE3365">
              <w:t>use literacy skills to fulfil job roles as required by the organisation.  The level of skill may range from reading and understanding documentation to completion of written reports</w:t>
            </w:r>
          </w:p>
          <w:p w:rsidR="00000000" w:rsidRPr="00AE3365" w:rsidP="00AE3365">
            <w:pPr>
              <w:pStyle w:val="ListBullet"/>
            </w:pPr>
            <w:r w:rsidRPr="00AE3365">
              <w:t>use oral communication skills/</w:t>
            </w:r>
            <w:r w:rsidRPr="00AE3365">
              <w:t>language competence to fulfil the job role as specified by the organisation including questioning, active listening, asking for clarification, negotiating solutions and responding to a range of views</w:t>
            </w:r>
          </w:p>
          <w:p w:rsidR="00000000" w:rsidRPr="00AE3365" w:rsidP="00AE3365">
            <w:pPr>
              <w:pStyle w:val="ListBullet"/>
            </w:pPr>
            <w:r w:rsidRPr="00AE3365">
              <w:t>use numeracy skills to estimate, calculate and record co</w:t>
            </w:r>
            <w:r w:rsidRPr="00AE3365">
              <w:t>mplex workplace measures</w:t>
            </w:r>
          </w:p>
          <w:p w:rsidR="00000000" w:rsidP="00AE3365">
            <w:pPr>
              <w:pStyle w:val="ListBullet"/>
              <w:rPr>
                <w:lang w:val="en-NZ"/>
              </w:rPr>
            </w:pPr>
            <w:r w:rsidRPr="00AE3365">
              <w:t>use interpersonal skills to work with others and relate to people from a range of cultural, social and religious backgrounds and with a range of physical and mental abilities.</w:t>
            </w:r>
          </w:p>
        </w:tc>
      </w:tr>
      <w:tr w:rsidTr="000239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Required knowledge</w:t>
            </w:r>
          </w:p>
        </w:tc>
      </w:tr>
      <w:tr w:rsidTr="000239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Bullet"/>
            </w:pPr>
            <w:r w:rsidRPr="00AE3365">
              <w:t>park/reserve management approache</w:t>
            </w:r>
            <w:r w:rsidRPr="00AE3365">
              <w:t>s</w:t>
            </w:r>
          </w:p>
          <w:p w:rsidR="00000000" w:rsidRPr="00AE3365" w:rsidP="00AE3365">
            <w:pPr>
              <w:pStyle w:val="ListBullet"/>
            </w:pPr>
            <w:r w:rsidRPr="00AE3365">
              <w:t>human resource and financial management</w:t>
            </w:r>
          </w:p>
          <w:p w:rsidR="00000000" w:rsidRPr="00AE3365" w:rsidP="00AE3365">
            <w:pPr>
              <w:pStyle w:val="ListBullet"/>
            </w:pPr>
            <w:r w:rsidRPr="00AE3365">
              <w:t>works and project management</w:t>
            </w:r>
          </w:p>
          <w:p w:rsidR="00000000" w:rsidRPr="00AE3365" w:rsidP="00AE3365">
            <w:pPr>
              <w:pStyle w:val="ListBullet"/>
            </w:pPr>
            <w:r w:rsidRPr="00AE3365">
              <w:t>regional tourism activities</w:t>
            </w:r>
          </w:p>
          <w:p w:rsidR="00000000" w:rsidRPr="00AE3365" w:rsidP="00AE3365">
            <w:pPr>
              <w:pStyle w:val="ListBullet"/>
            </w:pPr>
            <w:r w:rsidRPr="00AE3365">
              <w:t>the range of scientific, cultural, historical and other concepts that are to be integrated into the plan</w:t>
            </w:r>
          </w:p>
          <w:p w:rsidR="00000000" w:rsidRPr="00AE3365" w:rsidP="00AE3365">
            <w:pPr>
              <w:pStyle w:val="ListBullet"/>
            </w:pPr>
            <w:r w:rsidRPr="00AE3365">
              <w:t>policies applying across all levels of government and within the specific region, including those under catchment plans</w:t>
            </w:r>
          </w:p>
          <w:p w:rsidR="00000000" w:rsidRPr="00AE3365" w:rsidP="00AE3365">
            <w:pPr>
              <w:pStyle w:val="ListBullet"/>
            </w:pPr>
            <w:r w:rsidRPr="00AE3365">
              <w:t>international treaties, agreements and charters</w:t>
            </w:r>
          </w:p>
          <w:p w:rsidR="00000000" w:rsidRPr="00AE3365" w:rsidP="00AE3365">
            <w:pPr>
              <w:pStyle w:val="ListBullet"/>
            </w:pPr>
            <w:r w:rsidRPr="00AE3365">
              <w:t xml:space="preserve">Australian Natural Heritage Charter and the Burra Charter and the interpretation of the </w:t>
            </w:r>
            <w:r w:rsidRPr="00AE3365">
              <w:t>charters</w:t>
            </w:r>
          </w:p>
          <w:p w:rsidR="00000000" w:rsidRPr="00AE3365" w:rsidP="00AE3365">
            <w:pPr>
              <w:pStyle w:val="ListBullet"/>
            </w:pPr>
            <w:r w:rsidRPr="00AE3365">
              <w:t>enterprise policies and procedures</w:t>
            </w:r>
          </w:p>
          <w:p w:rsidR="00000000" w:rsidRPr="00AE3365" w:rsidP="00AE3365">
            <w:pPr>
              <w:pStyle w:val="ListBullet"/>
            </w:pPr>
            <w:r w:rsidRPr="00AE3365">
              <w:t>good planning practice and enterprise planning procedures and timelines</w:t>
            </w:r>
          </w:p>
          <w:p w:rsidR="00000000" w:rsidRPr="00AE3365" w:rsidP="00AE3365">
            <w:pPr>
              <w:pStyle w:val="ListBullet"/>
            </w:pPr>
            <w:r w:rsidRPr="00AE3365">
              <w:t>OHS and environmental protection legislation, codes of practice and enterprise procedures.</w:t>
            </w:r>
          </w:p>
        </w:tc>
      </w:tr>
    </w:tbl>
    <w:p w:rsidR="000239B9" w:rsidP="00AE3365">
      <w:pPr>
        <w:pStyle w:val="BodyText"/>
      </w:pPr>
    </w:p>
    <w:p w:rsidR="000239B9" w:rsidP="00AE3365">
      <w:pPr>
        <w:pStyle w:val="BodyText"/>
      </w:pPr>
    </w:p>
    <w:p w:rsidR="00000000" w:rsidRPr="00AE3365" w:rsidP="00AE3365">
      <w:pPr>
        <w:pStyle w:val="AllowPageBreak"/>
      </w:pPr>
    </w:p>
    <w:p w:rsidR="00000000" w:rsidRPr="00AE3365" w:rsidP="00AE3365">
      <w:pPr>
        <w:pStyle w:val="Heading1"/>
      </w:pPr>
      <w:bookmarkStart w:id="10" w:name="O_240585"/>
      <w:bookmarkEnd w:id="10"/>
      <w:r w:rsidRPr="00AE3365">
        <w:t>Evidence Guide</w:t>
      </w:r>
    </w:p>
    <w:tbl>
      <w:tblPr>
        <w:tblW w:w="9570" w:type="dxa"/>
        <w:tblLayout w:type="fixed"/>
        <w:tblCellMar>
          <w:left w:w="62" w:type="dxa"/>
          <w:right w:w="62" w:type="dxa"/>
        </w:tblCellMar>
        <w:tblLook w:val="0000"/>
      </w:tblPr>
      <w:tblGrid>
        <w:gridCol w:w="3908"/>
        <w:gridCol w:w="5662"/>
      </w:tblGrid>
      <w:tr w:rsidTr="000239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EVIDENCE GUIDE</w:t>
            </w:r>
          </w:p>
        </w:tc>
      </w:tr>
      <w:tr w:rsidTr="000239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t>The evidence guide provides advice on assessment and must be read in conjunction with the performance criteria, required skills and knowledge, range statement and the Assessment Guidelines for the Training Package.</w:t>
            </w:r>
          </w:p>
        </w:tc>
      </w:tr>
      <w:tr w:rsidTr="00023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p>
        </w:tc>
      </w:tr>
      <w:tr w:rsidTr="00023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t xml:space="preserve">The evidence required to demonstrate competency in this unit must be relevant to workplace operations and satisfy holistically all of the </w:t>
            </w:r>
            <w:r w:rsidRPr="00AE3365">
              <w:t xml:space="preserve">requirements of the performance criteria and required skills and knowledge and include achievement of the following: </w:t>
            </w:r>
          </w:p>
          <w:p w:rsidR="00000000" w:rsidRPr="00AE3365" w:rsidP="00AE3365">
            <w:pPr>
              <w:pStyle w:val="ListBullet"/>
            </w:pPr>
            <w:r w:rsidRPr="00AE3365">
              <w:t>determine priorities based on high significance areas, the level of risk to sensitive areas, and the potential for revenue generation</w:t>
            </w:r>
          </w:p>
          <w:p w:rsidR="00000000" w:rsidRPr="00AE3365" w:rsidP="00AE3365">
            <w:pPr>
              <w:pStyle w:val="ListBullet"/>
            </w:pPr>
            <w:r w:rsidRPr="00AE3365">
              <w:t>ide</w:t>
            </w:r>
            <w:r w:rsidRPr="00AE3365">
              <w:t>ntify projects from the agreed priorities</w:t>
            </w:r>
          </w:p>
          <w:p w:rsidR="00000000" w:rsidRPr="00AE3365" w:rsidP="00AE3365">
            <w:pPr>
              <w:pStyle w:val="ListBullet"/>
            </w:pPr>
            <w:r w:rsidRPr="00AE3365">
              <w:t>develop budgets for projects and apply for funding</w:t>
            </w:r>
          </w:p>
          <w:p w:rsidR="00000000" w:rsidP="00AE3365">
            <w:pPr>
              <w:pStyle w:val="ListBullet"/>
              <w:rPr>
                <w:lang w:val="en-NZ"/>
              </w:rPr>
            </w:pPr>
            <w:r w:rsidRPr="00AE3365">
              <w:t>brief and train staff to carry out tasks and projects identified from the management plan.</w:t>
            </w:r>
          </w:p>
        </w:tc>
      </w:tr>
      <w:tr w:rsidTr="000239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t>Competency requires the application of work practices under work conditions.  Selection and use of resources for some worksites may differ due to the regional or enterprise circumstances.</w:t>
            </w:r>
          </w:p>
        </w:tc>
      </w:tr>
    </w:tbl>
    <w:p w:rsidR="000239B9" w:rsidP="00AE3365">
      <w:pPr>
        <w:pStyle w:val="BodyText"/>
      </w:pPr>
    </w:p>
    <w:p w:rsidR="000239B9" w:rsidP="00AE3365">
      <w:pPr>
        <w:pStyle w:val="BodyText"/>
      </w:pPr>
    </w:p>
    <w:p w:rsidR="00000000" w:rsidRPr="00AE3365" w:rsidP="00AE3365">
      <w:pPr>
        <w:pStyle w:val="Heading1"/>
      </w:pPr>
      <w:bookmarkStart w:id="11" w:name="O_248568"/>
      <w:bookmarkEnd w:id="11"/>
      <w:r w:rsidRPr="00AE3365">
        <w:t>Range Statement</w:t>
      </w:r>
    </w:p>
    <w:tbl>
      <w:tblPr>
        <w:tblW w:w="0" w:type="auto"/>
        <w:tblLayout w:type="fixed"/>
        <w:tblCellMar>
          <w:left w:w="62" w:type="dxa"/>
          <w:right w:w="62" w:type="dxa"/>
        </w:tblCellMar>
        <w:tblLook w:val="0000"/>
      </w:tblPr>
      <w:tblGrid>
        <w:gridCol w:w="3471"/>
        <w:gridCol w:w="5051"/>
      </w:tblGrid>
      <w:tr w:rsidTr="000239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RANGE STATEMENT</w:t>
            </w:r>
          </w:p>
        </w:tc>
      </w:tr>
      <w:tr w:rsidTr="000239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t>The range statement relates to the unit of competency as a whole.</w:t>
            </w:r>
          </w:p>
        </w:tc>
      </w:tr>
      <w:tr w:rsidTr="000239B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t>Plans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ListBullet"/>
            </w:pPr>
            <w:r w:rsidRPr="00AE3365">
              <w:t>all projects associated with natural and cultural resource management.</w:t>
            </w:r>
          </w:p>
        </w:tc>
      </w:tr>
    </w:tbl>
    <w:p w:rsidR="000239B9" w:rsidP="00AE3365">
      <w:pPr>
        <w:pStyle w:val="BodyText"/>
      </w:pPr>
    </w:p>
    <w:p w:rsidR="000239B9" w:rsidP="00AE3365">
      <w:pPr>
        <w:pStyle w:val="BodyText"/>
      </w:pPr>
    </w:p>
    <w:p w:rsidR="00000000" w:rsidRPr="00AE3365" w:rsidP="00AE3365">
      <w:pPr>
        <w:pStyle w:val="Heading1"/>
      </w:pPr>
      <w:bookmarkStart w:id="12" w:name="O_188365"/>
      <w:bookmarkEnd w:id="12"/>
      <w:r w:rsidRPr="00AE3365">
        <w:t>Unit Sector(s)</w:t>
      </w:r>
    </w:p>
    <w:tbl>
      <w:tblPr>
        <w:tblW w:w="0" w:type="auto"/>
        <w:tblLayout w:type="fixed"/>
        <w:tblCellMar>
          <w:left w:w="62" w:type="dxa"/>
          <w:right w:w="62" w:type="dxa"/>
        </w:tblCellMar>
        <w:tblLook w:val="0000"/>
      </w:tblPr>
      <w:tblGrid>
        <w:gridCol w:w="2621"/>
        <w:gridCol w:w="5901"/>
      </w:tblGrid>
      <w:tr w:rsidTr="000239B9">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r w:rsidRPr="00AE3365">
              <w:t>Lands, parks and wildlife</w:t>
            </w:r>
          </w:p>
        </w:tc>
      </w:tr>
    </w:tbl>
    <w:p w:rsidR="000239B9" w:rsidP="00AE3365">
      <w:pPr>
        <w:pStyle w:val="BodyText"/>
      </w:pPr>
    </w:p>
    <w:p w:rsidR="000239B9" w:rsidP="00AE3365">
      <w:pPr>
        <w:pStyle w:val="BodyText"/>
      </w:pPr>
    </w:p>
    <w:p w:rsidR="00000000" w:rsidRPr="00AE3365" w:rsidP="00AE3365">
      <w:pPr>
        <w:pStyle w:val="Heading1"/>
      </w:pPr>
      <w:bookmarkStart w:id="13" w:name="O_188362"/>
      <w:bookmarkEnd w:id="13"/>
      <w:r w:rsidRPr="00AE3365">
        <w:t>Co-requisite units</w:t>
      </w:r>
    </w:p>
    <w:tbl>
      <w:tblPr>
        <w:tblW w:w="0" w:type="auto"/>
        <w:tblLayout w:type="fixed"/>
        <w:tblCellMar>
          <w:left w:w="62" w:type="dxa"/>
          <w:right w:w="62" w:type="dxa"/>
        </w:tblCellMar>
        <w:tblLook w:val="0000"/>
      </w:tblPr>
      <w:tblGrid>
        <w:gridCol w:w="2641"/>
        <w:gridCol w:w="1322"/>
        <w:gridCol w:w="4559"/>
      </w:tblGrid>
      <w:tr w:rsidTr="000239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p>
        </w:tc>
      </w:tr>
      <w:tr w:rsidTr="000239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p>
        </w:tc>
      </w:tr>
      <w:tr w:rsidTr="000239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p>
        </w:tc>
      </w:tr>
    </w:tbl>
    <w:p w:rsidR="000239B9" w:rsidP="00AE3365">
      <w:pPr>
        <w:pStyle w:val="BodyText"/>
      </w:pPr>
    </w:p>
    <w:p w:rsidR="000239B9" w:rsidP="00AE3365">
      <w:pPr>
        <w:pStyle w:val="BodyText"/>
      </w:pPr>
    </w:p>
    <w:p w:rsidR="00000000" w:rsidRPr="00AE3365" w:rsidP="00AE3365">
      <w:pPr>
        <w:pStyle w:val="Heading1"/>
      </w:pPr>
      <w:bookmarkStart w:id="14" w:name="O_188364"/>
      <w:bookmarkEnd w:id="14"/>
      <w:r w:rsidRPr="00AE3365">
        <w:t>Competency field</w:t>
      </w:r>
    </w:p>
    <w:tbl>
      <w:tblPr>
        <w:tblW w:w="0" w:type="auto"/>
        <w:tblLayout w:type="fixed"/>
        <w:tblCellMar>
          <w:left w:w="62" w:type="dxa"/>
          <w:right w:w="62" w:type="dxa"/>
        </w:tblCellMar>
        <w:tblLook w:val="0000"/>
      </w:tblPr>
      <w:tblGrid>
        <w:gridCol w:w="2784"/>
        <w:gridCol w:w="5738"/>
      </w:tblGrid>
      <w:tr w:rsidTr="000239B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3365">
            <w:pPr>
              <w:pStyle w:val="BodyText"/>
              <w:rPr>
                <w:lang w:val="en-NZ"/>
              </w:rPr>
            </w:pPr>
            <w:r w:rsidRPr="00AE33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3365" w:rsidP="00AE3365">
            <w:pPr>
              <w:pStyle w:val="BodyText"/>
            </w:pPr>
          </w:p>
        </w:tc>
      </w:tr>
    </w:tbl>
    <w:p w:rsidR="000239B9" w:rsidP="00AE3365">
      <w:pPr>
        <w:pStyle w:val="BodyText"/>
      </w:pPr>
    </w:p>
    <w:p w:rsidR="000239B9" w:rsidP="00AE3365">
      <w:pPr>
        <w:pStyle w:val="BodyText"/>
      </w:pPr>
    </w:p>
    <w:p w:rsidR="00000000" w:rsidRPr="00AE3365" w:rsidP="00AE3365"/>
    <w:sectPr w:rsidSect="00AE33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9B9" w:rsidP="00023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B9" w:rsidP="00AE33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239B9" w:rsidP="00AE33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39B9" w:rsidP="00AE33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39B9" w:rsidP="000239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3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9B9" w:rsidP="00AE3365">
    <w:pPr>
      <w:pStyle w:val="Header"/>
      <w:framePr w:wrap="around"/>
    </w:pPr>
    <w:r>
      <w:fldChar w:fldCharType="begin"/>
    </w:r>
    <w:r>
      <w:instrText xml:space="preserve"> TITLE   \* MERGEFORMAT </w:instrText>
    </w:r>
    <w:r>
      <w:fldChar w:fldCharType="separate"/>
    </w:r>
    <w:r>
      <w:t>AHCLPW505A Implement natural and cultural resource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39B9" w:rsidP="00AE33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FE7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34D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3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3365"/>
    <w:pPr>
      <w:spacing w:before="360" w:after="60"/>
      <w:outlineLvl w:val="0"/>
    </w:pPr>
    <w:rPr>
      <w:sz w:val="32"/>
    </w:rPr>
  </w:style>
  <w:style w:type="paragraph" w:styleId="Heading2">
    <w:name w:val="heading 2"/>
    <w:basedOn w:val="HeadingBase"/>
    <w:next w:val="BodyText"/>
    <w:link w:val="Heading2Char"/>
    <w:qFormat/>
    <w:rsid w:val="00AE3365"/>
    <w:pPr>
      <w:keepLines/>
      <w:spacing w:before="240" w:after="120"/>
      <w:outlineLvl w:val="1"/>
    </w:pPr>
    <w:rPr>
      <w:sz w:val="28"/>
      <w:szCs w:val="40"/>
    </w:rPr>
  </w:style>
  <w:style w:type="paragraph" w:styleId="Heading3">
    <w:name w:val="heading 3"/>
    <w:basedOn w:val="HeadingBase"/>
    <w:next w:val="BodyText"/>
    <w:link w:val="Heading3Char"/>
    <w:qFormat/>
    <w:rsid w:val="00AE3365"/>
    <w:pPr>
      <w:spacing w:before="180" w:after="120"/>
      <w:outlineLvl w:val="2"/>
    </w:pPr>
    <w:rPr>
      <w:spacing w:val="-10"/>
      <w:kern w:val="32"/>
    </w:rPr>
  </w:style>
  <w:style w:type="paragraph" w:styleId="Heading4">
    <w:name w:val="heading 4"/>
    <w:basedOn w:val="HeadingBase"/>
    <w:next w:val="BodyText"/>
    <w:link w:val="Heading4Char"/>
    <w:qFormat/>
    <w:rsid w:val="00AE3365"/>
    <w:pPr>
      <w:spacing w:before="160" w:after="120"/>
      <w:outlineLvl w:val="3"/>
    </w:pPr>
    <w:rPr>
      <w:sz w:val="22"/>
    </w:rPr>
  </w:style>
  <w:style w:type="paragraph" w:styleId="Heading5">
    <w:name w:val="heading 5"/>
    <w:basedOn w:val="HeadingBase"/>
    <w:next w:val="Normal"/>
    <w:link w:val="Heading5Char"/>
    <w:qFormat/>
    <w:rsid w:val="00AE3365"/>
    <w:pPr>
      <w:spacing w:before="80"/>
      <w:outlineLvl w:val="4"/>
    </w:pPr>
    <w:rPr>
      <w:color w:val="918585"/>
      <w:sz w:val="20"/>
    </w:rPr>
  </w:style>
  <w:style w:type="paragraph" w:styleId="Heading6">
    <w:name w:val="heading 6"/>
    <w:basedOn w:val="HeadingBase"/>
    <w:next w:val="Normal"/>
    <w:link w:val="Heading6Char"/>
    <w:qFormat/>
    <w:rsid w:val="00AE3365"/>
    <w:pPr>
      <w:spacing w:before="60"/>
      <w:outlineLvl w:val="5"/>
    </w:pPr>
    <w:rPr>
      <w:color w:val="918585"/>
      <w:sz w:val="20"/>
    </w:rPr>
  </w:style>
  <w:style w:type="paragraph" w:styleId="Heading7">
    <w:name w:val="heading 7"/>
    <w:basedOn w:val="Normal"/>
    <w:next w:val="Normal"/>
    <w:link w:val="Heading7Char"/>
    <w:qFormat/>
    <w:rsid w:val="00AE3365"/>
    <w:pPr>
      <w:ind w:left="720"/>
      <w:outlineLvl w:val="6"/>
    </w:pPr>
    <w:rPr>
      <w:i/>
    </w:rPr>
  </w:style>
  <w:style w:type="paragraph" w:styleId="Heading8">
    <w:name w:val="heading 8"/>
    <w:basedOn w:val="Normal"/>
    <w:next w:val="Normal"/>
    <w:link w:val="Heading8Char"/>
    <w:qFormat/>
    <w:rsid w:val="00AE3365"/>
    <w:pPr>
      <w:ind w:left="720"/>
      <w:outlineLvl w:val="7"/>
    </w:pPr>
    <w:rPr>
      <w:i/>
    </w:rPr>
  </w:style>
  <w:style w:type="paragraph" w:styleId="Heading9">
    <w:name w:val="heading 9"/>
    <w:basedOn w:val="Normal"/>
    <w:next w:val="Normal"/>
    <w:link w:val="Heading9Char"/>
    <w:qFormat/>
    <w:rsid w:val="00AE3365"/>
    <w:pPr>
      <w:ind w:left="720"/>
      <w:outlineLvl w:val="8"/>
    </w:pPr>
    <w:rPr>
      <w:i/>
    </w:rPr>
  </w:style>
  <w:style w:type="character" w:default="1" w:styleId="DefaultParagraphFont">
    <w:name w:val="Default Paragraph Font"/>
    <w:uiPriority w:val="1"/>
    <w:unhideWhenUsed/>
    <w:rsid w:val="00AE33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365"/>
  </w:style>
  <w:style w:type="character" w:customStyle="1" w:styleId="Heading1Char">
    <w:name w:val="Heading 1 Char"/>
    <w:basedOn w:val="DefaultParagraphFont"/>
    <w:link w:val="Heading1"/>
    <w:rsid w:val="00AE3365"/>
    <w:rPr>
      <w:rFonts w:ascii="Times New Roman" w:eastAsia="Times New Roman" w:hAnsi="Times New Roman" w:cs="Times New Roman"/>
      <w:b/>
      <w:sz w:val="32"/>
      <w:szCs w:val="20"/>
      <w:lang w:eastAsia="en-US"/>
    </w:rPr>
  </w:style>
  <w:style w:type="paragraph" w:styleId="BodyText">
    <w:name w:val="Body Text"/>
    <w:basedOn w:val="Normal"/>
    <w:link w:val="BodyTextChar"/>
    <w:rsid w:val="00AE33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3365"/>
    <w:rPr>
      <w:rFonts w:ascii="Times New Roman" w:eastAsia="Times New Roman" w:hAnsi="Times New Roman" w:cs="Times New Roman"/>
      <w:sz w:val="24"/>
      <w:lang w:val="en-US" w:eastAsia="en-US"/>
    </w:rPr>
  </w:style>
  <w:style w:type="paragraph" w:styleId="Footer">
    <w:name w:val="footer"/>
    <w:basedOn w:val="Normal"/>
    <w:link w:val="FooterChar"/>
    <w:rsid w:val="00AE33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365"/>
    <w:rPr>
      <w:rFonts w:ascii="Times New Roman" w:eastAsia="Times New Roman" w:hAnsi="Times New Roman" w:cs="Times New Roman"/>
      <w:sz w:val="16"/>
      <w:lang w:val="en-US" w:eastAsia="en-US"/>
    </w:rPr>
  </w:style>
  <w:style w:type="paragraph" w:styleId="List">
    <w:name w:val="List"/>
    <w:basedOn w:val="BodyText"/>
    <w:next w:val="BodyText"/>
    <w:rsid w:val="00AE3365"/>
    <w:pPr>
      <w:tabs>
        <w:tab w:val="left" w:pos="340"/>
      </w:tabs>
      <w:spacing w:before="60" w:after="60"/>
      <w:ind w:left="340" w:hanging="340"/>
    </w:pPr>
  </w:style>
  <w:style w:type="paragraph" w:styleId="ListBullet">
    <w:name w:val="List Bullet"/>
    <w:basedOn w:val="List"/>
    <w:rsid w:val="00AE3365"/>
    <w:pPr>
      <w:numPr>
        <w:numId w:val="12"/>
      </w:numPr>
      <w:tabs>
        <w:tab w:val="clear" w:pos="340"/>
      </w:tabs>
      <w:spacing w:before="40" w:after="40"/>
    </w:pPr>
  </w:style>
  <w:style w:type="character" w:customStyle="1" w:styleId="SpecialBold">
    <w:name w:val="Special Bold"/>
    <w:basedOn w:val="DefaultParagraphFont"/>
    <w:rsid w:val="00AE3365"/>
    <w:rPr>
      <w:b/>
      <w:spacing w:val="0"/>
    </w:rPr>
  </w:style>
  <w:style w:type="paragraph" w:styleId="Header">
    <w:name w:val="header"/>
    <w:basedOn w:val="Normal"/>
    <w:link w:val="HeaderChar"/>
    <w:rsid w:val="00AE33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3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3365"/>
    <w:pPr>
      <w:spacing w:before="240" w:after="120"/>
      <w:outlineLvl w:val="0"/>
    </w:pPr>
    <w:rPr>
      <w:rFonts w:ascii="Times New Roman" w:hAnsi="Times New Roman"/>
      <w:b/>
      <w:sz w:val="28"/>
    </w:rPr>
  </w:style>
  <w:style w:type="paragraph" w:customStyle="1" w:styleId="AllowPageBreak">
    <w:name w:val="AllowPageBreak"/>
    <w:rsid w:val="00AE33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3365"/>
    <w:pPr>
      <w:tabs>
        <w:tab w:val="left" w:pos="680"/>
      </w:tabs>
      <w:spacing w:before="60" w:after="60"/>
      <w:ind w:left="680" w:hanging="340"/>
    </w:pPr>
  </w:style>
  <w:style w:type="character" w:customStyle="1" w:styleId="Heading2Char">
    <w:name w:val="Heading 2 Char"/>
    <w:basedOn w:val="DefaultParagraphFont"/>
    <w:link w:val="Heading2"/>
    <w:rsid w:val="00AE33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3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3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3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3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3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33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3365"/>
    <w:rPr>
      <w:rFonts w:ascii="Courier New" w:eastAsia="Times New Roman" w:hAnsi="Courier New" w:cs="Times New Roman"/>
      <w:i/>
      <w:szCs w:val="20"/>
      <w:lang w:val="en-US" w:eastAsia="en-US"/>
    </w:rPr>
  </w:style>
  <w:style w:type="paragraph" w:customStyle="1" w:styleId="HeadingBase">
    <w:name w:val="Heading Base"/>
    <w:rsid w:val="00AE33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365"/>
    <w:pPr>
      <w:tabs>
        <w:tab w:val="right" w:leader="dot" w:pos="9072"/>
      </w:tabs>
      <w:ind w:left="567"/>
    </w:pPr>
    <w:rPr>
      <w:szCs w:val="22"/>
    </w:rPr>
  </w:style>
  <w:style w:type="paragraph" w:customStyle="1" w:styleId="TOCBase">
    <w:name w:val="TOC Base"/>
    <w:rsid w:val="00AE33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365"/>
    <w:pPr>
      <w:tabs>
        <w:tab w:val="right" w:leader="dot" w:pos="9072"/>
      </w:tabs>
      <w:spacing w:before="40" w:after="40"/>
      <w:ind w:left="284"/>
    </w:pPr>
    <w:rPr>
      <w:rFonts w:ascii="Times New Roman" w:hAnsi="Times New Roman"/>
    </w:rPr>
  </w:style>
  <w:style w:type="paragraph" w:styleId="TOC1">
    <w:name w:val="toc 1"/>
    <w:basedOn w:val="TOCBase"/>
    <w:next w:val="Normal"/>
    <w:rsid w:val="00AE33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3365"/>
    <w:pPr>
      <w:spacing w:before="5040"/>
      <w:jc w:val="center"/>
    </w:pPr>
    <w:rPr>
      <w:sz w:val="48"/>
      <w:szCs w:val="72"/>
      <w:lang w:val="en-US"/>
    </w:rPr>
  </w:style>
  <w:style w:type="character" w:customStyle="1" w:styleId="TitleChar">
    <w:name w:val="Title Char"/>
    <w:basedOn w:val="DefaultParagraphFont"/>
    <w:link w:val="Title"/>
    <w:rsid w:val="00AE33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365"/>
    <w:pPr>
      <w:tabs>
        <w:tab w:val="left" w:pos="3600"/>
        <w:tab w:val="left" w:pos="3958"/>
      </w:tabs>
    </w:pPr>
  </w:style>
  <w:style w:type="paragraph" w:customStyle="1" w:styleId="Note">
    <w:name w:val="Note"/>
    <w:basedOn w:val="BodyText"/>
    <w:rsid w:val="00AE33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365"/>
    <w:pPr>
      <w:framePr w:wrap="auto" w:hAnchor="text" w:y="6049"/>
    </w:pPr>
    <w:rPr>
      <w:color w:val="000000"/>
      <w:sz w:val="40"/>
    </w:rPr>
  </w:style>
  <w:style w:type="paragraph" w:customStyle="1" w:styleId="TOCTitle">
    <w:name w:val="TOCTitle"/>
    <w:basedOn w:val="Heading1"/>
    <w:rsid w:val="00AE3365"/>
    <w:pPr>
      <w:spacing w:after="240"/>
      <w:jc w:val="center"/>
      <w:outlineLvl w:val="9"/>
    </w:pPr>
    <w:rPr>
      <w:caps/>
    </w:rPr>
  </w:style>
  <w:style w:type="paragraph" w:customStyle="1" w:styleId="Version">
    <w:name w:val="Version"/>
    <w:rsid w:val="00AE33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365"/>
    <w:pPr>
      <w:numPr>
        <w:numId w:val="13"/>
      </w:numPr>
      <w:tabs>
        <w:tab w:val="clear" w:pos="680"/>
      </w:tabs>
    </w:pPr>
  </w:style>
  <w:style w:type="paragraph" w:styleId="Index1">
    <w:name w:val="index 1"/>
    <w:basedOn w:val="Normal"/>
    <w:next w:val="Normal"/>
    <w:semiHidden/>
    <w:rsid w:val="00AE3365"/>
    <w:pPr>
      <w:keepNext w:val="0"/>
      <w:tabs>
        <w:tab w:val="right" w:pos="4176"/>
      </w:tabs>
      <w:ind w:left="198" w:hanging="198"/>
    </w:pPr>
    <w:rPr>
      <w:rFonts w:ascii="Garamond" w:hAnsi="Garamond"/>
    </w:rPr>
  </w:style>
  <w:style w:type="paragraph" w:styleId="IndexHeading">
    <w:name w:val="index heading"/>
    <w:basedOn w:val="Normal"/>
    <w:next w:val="Index1"/>
    <w:semiHidden/>
    <w:rsid w:val="00AE3365"/>
    <w:pPr>
      <w:spacing w:before="120" w:after="120"/>
    </w:pPr>
    <w:rPr>
      <w:rFonts w:ascii="Arial" w:hAnsi="Arial"/>
      <w:b/>
      <w:color w:val="918585"/>
      <w:sz w:val="24"/>
    </w:rPr>
  </w:style>
  <w:style w:type="paragraph" w:customStyle="1" w:styleId="Chapter">
    <w:name w:val="Chapter"/>
    <w:basedOn w:val="Normal"/>
    <w:rsid w:val="00AE3365"/>
    <w:pPr>
      <w:spacing w:before="240"/>
    </w:pPr>
    <w:rPr>
      <w:rFonts w:ascii="Times New Roman" w:hAnsi="Times New Roman"/>
      <w:smallCaps/>
      <w:spacing w:val="80"/>
      <w:sz w:val="28"/>
    </w:rPr>
  </w:style>
  <w:style w:type="paragraph" w:customStyle="1" w:styleId="InChapter">
    <w:name w:val="InChapter"/>
    <w:basedOn w:val="Heading3"/>
    <w:rsid w:val="00AE3365"/>
    <w:pPr>
      <w:spacing w:after="240"/>
      <w:outlineLvl w:val="9"/>
    </w:pPr>
    <w:rPr>
      <w:noProof/>
    </w:rPr>
  </w:style>
  <w:style w:type="paragraph" w:styleId="Index2">
    <w:name w:val="index 2"/>
    <w:basedOn w:val="Normal"/>
    <w:next w:val="Normal"/>
    <w:semiHidden/>
    <w:rsid w:val="00AE3365"/>
    <w:pPr>
      <w:tabs>
        <w:tab w:val="right" w:pos="4176"/>
      </w:tabs>
      <w:ind w:left="568" w:hanging="284"/>
    </w:pPr>
    <w:rPr>
      <w:rFonts w:ascii="Garamond" w:hAnsi="Garamond"/>
    </w:rPr>
  </w:style>
  <w:style w:type="paragraph" w:customStyle="1" w:styleId="Byline">
    <w:name w:val="Byline"/>
    <w:rsid w:val="00AE33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365"/>
    <w:pPr>
      <w:tabs>
        <w:tab w:val="clear" w:pos="3600"/>
        <w:tab w:val="clear" w:pos="3958"/>
      </w:tabs>
      <w:jc w:val="right"/>
    </w:pPr>
  </w:style>
  <w:style w:type="character" w:styleId="Emphasis">
    <w:name w:val="Emphasis"/>
    <w:basedOn w:val="DefaultParagraphFont"/>
    <w:qFormat/>
    <w:rsid w:val="00AE3365"/>
    <w:rPr>
      <w:i/>
    </w:rPr>
  </w:style>
  <w:style w:type="paragraph" w:styleId="Caption">
    <w:name w:val="caption"/>
    <w:basedOn w:val="BodyText"/>
    <w:next w:val="Normal"/>
    <w:qFormat/>
    <w:rsid w:val="00AE3365"/>
    <w:pPr>
      <w:framePr w:w="2268" w:hSpace="181" w:vSpace="181" w:wrap="around" w:vAnchor="text" w:hAnchor="page" w:x="1135" w:y="285" w:anchorLock="1"/>
    </w:pPr>
    <w:rPr>
      <w:i/>
    </w:rPr>
  </w:style>
  <w:style w:type="paragraph" w:customStyle="1" w:styleId="MiniTOCTitle">
    <w:name w:val="MiniTOCTitle"/>
    <w:basedOn w:val="Heading4"/>
    <w:rsid w:val="00AE3365"/>
    <w:pPr>
      <w:spacing w:before="240"/>
      <w:outlineLvl w:val="9"/>
    </w:pPr>
    <w:rPr>
      <w:noProof/>
      <w:sz w:val="24"/>
    </w:rPr>
  </w:style>
  <w:style w:type="paragraph" w:customStyle="1" w:styleId="MiniTOCItem">
    <w:name w:val="MiniTOCItem"/>
    <w:basedOn w:val="ListBullet"/>
    <w:rsid w:val="00AE3365"/>
    <w:pPr>
      <w:numPr>
        <w:numId w:val="0"/>
      </w:numPr>
      <w:tabs>
        <w:tab w:val="right" w:leader="dot" w:pos="6521"/>
      </w:tabs>
      <w:spacing w:before="0" w:after="0"/>
    </w:pPr>
  </w:style>
  <w:style w:type="paragraph" w:customStyle="1" w:styleId="TOFTitle">
    <w:name w:val="TOFTitle"/>
    <w:basedOn w:val="TOCTitle"/>
    <w:rsid w:val="00AE3365"/>
  </w:style>
  <w:style w:type="paragraph" w:styleId="TableofFigures">
    <w:name w:val="table of figures"/>
    <w:basedOn w:val="Normal"/>
    <w:next w:val="Normal"/>
    <w:semiHidden/>
    <w:rsid w:val="00AE3365"/>
    <w:pPr>
      <w:tabs>
        <w:tab w:val="right" w:leader="dot" w:pos="9072"/>
      </w:tabs>
      <w:ind w:left="970" w:hanging="403"/>
    </w:pPr>
    <w:rPr>
      <w:rFonts w:ascii="Times New Roman" w:hAnsi="Times New Roman"/>
      <w:b/>
    </w:rPr>
  </w:style>
  <w:style w:type="paragraph" w:styleId="ListNumber">
    <w:name w:val="List Number"/>
    <w:basedOn w:val="List"/>
    <w:rsid w:val="00AE3365"/>
    <w:pPr>
      <w:numPr>
        <w:numId w:val="10"/>
      </w:numPr>
    </w:pPr>
  </w:style>
  <w:style w:type="character" w:customStyle="1" w:styleId="WingdingSymbols">
    <w:name w:val="Wingding Symbols"/>
    <w:rsid w:val="00AE3365"/>
    <w:rPr>
      <w:rFonts w:ascii="Wingdings" w:hAnsi="Wingdings"/>
    </w:rPr>
  </w:style>
  <w:style w:type="paragraph" w:customStyle="1" w:styleId="TableHeading">
    <w:name w:val="Table Heading"/>
    <w:basedOn w:val="HeadingBase"/>
    <w:rsid w:val="00AE3365"/>
    <w:pPr>
      <w:keepLines/>
      <w:pBdr>
        <w:bottom w:val="single" w:sz="6" w:space="1" w:color="918585"/>
      </w:pBdr>
      <w:spacing w:before="240"/>
    </w:pPr>
  </w:style>
  <w:style w:type="character" w:customStyle="1" w:styleId="HotSpot">
    <w:name w:val="HotSpot"/>
    <w:rsid w:val="00AE3365"/>
    <w:rPr>
      <w:color w:val="0033CC"/>
      <w:u w:val="none"/>
    </w:rPr>
  </w:style>
  <w:style w:type="paragraph" w:customStyle="1" w:styleId="BodyTextRight">
    <w:name w:val="Body Text Right"/>
    <w:basedOn w:val="BodyText"/>
    <w:rsid w:val="00AE3365"/>
    <w:pPr>
      <w:spacing w:before="0" w:after="0"/>
      <w:jc w:val="right"/>
    </w:pPr>
  </w:style>
  <w:style w:type="paragraph" w:styleId="Index3">
    <w:name w:val="index 3"/>
    <w:basedOn w:val="ListNumber2"/>
    <w:next w:val="Normal"/>
    <w:semiHidden/>
    <w:rsid w:val="00AE3365"/>
    <w:pPr>
      <w:numPr>
        <w:numId w:val="0"/>
      </w:numPr>
      <w:tabs>
        <w:tab w:val="right" w:leader="dot" w:pos="4176"/>
      </w:tabs>
    </w:pPr>
  </w:style>
  <w:style w:type="paragraph" w:styleId="ListNumber2">
    <w:name w:val="List Number 2"/>
    <w:basedOn w:val="List2"/>
    <w:rsid w:val="00AE3365"/>
    <w:pPr>
      <w:numPr>
        <w:numId w:val="9"/>
      </w:numPr>
      <w:tabs>
        <w:tab w:val="clear" w:pos="1060"/>
      </w:tabs>
    </w:pPr>
  </w:style>
  <w:style w:type="paragraph" w:customStyle="1" w:styleId="MarginNote">
    <w:name w:val="Margin Note"/>
    <w:basedOn w:val="BodyText"/>
    <w:rsid w:val="00AE33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3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3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3365"/>
    <w:rPr>
      <w:sz w:val="32"/>
    </w:rPr>
  </w:style>
  <w:style w:type="paragraph" w:customStyle="1" w:styleId="HeadingProcedure">
    <w:name w:val="Heading Procedure"/>
    <w:basedOn w:val="HeadingBase"/>
    <w:next w:val="Normal"/>
    <w:rsid w:val="00AE3365"/>
    <w:pPr>
      <w:tabs>
        <w:tab w:val="left" w:pos="0"/>
      </w:tabs>
      <w:spacing w:before="120" w:after="60"/>
    </w:pPr>
    <w:rPr>
      <w:i/>
      <w:color w:val="918585"/>
      <w:sz w:val="22"/>
    </w:rPr>
  </w:style>
  <w:style w:type="paragraph" w:customStyle="1" w:styleId="TableBodyText">
    <w:name w:val="Table Body Text"/>
    <w:basedOn w:val="BodyText"/>
    <w:rsid w:val="00AE3365"/>
    <w:pPr>
      <w:spacing w:before="60" w:after="60"/>
    </w:pPr>
  </w:style>
  <w:style w:type="paragraph" w:styleId="ListContinue">
    <w:name w:val="List Continue"/>
    <w:basedOn w:val="List"/>
    <w:rsid w:val="00AE3365"/>
    <w:pPr>
      <w:ind w:firstLine="0"/>
    </w:pPr>
  </w:style>
  <w:style w:type="paragraph" w:customStyle="1" w:styleId="ListNote">
    <w:name w:val="List Note"/>
    <w:basedOn w:val="List"/>
    <w:rsid w:val="00AE3365"/>
    <w:pPr>
      <w:pBdr>
        <w:top w:val="single" w:sz="6" w:space="2" w:color="918585"/>
        <w:bottom w:val="single" w:sz="6" w:space="2" w:color="918585"/>
      </w:pBdr>
      <w:tabs>
        <w:tab w:val="left" w:pos="1021"/>
      </w:tabs>
      <w:ind w:firstLine="0"/>
    </w:pPr>
  </w:style>
  <w:style w:type="paragraph" w:customStyle="1" w:styleId="Warning">
    <w:name w:val="Warning"/>
    <w:basedOn w:val="BodyText"/>
    <w:rsid w:val="00AE3365"/>
    <w:pPr>
      <w:shd w:val="clear" w:color="auto" w:fill="D9D9D9"/>
      <w:tabs>
        <w:tab w:val="left" w:pos="992"/>
      </w:tabs>
      <w:ind w:left="119" w:right="119"/>
    </w:pPr>
    <w:rPr>
      <w:sz w:val="20"/>
    </w:rPr>
  </w:style>
  <w:style w:type="paragraph" w:customStyle="1" w:styleId="MarginIcons">
    <w:name w:val="Margin Icons"/>
    <w:basedOn w:val="BodyText"/>
    <w:rsid w:val="00AE33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365"/>
    <w:rPr>
      <w:rFonts w:ascii="Courier New" w:hAnsi="Courier New"/>
    </w:rPr>
  </w:style>
  <w:style w:type="paragraph" w:customStyle="1" w:styleId="NoteBullet">
    <w:name w:val="Note Bullet"/>
    <w:basedOn w:val="Note"/>
    <w:rsid w:val="00AE3365"/>
    <w:pPr>
      <w:tabs>
        <w:tab w:val="clear" w:pos="680"/>
      </w:tabs>
      <w:spacing w:before="60" w:after="60"/>
    </w:pPr>
  </w:style>
  <w:style w:type="paragraph" w:customStyle="1" w:styleId="SubHeading2">
    <w:name w:val="SubHeading2"/>
    <w:basedOn w:val="HeadingBase"/>
    <w:rsid w:val="00AE3365"/>
    <w:pPr>
      <w:spacing w:before="240" w:after="60"/>
    </w:pPr>
    <w:rPr>
      <w:sz w:val="20"/>
    </w:rPr>
  </w:style>
  <w:style w:type="paragraph" w:customStyle="1" w:styleId="SubHeading1">
    <w:name w:val="SubHeading1"/>
    <w:basedOn w:val="HeadingBase"/>
    <w:rsid w:val="00AE3365"/>
    <w:pPr>
      <w:spacing w:before="240" w:after="60"/>
    </w:pPr>
    <w:rPr>
      <w:color w:val="918585"/>
      <w:sz w:val="22"/>
    </w:rPr>
  </w:style>
  <w:style w:type="paragraph" w:customStyle="1" w:styleId="SideHeading">
    <w:name w:val="Side Heading"/>
    <w:basedOn w:val="HeadingBase"/>
    <w:rsid w:val="00AE33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365"/>
    <w:pPr>
      <w:tabs>
        <w:tab w:val="num" w:pos="360"/>
      </w:tabs>
    </w:pPr>
  </w:style>
  <w:style w:type="paragraph" w:styleId="PlainText">
    <w:name w:val="Plain Text"/>
    <w:basedOn w:val="Normal"/>
    <w:link w:val="PlainTextChar"/>
    <w:rsid w:val="00AE3365"/>
    <w:rPr>
      <w:sz w:val="20"/>
    </w:rPr>
  </w:style>
  <w:style w:type="character" w:customStyle="1" w:styleId="PlainTextChar">
    <w:name w:val="Plain Text Char"/>
    <w:basedOn w:val="DefaultParagraphFont"/>
    <w:link w:val="PlainText"/>
    <w:rsid w:val="00AE33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3365"/>
    <w:rPr>
      <w:b/>
      <w:smallCaps/>
    </w:rPr>
  </w:style>
  <w:style w:type="paragraph" w:customStyle="1" w:styleId="TableListNumber">
    <w:name w:val="Table List Number"/>
    <w:basedOn w:val="ListNumber"/>
    <w:rsid w:val="00AE3365"/>
    <w:pPr>
      <w:numPr>
        <w:numId w:val="0"/>
      </w:numPr>
    </w:pPr>
  </w:style>
  <w:style w:type="paragraph" w:styleId="TOC4">
    <w:name w:val="toc 4"/>
    <w:basedOn w:val="TOCBase"/>
    <w:next w:val="Normal"/>
    <w:semiHidden/>
    <w:rsid w:val="00AE3365"/>
    <w:pPr>
      <w:tabs>
        <w:tab w:val="right" w:leader="dot" w:pos="9071"/>
      </w:tabs>
      <w:ind w:left="1701"/>
    </w:pPr>
  </w:style>
  <w:style w:type="paragraph" w:customStyle="1" w:styleId="ListAlpha">
    <w:name w:val="List Alpha"/>
    <w:basedOn w:val="List"/>
    <w:rsid w:val="00AE3365"/>
    <w:pPr>
      <w:numPr>
        <w:numId w:val="8"/>
      </w:numPr>
    </w:pPr>
  </w:style>
  <w:style w:type="paragraph" w:customStyle="1" w:styleId="ListAlpha2">
    <w:name w:val="List Alpha 2"/>
    <w:basedOn w:val="List2"/>
    <w:rsid w:val="00AE3365"/>
    <w:pPr>
      <w:numPr>
        <w:numId w:val="7"/>
      </w:numPr>
    </w:pPr>
  </w:style>
  <w:style w:type="paragraph" w:styleId="List3">
    <w:name w:val="List 3"/>
    <w:basedOn w:val="BodyText"/>
    <w:rsid w:val="00AE3365"/>
    <w:pPr>
      <w:tabs>
        <w:tab w:val="left" w:pos="1021"/>
      </w:tabs>
      <w:spacing w:before="60" w:after="60"/>
      <w:ind w:left="1020" w:hanging="340"/>
    </w:pPr>
  </w:style>
  <w:style w:type="paragraph" w:styleId="List4">
    <w:name w:val="List 4"/>
    <w:basedOn w:val="BodyText"/>
    <w:rsid w:val="00AE3365"/>
    <w:pPr>
      <w:tabs>
        <w:tab w:val="left" w:pos="1361"/>
      </w:tabs>
      <w:spacing w:before="60" w:after="60"/>
      <w:ind w:left="1361" w:hanging="340"/>
    </w:pPr>
  </w:style>
  <w:style w:type="paragraph" w:styleId="List5">
    <w:name w:val="List 5"/>
    <w:basedOn w:val="BodyText"/>
    <w:rsid w:val="00AE3365"/>
    <w:pPr>
      <w:tabs>
        <w:tab w:val="left" w:pos="1701"/>
      </w:tabs>
      <w:spacing w:before="60" w:after="60"/>
      <w:ind w:left="1701" w:hanging="340"/>
    </w:pPr>
  </w:style>
  <w:style w:type="paragraph" w:styleId="ListBullet3">
    <w:name w:val="List Bullet 3"/>
    <w:basedOn w:val="List3"/>
    <w:rsid w:val="00AE3365"/>
    <w:pPr>
      <w:numPr>
        <w:numId w:val="14"/>
      </w:numPr>
      <w:tabs>
        <w:tab w:val="clear" w:pos="1021"/>
      </w:tabs>
      <w:ind w:left="1037" w:hanging="357"/>
    </w:pPr>
  </w:style>
  <w:style w:type="paragraph" w:styleId="ListBullet4">
    <w:name w:val="List Bullet 4"/>
    <w:basedOn w:val="List4"/>
    <w:rsid w:val="00AE3365"/>
    <w:pPr>
      <w:numPr>
        <w:numId w:val="2"/>
      </w:numPr>
    </w:pPr>
  </w:style>
  <w:style w:type="paragraph" w:styleId="ListBullet5">
    <w:name w:val="List Bullet 5"/>
    <w:basedOn w:val="List5"/>
    <w:rsid w:val="00AE3365"/>
    <w:pPr>
      <w:numPr>
        <w:numId w:val="3"/>
      </w:numPr>
    </w:pPr>
  </w:style>
  <w:style w:type="paragraph" w:styleId="ListContinue2">
    <w:name w:val="List Continue 2"/>
    <w:basedOn w:val="List2"/>
    <w:rsid w:val="00AE3365"/>
    <w:pPr>
      <w:ind w:firstLine="0"/>
    </w:pPr>
  </w:style>
  <w:style w:type="paragraph" w:styleId="ListContinue3">
    <w:name w:val="List Continue 3"/>
    <w:basedOn w:val="List3"/>
    <w:rsid w:val="00AE3365"/>
    <w:pPr>
      <w:ind w:left="1021" w:firstLine="0"/>
    </w:pPr>
  </w:style>
  <w:style w:type="paragraph" w:styleId="ListContinue4">
    <w:name w:val="List Continue 4"/>
    <w:basedOn w:val="List4"/>
    <w:rsid w:val="00AE3365"/>
    <w:pPr>
      <w:ind w:firstLine="0"/>
    </w:pPr>
  </w:style>
  <w:style w:type="paragraph" w:styleId="ListContinue5">
    <w:name w:val="List Continue 5"/>
    <w:basedOn w:val="List5"/>
    <w:rsid w:val="00AE3365"/>
    <w:pPr>
      <w:ind w:firstLine="0"/>
    </w:pPr>
  </w:style>
  <w:style w:type="paragraph" w:styleId="ListNumber3">
    <w:name w:val="List Number 3"/>
    <w:basedOn w:val="List3"/>
    <w:rsid w:val="00AE3365"/>
    <w:pPr>
      <w:numPr>
        <w:numId w:val="4"/>
      </w:numPr>
    </w:pPr>
  </w:style>
  <w:style w:type="paragraph" w:styleId="ListNumber4">
    <w:name w:val="List Number 4"/>
    <w:basedOn w:val="List4"/>
    <w:rsid w:val="00AE3365"/>
    <w:pPr>
      <w:numPr>
        <w:numId w:val="5"/>
      </w:numPr>
    </w:pPr>
  </w:style>
  <w:style w:type="paragraph" w:styleId="ListNumber5">
    <w:name w:val="List Number 5"/>
    <w:basedOn w:val="List5"/>
    <w:rsid w:val="00AE3365"/>
    <w:pPr>
      <w:numPr>
        <w:numId w:val="6"/>
      </w:numPr>
    </w:pPr>
  </w:style>
  <w:style w:type="paragraph" w:styleId="BlockText">
    <w:name w:val="Block Text"/>
    <w:basedOn w:val="Normal"/>
    <w:rsid w:val="00AE3365"/>
    <w:pPr>
      <w:spacing w:after="120"/>
      <w:ind w:left="1440" w:right="1440"/>
    </w:pPr>
  </w:style>
  <w:style w:type="character" w:customStyle="1" w:styleId="Subscript">
    <w:name w:val="Subscript"/>
    <w:basedOn w:val="DefaultParagraphFont"/>
    <w:rsid w:val="00AE3365"/>
    <w:rPr>
      <w:sz w:val="16"/>
      <w:vertAlign w:val="subscript"/>
    </w:rPr>
  </w:style>
  <w:style w:type="character" w:customStyle="1" w:styleId="Superscript">
    <w:name w:val="Superscript"/>
    <w:basedOn w:val="DefaultParagraphFont"/>
    <w:rsid w:val="00AE3365"/>
    <w:rPr>
      <w:sz w:val="16"/>
      <w:vertAlign w:val="superscript"/>
    </w:rPr>
  </w:style>
  <w:style w:type="character" w:customStyle="1" w:styleId="Symbols">
    <w:name w:val="Symbols"/>
    <w:basedOn w:val="DefaultParagraphFont"/>
    <w:rsid w:val="00AE3365"/>
    <w:rPr>
      <w:rFonts w:ascii="Symbol" w:hAnsi="Symbol"/>
    </w:rPr>
  </w:style>
  <w:style w:type="character" w:customStyle="1" w:styleId="MenuOptions">
    <w:name w:val="Menu Options"/>
    <w:basedOn w:val="DefaultParagraphFont"/>
    <w:rsid w:val="00AE3365"/>
    <w:rPr>
      <w:rFonts w:ascii="Arial Narrow" w:hAnsi="Arial Narrow"/>
      <w:smallCaps/>
    </w:rPr>
  </w:style>
  <w:style w:type="character" w:customStyle="1" w:styleId="Buttons">
    <w:name w:val="Buttons"/>
    <w:basedOn w:val="DefaultParagraphFont"/>
    <w:rsid w:val="00AE3365"/>
    <w:rPr>
      <w:b/>
    </w:rPr>
  </w:style>
  <w:style w:type="character" w:customStyle="1" w:styleId="Underlined">
    <w:name w:val="Underlined"/>
    <w:basedOn w:val="DefaultParagraphFont"/>
    <w:rsid w:val="00AE3365"/>
    <w:rPr>
      <w:u w:val="single"/>
    </w:rPr>
  </w:style>
  <w:style w:type="paragraph" w:customStyle="1" w:styleId="TableBodyTextRight">
    <w:name w:val="Table Body Text Right"/>
    <w:basedOn w:val="TableBodyText"/>
    <w:rsid w:val="00AE3365"/>
    <w:pPr>
      <w:widowControl w:val="0"/>
      <w:autoSpaceDE w:val="0"/>
      <w:autoSpaceDN w:val="0"/>
      <w:adjustRightInd w:val="0"/>
      <w:jc w:val="right"/>
    </w:pPr>
    <w:rPr>
      <w:rFonts w:cs="Arial"/>
      <w:szCs w:val="18"/>
    </w:rPr>
  </w:style>
  <w:style w:type="paragraph" w:customStyle="1" w:styleId="CopyrightText">
    <w:name w:val="Copyright Text"/>
    <w:basedOn w:val="BodyText"/>
    <w:rsid w:val="00AE3365"/>
    <w:rPr>
      <w:sz w:val="18"/>
    </w:rPr>
  </w:style>
  <w:style w:type="paragraph" w:customStyle="1" w:styleId="BodySmallRight">
    <w:name w:val="Body Small Right"/>
    <w:basedOn w:val="BodyTextRight"/>
    <w:rsid w:val="00AE3365"/>
    <w:rPr>
      <w:sz w:val="18"/>
      <w:szCs w:val="18"/>
    </w:rPr>
  </w:style>
  <w:style w:type="paragraph" w:customStyle="1" w:styleId="MarginEdition">
    <w:name w:val="Margin Edition"/>
    <w:basedOn w:val="MarginNote"/>
    <w:rsid w:val="00AE3365"/>
    <w:pPr>
      <w:spacing w:before="0" w:after="0"/>
    </w:pPr>
    <w:rPr>
      <w:rFonts w:ascii="Times New Roman" w:hAnsi="Times New Roman"/>
      <w:color w:val="999999"/>
    </w:rPr>
  </w:style>
  <w:style w:type="paragraph" w:customStyle="1" w:styleId="Spacer">
    <w:name w:val="Spacer"/>
    <w:basedOn w:val="Normal"/>
    <w:rsid w:val="00AE3365"/>
    <w:rPr>
      <w:sz w:val="2"/>
      <w:szCs w:val="2"/>
    </w:rPr>
  </w:style>
  <w:style w:type="character" w:customStyle="1" w:styleId="Small">
    <w:name w:val="Small"/>
    <w:basedOn w:val="DefaultParagraphFont"/>
    <w:rsid w:val="00AE3365"/>
    <w:rPr>
      <w:sz w:val="16"/>
    </w:rPr>
  </w:style>
  <w:style w:type="paragraph" w:customStyle="1" w:styleId="WideTable">
    <w:name w:val="Wide Table"/>
    <w:basedOn w:val="Normal"/>
    <w:rsid w:val="00AE3365"/>
    <w:pPr>
      <w:ind w:left="-1418"/>
    </w:pPr>
    <w:rPr>
      <w:sz w:val="2"/>
      <w:szCs w:val="2"/>
    </w:rPr>
  </w:style>
  <w:style w:type="character" w:styleId="PageNumber">
    <w:name w:val="page number"/>
    <w:basedOn w:val="DefaultParagraphFont"/>
    <w:rsid w:val="00AE3365"/>
  </w:style>
  <w:style w:type="paragraph" w:styleId="Quote">
    <w:name w:val="Quote"/>
    <w:basedOn w:val="Heading1"/>
    <w:link w:val="QuoteChar"/>
    <w:qFormat/>
    <w:rsid w:val="00AE3365"/>
    <w:rPr>
      <w:b w:val="0"/>
      <w:sz w:val="72"/>
      <w:szCs w:val="72"/>
      <w:lang w:val="en-NZ"/>
    </w:rPr>
  </w:style>
  <w:style w:type="character" w:customStyle="1" w:styleId="QuoteChar">
    <w:name w:val="Quote Char"/>
    <w:basedOn w:val="DefaultParagraphFont"/>
    <w:link w:val="Quote"/>
    <w:rsid w:val="00AE33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365"/>
    <w:pPr>
      <w:pageBreakBefore/>
    </w:pPr>
  </w:style>
  <w:style w:type="paragraph" w:customStyle="1" w:styleId="Border">
    <w:name w:val="Border"/>
    <w:basedOn w:val="Normal"/>
    <w:qFormat/>
    <w:rsid w:val="00AE33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365"/>
    <w:rPr>
      <w:b/>
      <w:bCs/>
      <w:i/>
      <w:iCs/>
      <w:color w:val="auto"/>
    </w:rPr>
  </w:style>
  <w:style w:type="paragraph" w:styleId="IntenseQuote">
    <w:name w:val="Intense Quote"/>
    <w:basedOn w:val="Normal"/>
    <w:next w:val="Normal"/>
    <w:link w:val="IntenseQuoteChar"/>
    <w:uiPriority w:val="30"/>
    <w:qFormat/>
    <w:rsid w:val="00AE33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3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3365"/>
    <w:rPr>
      <w:smallCaps/>
      <w:color w:val="auto"/>
      <w:u w:val="single"/>
    </w:rPr>
  </w:style>
  <w:style w:type="character" w:styleId="IntenseReference">
    <w:name w:val="Intense Reference"/>
    <w:basedOn w:val="DefaultParagraphFont"/>
    <w:uiPriority w:val="32"/>
    <w:qFormat/>
    <w:rsid w:val="00AE3365"/>
    <w:rPr>
      <w:b/>
      <w:bCs/>
      <w:smallCaps/>
      <w:color w:val="auto"/>
      <w:spacing w:val="5"/>
      <w:u w:val="single"/>
    </w:rPr>
  </w:style>
  <w:style w:type="paragraph" w:customStyle="1" w:styleId="2ColumnHeading">
    <w:name w:val="2Column Heading"/>
    <w:basedOn w:val="BodyText"/>
    <w:qFormat/>
    <w:rsid w:val="00AE3365"/>
    <w:pPr>
      <w:spacing w:after="60"/>
      <w:ind w:left="-2268"/>
    </w:pPr>
    <w:rPr>
      <w:b/>
    </w:rPr>
  </w:style>
  <w:style w:type="paragraph" w:customStyle="1" w:styleId="Heading1TOC">
    <w:name w:val="Heading1 TOC"/>
    <w:basedOn w:val="Normal"/>
    <w:qFormat/>
    <w:rsid w:val="00AE3365"/>
    <w:pPr>
      <w:spacing w:before="240" w:after="120"/>
    </w:pPr>
    <w:rPr>
      <w:rFonts w:ascii="Times New Roman" w:hAnsi="Times New Roman"/>
      <w:b/>
      <w:sz w:val="32"/>
    </w:rPr>
  </w:style>
  <w:style w:type="paragraph" w:customStyle="1" w:styleId="Heading2TOC">
    <w:name w:val="Heading2 TOC"/>
    <w:basedOn w:val="Normal"/>
    <w:qFormat/>
    <w:rsid w:val="00AE3365"/>
    <w:pPr>
      <w:spacing w:before="240" w:after="60"/>
    </w:pPr>
    <w:rPr>
      <w:rFonts w:ascii="Times New Roman" w:hAnsi="Times New Roman"/>
      <w:b/>
      <w:sz w:val="28"/>
    </w:rPr>
  </w:style>
  <w:style w:type="character" w:customStyle="1" w:styleId="Underline">
    <w:name w:val="Underline"/>
    <w:basedOn w:val="DefaultParagraphFont"/>
    <w:qFormat/>
    <w:rsid w:val="00AE3365"/>
    <w:rPr>
      <w:u w:val="single"/>
    </w:rPr>
  </w:style>
  <w:style w:type="character" w:customStyle="1" w:styleId="BoldandItalics">
    <w:name w:val="Bold and Italics"/>
    <w:qFormat/>
    <w:rsid w:val="00AE3365"/>
    <w:rPr>
      <w:b/>
      <w:i/>
      <w:u w:val="none"/>
    </w:rPr>
  </w:style>
  <w:style w:type="paragraph" w:styleId="BalloonText">
    <w:name w:val="Balloon Text"/>
    <w:basedOn w:val="Normal"/>
    <w:link w:val="BalloonTextChar"/>
    <w:rsid w:val="00AE3365"/>
    <w:rPr>
      <w:rFonts w:ascii="Tahoma" w:hAnsi="Tahoma" w:cs="Tahoma"/>
      <w:sz w:val="16"/>
      <w:szCs w:val="16"/>
    </w:rPr>
  </w:style>
  <w:style w:type="character" w:customStyle="1" w:styleId="BalloonTextChar">
    <w:name w:val="Balloon Text Char"/>
    <w:basedOn w:val="DefaultParagraphFont"/>
    <w:link w:val="BalloonText"/>
    <w:rsid w:val="00AE33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33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33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865</Words>
  <Characters>5333</Characters>
  <Application>Microsoft Office Word</Application>
  <DocSecurity>0</DocSecurity>
  <Lines>200</Lines>
  <Paragraphs>89</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AHCLPW505A Implement natural and cultural resource management plans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