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B6F" w:rsidP="00451B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AHCLPW402A Implement land and sea management practices</w:t>
      </w:r>
      <w:r>
        <w:fldChar w:fldCharType="end"/>
      </w:r>
    </w:p>
    <w:p w:rsidR="00451B6F" w:rsidP="00451B6F">
      <w:pPr>
        <w:pStyle w:val="Version"/>
        <w:sectPr w:rsidSect="00F129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99A" w:rsidP="00F1299A">
      <w:pPr>
        <w:pStyle w:val="SuperHeading"/>
      </w:pPr>
      <w:r w:rsidRPr="00F1299A">
        <w:t>AHCLPW402A Implement land and sea management practices</w:t>
      </w:r>
    </w:p>
    <w:p w:rsidR="00000000" w:rsidRPr="00F1299A" w:rsidP="00F1299A">
      <w:pPr>
        <w:pStyle w:val="Heading1"/>
      </w:pPr>
      <w:bookmarkStart w:id="1" w:name="O_267881"/>
      <w:bookmarkEnd w:id="1"/>
      <w:r w:rsidRPr="00F1299A">
        <w:t>Modification History</w:t>
      </w:r>
    </w:p>
    <w:p w:rsidR="00000000" w:rsidRPr="00F1299A" w:rsidP="00F1299A">
      <w:pPr>
        <w:pStyle w:val="BodyText"/>
      </w:pPr>
      <w:r w:rsidRPr="00F1299A">
        <w:t>Not Applicable</w:t>
      </w:r>
    </w:p>
    <w:p w:rsidR="00000000" w:rsidRPr="00F1299A" w:rsidP="00F1299A">
      <w:pPr>
        <w:pStyle w:val="AllowPageBreak"/>
      </w:pPr>
    </w:p>
    <w:p w:rsidR="00000000" w:rsidRPr="00F1299A" w:rsidP="00F1299A">
      <w:pPr>
        <w:pStyle w:val="Heading1"/>
      </w:pPr>
      <w:bookmarkStart w:id="2" w:name="O_188310"/>
      <w:bookmarkEnd w:id="2"/>
      <w:r w:rsidRPr="00F1299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  <w:r w:rsidRPr="00F1299A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9A" w:rsidP="00F1299A">
            <w:pPr>
              <w:pStyle w:val="BodyText"/>
            </w:pPr>
            <w:r w:rsidRPr="00F1299A">
              <w:t>This unit covers implementing land and sea management practices and defines the standard require</w:t>
            </w:r>
            <w:r w:rsidRPr="00F1299A">
              <w:t>d to:  access community members to determine appropriate indigenous land and sea management practices using accepted protocols;  determine appropriate non-indigenous land and sea management practices;  develop and discuss preferred options to implement lan</w:t>
            </w:r>
            <w:r w:rsidRPr="00F1299A">
              <w:t>d and sea management practices with indigenous groups and other stakeholders;  undertake land and sea management practices in compliance with agreed approach and cultural customs and protocols.</w:t>
            </w:r>
          </w:p>
        </w:tc>
      </w:tr>
    </w:tbl>
    <w:p w:rsidR="00451B6F" w:rsidP="00F1299A">
      <w:pPr>
        <w:pStyle w:val="BodyText"/>
      </w:pPr>
    </w:p>
    <w:p w:rsidR="00451B6F" w:rsidP="00F1299A">
      <w:pPr>
        <w:pStyle w:val="BodyText"/>
      </w:pPr>
    </w:p>
    <w:p w:rsidR="00000000" w:rsidRPr="00F1299A" w:rsidP="00F1299A">
      <w:pPr>
        <w:pStyle w:val="Heading1"/>
      </w:pPr>
      <w:bookmarkStart w:id="3" w:name="O_188314"/>
      <w:bookmarkEnd w:id="3"/>
      <w:r w:rsidRPr="00F1299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  <w:r w:rsidRPr="00F1299A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9A" w:rsidP="00F1299A">
            <w:pPr>
              <w:pStyle w:val="BodyText"/>
            </w:pPr>
            <w:r w:rsidRPr="00F1299A">
              <w:t>This unit applies to those whose job role includes implementing Indigenous and non-Indigenous land and sea management practices required for a given area according to management plans and strategies, community guidelines and cultura</w:t>
            </w:r>
            <w:r w:rsidRPr="00F1299A">
              <w:t>l protocols.</w:t>
            </w:r>
          </w:p>
        </w:tc>
      </w:tr>
    </w:tbl>
    <w:p w:rsidR="00451B6F" w:rsidP="00F1299A">
      <w:pPr>
        <w:pStyle w:val="BodyText"/>
      </w:pPr>
    </w:p>
    <w:p w:rsidR="00451B6F" w:rsidP="00F1299A">
      <w:pPr>
        <w:pStyle w:val="BodyText"/>
      </w:pPr>
    </w:p>
    <w:p w:rsidR="00000000" w:rsidRPr="00F1299A" w:rsidP="00F1299A">
      <w:pPr>
        <w:pStyle w:val="Heading1"/>
      </w:pPr>
      <w:bookmarkStart w:id="4" w:name="O_276141"/>
      <w:bookmarkEnd w:id="4"/>
      <w:r w:rsidRPr="00F1299A">
        <w:t>Licensing/Regulatory Information</w:t>
      </w:r>
    </w:p>
    <w:p w:rsidR="00000000" w:rsidRPr="00F1299A" w:rsidP="00F1299A">
      <w:pPr>
        <w:pStyle w:val="BodyText"/>
      </w:pPr>
      <w:r w:rsidRPr="00F1299A">
        <w:t>Not Applicable</w:t>
      </w:r>
    </w:p>
    <w:p w:rsidR="00000000" w:rsidRPr="00F1299A" w:rsidP="00F1299A">
      <w:pPr>
        <w:pStyle w:val="AllowPageBreak"/>
      </w:pPr>
    </w:p>
    <w:p w:rsidR="00000000" w:rsidRPr="00F1299A" w:rsidP="00F1299A">
      <w:pPr>
        <w:pStyle w:val="Heading1"/>
      </w:pPr>
      <w:bookmarkStart w:id="5" w:name="O_188312"/>
      <w:bookmarkEnd w:id="5"/>
      <w:r w:rsidRPr="00F1299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  <w:r w:rsidRPr="00F1299A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</w:p>
        </w:tc>
      </w:tr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</w:p>
        </w:tc>
      </w:tr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9A" w:rsidP="00F1299A">
            <w:pPr>
              <w:pStyle w:val="BodyText"/>
            </w:pPr>
          </w:p>
        </w:tc>
      </w:tr>
    </w:tbl>
    <w:p w:rsidR="00451B6F" w:rsidP="00F1299A">
      <w:pPr>
        <w:pStyle w:val="BodyText"/>
      </w:pPr>
    </w:p>
    <w:p w:rsidR="00451B6F" w:rsidP="00F1299A">
      <w:pPr>
        <w:pStyle w:val="BodyText"/>
      </w:pPr>
    </w:p>
    <w:p w:rsidR="00000000" w:rsidRPr="00F1299A" w:rsidP="00F1299A">
      <w:pPr>
        <w:pStyle w:val="Heading1"/>
      </w:pPr>
      <w:bookmarkStart w:id="6" w:name="O_188311"/>
      <w:bookmarkEnd w:id="6"/>
      <w:r w:rsidRPr="00F1299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  <w:r w:rsidRPr="00F1299A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9A" w:rsidP="00F1299A">
            <w:pPr>
              <w:pStyle w:val="BodyText"/>
            </w:pPr>
            <w:r w:rsidRPr="00F1299A">
              <w:t>This unit contains employability skills.</w:t>
            </w:r>
          </w:p>
        </w:tc>
      </w:tr>
    </w:tbl>
    <w:p w:rsidR="00451B6F" w:rsidP="00F1299A">
      <w:pPr>
        <w:pStyle w:val="BodyText"/>
      </w:pPr>
    </w:p>
    <w:p w:rsidR="00451B6F" w:rsidP="00F1299A">
      <w:pPr>
        <w:pStyle w:val="BodyText"/>
      </w:pPr>
    </w:p>
    <w:p w:rsidR="00000000" w:rsidRPr="00F1299A" w:rsidP="00F1299A">
      <w:pPr>
        <w:pStyle w:val="Heading1"/>
      </w:pPr>
      <w:bookmarkStart w:id="7" w:name="O_285927"/>
      <w:bookmarkEnd w:id="7"/>
      <w:r w:rsidRPr="00F1299A">
        <w:t>Elements and Performance Criteria Pre-Content</w:t>
      </w:r>
    </w:p>
    <w:p w:rsidR="00000000" w:rsidRPr="00F1299A" w:rsidP="00F1299A">
      <w:pPr>
        <w:pStyle w:val="BodyText"/>
      </w:pPr>
      <w:r w:rsidRPr="00F1299A">
        <w:t>Not Applicable</w:t>
      </w:r>
    </w:p>
    <w:p w:rsidR="00000000" w:rsidRPr="00F1299A" w:rsidP="00F1299A">
      <w:pPr>
        <w:pStyle w:val="AllowPageBreak"/>
      </w:pPr>
    </w:p>
    <w:p w:rsidR="00000000" w:rsidRPr="00F1299A" w:rsidP="00F1299A">
      <w:pPr>
        <w:pStyle w:val="Heading1"/>
      </w:pPr>
      <w:bookmarkStart w:id="8" w:name="O_232594"/>
      <w:bookmarkEnd w:id="8"/>
      <w:r w:rsidRPr="00F129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6"/>
        <w:gridCol w:w="5936"/>
      </w:tblGrid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9A" w:rsidP="00F1299A">
            <w:pPr>
              <w:pStyle w:val="BodyText"/>
            </w:pPr>
            <w:r w:rsidRPr="00F1299A">
              <w:rPr>
                <w:rStyle w:val="SpecialBold"/>
              </w:rPr>
              <w:t>ELEMENT</w:t>
            </w:r>
          </w:p>
        </w:tc>
        <w:tc>
          <w:tcPr>
            <w:tcW w:w="5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  <w:r w:rsidRPr="00F1299A">
              <w:rPr>
                <w:rStyle w:val="SpecialBold"/>
              </w:rPr>
              <w:t>PERFORMANCE CRITERIA</w:t>
            </w:r>
          </w:p>
        </w:tc>
      </w:tr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</w:p>
        </w:tc>
      </w:tr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List"/>
              <w:rPr>
                <w:lang w:val="en-NZ"/>
              </w:rPr>
            </w:pPr>
            <w:r w:rsidRPr="00F1299A">
              <w:t>1.</w:t>
            </w:r>
            <w:r w:rsidRPr="00F1299A">
              <w:tab/>
              <w:t>Determine appropriate indigenous land and sea management practices</w:t>
            </w:r>
          </w:p>
        </w:tc>
        <w:tc>
          <w:tcPr>
            <w:tcW w:w="5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9A" w:rsidP="00F1299A">
            <w:pPr>
              <w:pStyle w:val="List2"/>
            </w:pPr>
            <w:r w:rsidRPr="00F1299A">
              <w:t>1.1.</w:t>
            </w:r>
            <w:r w:rsidRPr="00F1299A">
              <w:tab/>
            </w:r>
            <w:r w:rsidRPr="00F1299A">
              <w:t>Correct cultural protocols are observed in discussing and evaluating Indigenous land and sea management practices.</w:t>
            </w:r>
          </w:p>
          <w:p w:rsidR="00000000" w:rsidRPr="00F1299A" w:rsidP="00F1299A">
            <w:pPr>
              <w:pStyle w:val="List2"/>
            </w:pPr>
            <w:r w:rsidRPr="00F1299A">
              <w:t>1.2.</w:t>
            </w:r>
            <w:r w:rsidRPr="00F1299A">
              <w:tab/>
              <w:t>Management plans and priorities are reviewed.</w:t>
            </w:r>
          </w:p>
          <w:p w:rsidR="00000000" w:rsidRPr="00F1299A" w:rsidP="00F1299A">
            <w:pPr>
              <w:pStyle w:val="List2"/>
            </w:pPr>
            <w:r w:rsidRPr="00F1299A">
              <w:t>1.3.</w:t>
            </w:r>
            <w:r w:rsidRPr="00F1299A">
              <w:tab/>
              <w:t>The most appropriate Indigenous practices for a specified area are assessed.</w:t>
            </w:r>
          </w:p>
          <w:p w:rsidR="00000000" w:rsidRPr="00F1299A" w:rsidP="00F1299A">
            <w:pPr>
              <w:pStyle w:val="List2"/>
            </w:pPr>
            <w:r w:rsidRPr="00F1299A">
              <w:t>1.4.</w:t>
            </w:r>
            <w:r w:rsidRPr="00F1299A">
              <w:tab/>
              <w:t>Com</w:t>
            </w:r>
            <w:r w:rsidRPr="00F1299A">
              <w:t>parisons are made with non-Indigenous land and sea management practices.</w:t>
            </w:r>
          </w:p>
          <w:p w:rsidR="00000000" w:rsidRPr="00F1299A" w:rsidP="00F1299A">
            <w:pPr>
              <w:pStyle w:val="List2"/>
            </w:pPr>
            <w:r w:rsidRPr="00F1299A">
              <w:t>1.5.</w:t>
            </w:r>
            <w:r w:rsidRPr="00F1299A">
              <w:tab/>
              <w:t>Technology, materials and resources for Indigenous land and sea management practices are defined and quantified for a specific area or practice.</w:t>
            </w:r>
          </w:p>
          <w:p w:rsidR="00000000" w:rsidRPr="00F1299A" w:rsidP="00F1299A">
            <w:pPr>
              <w:pStyle w:val="List2"/>
            </w:pPr>
            <w:r w:rsidRPr="00F1299A">
              <w:t>1.6.</w:t>
            </w:r>
            <w:r w:rsidRPr="00F1299A">
              <w:tab/>
              <w:t>Appropriate persons to provi</w:t>
            </w:r>
            <w:r w:rsidRPr="00F1299A">
              <w:t>de advice and information on Indigenous land and sea management practices are identified.</w:t>
            </w:r>
          </w:p>
          <w:p w:rsidR="00000000" w:rsidP="00F1299A">
            <w:pPr>
              <w:pStyle w:val="List2"/>
              <w:rPr>
                <w:lang w:val="en-NZ"/>
              </w:rPr>
            </w:pPr>
            <w:r w:rsidRPr="00F1299A">
              <w:t>1.7.</w:t>
            </w:r>
            <w:r w:rsidRPr="00F1299A">
              <w:tab/>
              <w:t>Cultural protocols and customs in relation to disclosure of information on Indigenous land and sea management practices are determined.</w:t>
            </w:r>
          </w:p>
        </w:tc>
      </w:tr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List"/>
              <w:rPr>
                <w:lang w:val="en-NZ"/>
              </w:rPr>
            </w:pPr>
            <w:r w:rsidRPr="00F1299A">
              <w:t>2.</w:t>
            </w:r>
            <w:r w:rsidRPr="00F1299A">
              <w:tab/>
              <w:t>Determine appropriate</w:t>
            </w:r>
            <w:r w:rsidRPr="00F1299A">
              <w:t xml:space="preserve"> non-Indigenous land and sea management practices</w:t>
            </w:r>
          </w:p>
        </w:tc>
        <w:tc>
          <w:tcPr>
            <w:tcW w:w="5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9A" w:rsidP="00F1299A">
            <w:pPr>
              <w:pStyle w:val="List2"/>
            </w:pPr>
            <w:r w:rsidRPr="00F1299A">
              <w:t>2.1.</w:t>
            </w:r>
            <w:r w:rsidRPr="00F1299A">
              <w:tab/>
              <w:t>Legislative, enterprise and best practice parameters governing non-Indigenous land and sea management practices are identified.</w:t>
            </w:r>
          </w:p>
          <w:p w:rsidR="00000000" w:rsidRPr="00F1299A" w:rsidP="00F1299A">
            <w:pPr>
              <w:pStyle w:val="List2"/>
            </w:pPr>
            <w:r w:rsidRPr="00F1299A">
              <w:t>2.2.</w:t>
            </w:r>
            <w:r w:rsidRPr="00F1299A">
              <w:tab/>
              <w:t>Management plans and priorities are reviewed.</w:t>
            </w:r>
          </w:p>
          <w:p w:rsidR="00000000" w:rsidRPr="00F1299A" w:rsidP="00F1299A">
            <w:pPr>
              <w:pStyle w:val="List2"/>
            </w:pPr>
            <w:r w:rsidRPr="00F1299A">
              <w:t>2.3.</w:t>
            </w:r>
            <w:r w:rsidRPr="00F1299A">
              <w:tab/>
              <w:t>The most appropri</w:t>
            </w:r>
            <w:r w:rsidRPr="00F1299A">
              <w:t>ate non-Indigenous practices for a specified area are determined.</w:t>
            </w:r>
          </w:p>
          <w:p w:rsidR="00000000" w:rsidRPr="00F1299A" w:rsidP="00F1299A">
            <w:pPr>
              <w:pStyle w:val="List2"/>
            </w:pPr>
            <w:r w:rsidRPr="00F1299A">
              <w:t>2.4.</w:t>
            </w:r>
            <w:r w:rsidRPr="00F1299A">
              <w:tab/>
              <w:t>Comparisons are made with Indigenous land and sea management practices.</w:t>
            </w:r>
          </w:p>
          <w:p w:rsidR="00000000" w:rsidRPr="00F1299A" w:rsidP="00F1299A">
            <w:pPr>
              <w:pStyle w:val="List2"/>
            </w:pPr>
            <w:r w:rsidRPr="00F1299A">
              <w:t>2.5.</w:t>
            </w:r>
            <w:r w:rsidRPr="00F1299A">
              <w:tab/>
              <w:t>Technology, materials and resources for non-Indigenous land and sea management practices are defined.</w:t>
            </w:r>
          </w:p>
          <w:p w:rsidR="00000000" w:rsidP="00F1299A">
            <w:pPr>
              <w:pStyle w:val="List2"/>
              <w:rPr>
                <w:lang w:val="en-NZ"/>
              </w:rPr>
            </w:pPr>
            <w:r w:rsidRPr="00F1299A">
              <w:t>2.6.</w:t>
            </w:r>
            <w:r w:rsidRPr="00F1299A">
              <w:tab/>
              <w:t>R</w:t>
            </w:r>
            <w:r w:rsidRPr="00F1299A">
              <w:t>elevant information sources on non-Indigenous land and sea management practices are identified and accessed.</w:t>
            </w:r>
          </w:p>
        </w:tc>
      </w:tr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List"/>
              <w:rPr>
                <w:lang w:val="en-NZ"/>
              </w:rPr>
            </w:pPr>
            <w:r w:rsidRPr="00F1299A">
              <w:t>3.</w:t>
            </w:r>
            <w:r w:rsidRPr="00F1299A">
              <w:tab/>
              <w:t>Develop approach to implementation of land and sea management practices</w:t>
            </w:r>
          </w:p>
        </w:tc>
        <w:tc>
          <w:tcPr>
            <w:tcW w:w="5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9A" w:rsidP="00F1299A">
            <w:pPr>
              <w:pStyle w:val="List2"/>
            </w:pPr>
            <w:r w:rsidRPr="00F1299A">
              <w:t>3.1.</w:t>
            </w:r>
            <w:r w:rsidRPr="00F1299A">
              <w:tab/>
            </w:r>
            <w:r w:rsidRPr="00F1299A">
              <w:t>Options based on comparison of Indigenous and non-Indigenous land and sea management practices are developed.</w:t>
            </w:r>
          </w:p>
          <w:p w:rsidR="00000000" w:rsidRPr="00F1299A" w:rsidP="00F1299A">
            <w:pPr>
              <w:pStyle w:val="List2"/>
            </w:pPr>
            <w:r w:rsidRPr="00F1299A">
              <w:t>3.2.</w:t>
            </w:r>
            <w:r w:rsidRPr="00F1299A">
              <w:tab/>
              <w:t>Appropriate persons, (government stakeholders and other relevant agencies) are consulted with about available options.</w:t>
            </w:r>
          </w:p>
          <w:p w:rsidR="00000000" w:rsidRPr="00F1299A" w:rsidP="00F1299A">
            <w:pPr>
              <w:pStyle w:val="List2"/>
            </w:pPr>
            <w:r w:rsidRPr="00F1299A">
              <w:t>3.3.</w:t>
            </w:r>
            <w:r w:rsidRPr="00F1299A">
              <w:tab/>
              <w:t xml:space="preserve">Staging strategy </w:t>
            </w:r>
            <w:r w:rsidRPr="00F1299A">
              <w:t>for preferred option is prepared with realistic costs.</w:t>
            </w:r>
          </w:p>
          <w:p w:rsidR="00000000" w:rsidP="00F1299A">
            <w:pPr>
              <w:pStyle w:val="List2"/>
              <w:rPr>
                <w:lang w:val="en-NZ"/>
              </w:rPr>
            </w:pPr>
            <w:r w:rsidRPr="00F1299A">
              <w:t>3.4.</w:t>
            </w:r>
            <w:r w:rsidRPr="00F1299A">
              <w:tab/>
              <w:t>Owners and stakeholders of specific area are consulted and involved in setting priorities for management work and practices.</w:t>
            </w:r>
          </w:p>
        </w:tc>
      </w:tr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List"/>
              <w:rPr>
                <w:lang w:val="en-NZ"/>
              </w:rPr>
            </w:pPr>
            <w:r w:rsidRPr="00F1299A">
              <w:t>4.</w:t>
            </w:r>
            <w:r w:rsidRPr="00F1299A">
              <w:tab/>
              <w:t>Undertake land and sea management practice</w:t>
            </w:r>
          </w:p>
        </w:tc>
        <w:tc>
          <w:tcPr>
            <w:tcW w:w="5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9A" w:rsidP="00F1299A">
            <w:pPr>
              <w:pStyle w:val="List2"/>
            </w:pPr>
            <w:r w:rsidRPr="00F1299A">
              <w:t>4.1.</w:t>
            </w:r>
            <w:r w:rsidRPr="00F1299A">
              <w:tab/>
              <w:t>Land and sea manage</w:t>
            </w:r>
            <w:r w:rsidRPr="00F1299A">
              <w:t>ment practices are undertaken in compliance with agreed approach.</w:t>
            </w:r>
          </w:p>
          <w:p w:rsidR="00000000" w:rsidRPr="00F1299A" w:rsidP="00F1299A">
            <w:pPr>
              <w:pStyle w:val="List2"/>
            </w:pPr>
            <w:r w:rsidRPr="00F1299A">
              <w:t>4.2.</w:t>
            </w:r>
            <w:r w:rsidRPr="00F1299A">
              <w:tab/>
              <w:t>Work is carried out according to enterprise guidelines, industry best practice and community expectations.</w:t>
            </w:r>
          </w:p>
          <w:p w:rsidR="00000000" w:rsidRPr="00F1299A" w:rsidP="00F1299A">
            <w:pPr>
              <w:pStyle w:val="List2"/>
            </w:pPr>
            <w:r w:rsidRPr="00F1299A">
              <w:t>4.3.</w:t>
            </w:r>
            <w:r w:rsidRPr="00F1299A">
              <w:tab/>
              <w:t>Cultural customs and protocols are respected throughout performance of wo</w:t>
            </w:r>
            <w:r w:rsidRPr="00F1299A">
              <w:t>rk.</w:t>
            </w:r>
          </w:p>
          <w:p w:rsidR="00000000" w:rsidRPr="00F1299A" w:rsidP="00F1299A">
            <w:pPr>
              <w:pStyle w:val="List2"/>
            </w:pPr>
            <w:r w:rsidRPr="00F1299A">
              <w:t>4.4.</w:t>
            </w:r>
            <w:r w:rsidRPr="00F1299A">
              <w:tab/>
              <w:t>Practices are carried out by persons appropriately authorised to conduct them according to legislative and cultural requirements and protocols.</w:t>
            </w:r>
          </w:p>
        </w:tc>
      </w:tr>
    </w:tbl>
    <w:p w:rsidR="00451B6F" w:rsidP="00F1299A">
      <w:pPr>
        <w:pStyle w:val="BodyText"/>
      </w:pPr>
    </w:p>
    <w:p w:rsidR="00451B6F" w:rsidP="00F1299A">
      <w:pPr>
        <w:pStyle w:val="BodyText"/>
      </w:pPr>
    </w:p>
    <w:p w:rsidR="00000000" w:rsidRPr="00F1299A" w:rsidP="00F1299A">
      <w:pPr>
        <w:pStyle w:val="Heading1"/>
      </w:pPr>
      <w:bookmarkStart w:id="9" w:name="O_256544"/>
      <w:bookmarkEnd w:id="9"/>
      <w:r w:rsidRPr="00F1299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  <w:r w:rsidRPr="00F1299A">
              <w:rPr>
                <w:rStyle w:val="SpecialBold"/>
              </w:rPr>
              <w:t>REQUIRED SKILLS AND KNOWLEDGE</w:t>
            </w:r>
          </w:p>
        </w:tc>
      </w:tr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  <w:r w:rsidRPr="00F1299A">
              <w:t>This section describes the skills and knowledge required for this unit.</w:t>
            </w:r>
          </w:p>
        </w:tc>
      </w:tr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  <w:r w:rsidRPr="00F1299A">
              <w:rPr>
                <w:rStyle w:val="SpecialBold"/>
              </w:rPr>
              <w:t>Required skills</w:t>
            </w:r>
          </w:p>
        </w:tc>
      </w:tr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9A" w:rsidP="00F1299A">
            <w:pPr>
              <w:pStyle w:val="ListBullet"/>
            </w:pPr>
            <w:r w:rsidRPr="00F1299A">
              <w:t>determine appropriate Indigenous land and sea management practices</w:t>
            </w:r>
          </w:p>
          <w:p w:rsidR="00000000" w:rsidRPr="00F1299A" w:rsidP="00F1299A">
            <w:pPr>
              <w:pStyle w:val="ListBullet"/>
            </w:pPr>
            <w:r w:rsidRPr="00F1299A">
              <w:t>determine appropriate non-Indigenous land and sea management practices</w:t>
            </w:r>
          </w:p>
          <w:p w:rsidR="00000000" w:rsidRPr="00F1299A" w:rsidP="00F1299A">
            <w:pPr>
              <w:pStyle w:val="ListBullet"/>
            </w:pPr>
            <w:r w:rsidRPr="00F1299A">
              <w:t>develop approach to implementation of land and sea management practices</w:t>
            </w:r>
          </w:p>
          <w:p w:rsidR="00000000" w:rsidRPr="00F1299A" w:rsidP="00F1299A">
            <w:pPr>
              <w:pStyle w:val="ListBullet"/>
            </w:pPr>
            <w:r w:rsidRPr="00F1299A">
              <w:t>undertake land and sea management practices</w:t>
            </w:r>
          </w:p>
          <w:p w:rsidR="00000000" w:rsidRPr="00F1299A" w:rsidP="00F1299A">
            <w:pPr>
              <w:pStyle w:val="ListBullet"/>
            </w:pPr>
            <w:r w:rsidRPr="00F1299A">
              <w:t>use literacy skills to read, interpret and follow organisational policies and procedures, develop sequenced written instructions, record acc</w:t>
            </w:r>
            <w:r w:rsidRPr="00F1299A">
              <w:t>urately and legibly information collected and select and apply procedures to a range of tasks</w:t>
            </w:r>
          </w:p>
          <w:p w:rsidR="00000000" w:rsidRPr="00F1299A" w:rsidP="00F1299A">
            <w:pPr>
              <w:pStyle w:val="ListBullet"/>
            </w:pPr>
            <w:r w:rsidRPr="00F1299A">
              <w:t>use oral communication skills/language competence to fulfil the job role as specified by the organisation including questioning, active listening, asking for clar</w:t>
            </w:r>
            <w:r w:rsidRPr="00F1299A">
              <w:t>ification, negotiating solutions and responding to a range of views</w:t>
            </w:r>
          </w:p>
          <w:p w:rsidR="00000000" w:rsidRPr="00F1299A" w:rsidP="00F1299A">
            <w:pPr>
              <w:pStyle w:val="ListBullet"/>
            </w:pPr>
            <w:r w:rsidRPr="00F1299A">
              <w:t>use numeracy skills to estimate, calculate and record routine and more complex workplace measures and data</w:t>
            </w:r>
          </w:p>
          <w:p w:rsidR="00000000" w:rsidP="00F1299A">
            <w:pPr>
              <w:pStyle w:val="ListBullet"/>
              <w:rPr>
                <w:lang w:val="en-NZ"/>
              </w:rPr>
            </w:pPr>
            <w:r w:rsidRPr="00F1299A">
              <w:t>use interpersonal skills to work with others and relate to people from a range of cultural, social and religious backgrounds and with a range of physical and mental abilities.</w:t>
            </w:r>
          </w:p>
        </w:tc>
      </w:tr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  <w:r w:rsidRPr="00F1299A">
              <w:rPr>
                <w:rStyle w:val="SpecialBold"/>
              </w:rPr>
              <w:t>Required knowledge</w:t>
            </w:r>
          </w:p>
        </w:tc>
      </w:tr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9A" w:rsidP="00F1299A">
            <w:pPr>
              <w:pStyle w:val="ListBullet"/>
            </w:pPr>
            <w:r w:rsidRPr="00F1299A">
              <w:t>cultural protocols which apply in communities</w:t>
            </w:r>
          </w:p>
          <w:p w:rsidR="00000000" w:rsidRPr="00F1299A" w:rsidP="00F1299A">
            <w:pPr>
              <w:pStyle w:val="ListBullet"/>
            </w:pPr>
            <w:r w:rsidRPr="00F1299A">
              <w:t>Indigenous l</w:t>
            </w:r>
            <w:r w:rsidRPr="00F1299A">
              <w:t>and and sea management practices</w:t>
            </w:r>
          </w:p>
          <w:p w:rsidR="00000000" w:rsidRPr="00F1299A" w:rsidP="00F1299A">
            <w:pPr>
              <w:pStyle w:val="ListBullet"/>
            </w:pPr>
            <w:r w:rsidRPr="00F1299A">
              <w:t>Non-Indigenous land and sea management practices</w:t>
            </w:r>
          </w:p>
          <w:p w:rsidR="00000000" w:rsidRPr="00F1299A" w:rsidP="00F1299A">
            <w:pPr>
              <w:pStyle w:val="ListBullet"/>
            </w:pPr>
            <w:r w:rsidRPr="00F1299A">
              <w:t>technology for use in environmental management</w:t>
            </w:r>
          </w:p>
          <w:p w:rsidR="00000000" w:rsidRPr="00F1299A" w:rsidP="00F1299A">
            <w:pPr>
              <w:pStyle w:val="ListBullet"/>
            </w:pPr>
            <w:r w:rsidRPr="00F1299A">
              <w:t>implementation strategies for land and sea management</w:t>
            </w:r>
          </w:p>
          <w:p w:rsidR="00000000" w:rsidRPr="00F1299A" w:rsidP="00F1299A">
            <w:pPr>
              <w:pStyle w:val="ListBullet"/>
            </w:pPr>
            <w:r w:rsidRPr="00F1299A">
              <w:t>Occupational Health and Safety (OHS), environmental and native title legi</w:t>
            </w:r>
            <w:r w:rsidRPr="00F1299A">
              <w:t>slation and codes of practice.</w:t>
            </w:r>
          </w:p>
        </w:tc>
      </w:tr>
    </w:tbl>
    <w:p w:rsidR="00451B6F" w:rsidP="00F1299A">
      <w:pPr>
        <w:pStyle w:val="BodyText"/>
      </w:pPr>
    </w:p>
    <w:p w:rsidR="00451B6F" w:rsidP="00F1299A">
      <w:pPr>
        <w:pStyle w:val="BodyText"/>
      </w:pPr>
    </w:p>
    <w:p w:rsidR="00000000" w:rsidRPr="00F1299A" w:rsidP="00F1299A">
      <w:pPr>
        <w:pStyle w:val="AllowPageBreak"/>
      </w:pPr>
    </w:p>
    <w:p w:rsidR="00000000" w:rsidRPr="00F1299A" w:rsidP="00F1299A">
      <w:pPr>
        <w:pStyle w:val="Heading1"/>
      </w:pPr>
      <w:bookmarkStart w:id="10" w:name="O_240578"/>
      <w:bookmarkEnd w:id="10"/>
      <w:r w:rsidRPr="00F1299A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451B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  <w:r w:rsidRPr="00F1299A">
              <w:rPr>
                <w:rStyle w:val="SpecialBold"/>
              </w:rPr>
              <w:t>EVIDENCE GUIDE</w:t>
            </w:r>
          </w:p>
        </w:tc>
      </w:tr>
      <w:tr w:rsidTr="00451B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  <w:r w:rsidRPr="00F1299A">
              <w:t xml:space="preserve">The evidence guide provides advice on assessment and must be read in conjunction with the performance criteria, required skills and knowledge, </w:t>
            </w:r>
            <w:r w:rsidRPr="00F1299A">
              <w:t>range statement and the Assessment Guidelines for the Training Package.</w:t>
            </w:r>
          </w:p>
        </w:tc>
      </w:tr>
      <w:tr w:rsidTr="00451B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  <w:r w:rsidRPr="00F1299A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</w:p>
        </w:tc>
      </w:tr>
      <w:tr w:rsidTr="00451B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  <w:r w:rsidRPr="00F1299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9A" w:rsidP="00F1299A">
            <w:pPr>
              <w:pStyle w:val="BodyText"/>
            </w:pPr>
            <w:r w:rsidRPr="00F1299A">
              <w:t>The evidence required to demonstrate competency in this unit mus</w:t>
            </w:r>
            <w:r w:rsidRPr="00F1299A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F1299A" w:rsidP="00F1299A">
            <w:pPr>
              <w:pStyle w:val="ListBullet"/>
            </w:pPr>
            <w:r w:rsidRPr="00F1299A">
              <w:t>access community members to determine appropriate Indigenous la</w:t>
            </w:r>
            <w:r w:rsidRPr="00F1299A">
              <w:t>nd and sea management practices using accepted protocols</w:t>
            </w:r>
          </w:p>
          <w:p w:rsidR="00000000" w:rsidRPr="00F1299A" w:rsidP="00F1299A">
            <w:pPr>
              <w:pStyle w:val="ListBullet"/>
            </w:pPr>
            <w:r w:rsidRPr="00F1299A">
              <w:t>determine appropriate non-Indigenous land and sea management practices</w:t>
            </w:r>
          </w:p>
          <w:p w:rsidR="00000000" w:rsidRPr="00F1299A" w:rsidP="00F1299A">
            <w:pPr>
              <w:pStyle w:val="ListBullet"/>
            </w:pPr>
            <w:r w:rsidRPr="00F1299A">
              <w:t>develop and discuss preferred options to implement land and sea management practices with Indigenous groups and other stakeholders</w:t>
            </w:r>
          </w:p>
          <w:p w:rsidR="00000000" w:rsidP="00F1299A">
            <w:pPr>
              <w:pStyle w:val="ListBullet"/>
              <w:rPr>
                <w:lang w:val="en-NZ"/>
              </w:rPr>
            </w:pPr>
            <w:r w:rsidRPr="00F1299A">
              <w:t>undertake land and sea management practices in compliance with agreed approach and cultural customs and protocols.</w:t>
            </w:r>
          </w:p>
        </w:tc>
      </w:tr>
      <w:tr w:rsidTr="00451B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  <w:r w:rsidRPr="00F1299A">
              <w:rPr>
                <w:rStyle w:val="SpecialBold"/>
              </w:rPr>
              <w:t>Context o</w:t>
            </w:r>
            <w:r w:rsidRPr="00F1299A">
              <w:rPr>
                <w:rStyle w:val="SpecialBold"/>
              </w:rPr>
              <w:t>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9A" w:rsidP="00F1299A">
            <w:pPr>
              <w:pStyle w:val="BodyText"/>
            </w:pPr>
            <w:r w:rsidRPr="00F1299A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451B6F" w:rsidP="00F1299A">
      <w:pPr>
        <w:pStyle w:val="BodyText"/>
      </w:pPr>
    </w:p>
    <w:p w:rsidR="00451B6F" w:rsidP="00F1299A">
      <w:pPr>
        <w:pStyle w:val="BodyText"/>
      </w:pPr>
    </w:p>
    <w:p w:rsidR="00000000" w:rsidRPr="00F1299A" w:rsidP="00F1299A">
      <w:pPr>
        <w:pStyle w:val="Heading1"/>
      </w:pPr>
      <w:bookmarkStart w:id="11" w:name="O_248561"/>
      <w:bookmarkEnd w:id="11"/>
      <w:r w:rsidRPr="00F1299A">
        <w:t xml:space="preserve">Range </w:t>
      </w:r>
      <w:r w:rsidRPr="00F1299A">
        <w:t>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4"/>
        <w:gridCol w:w="5038"/>
      </w:tblGrid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  <w:r w:rsidRPr="00F1299A">
              <w:rPr>
                <w:rStyle w:val="SpecialBold"/>
              </w:rPr>
              <w:t>RANGE STATEMENT</w:t>
            </w:r>
          </w:p>
        </w:tc>
      </w:tr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  <w:r w:rsidRPr="00F1299A">
              <w:t>The range statement relates to the unit of competency as a whole.</w:t>
            </w:r>
          </w:p>
        </w:tc>
      </w:tr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  <w:r w:rsidRPr="00F1299A">
              <w:t>Indigenous land and sea management practices may include: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9A" w:rsidP="00F1299A">
            <w:pPr>
              <w:pStyle w:val="ListBullet"/>
            </w:pPr>
            <w:r w:rsidRPr="00F1299A">
              <w:t>fire management</w:t>
            </w:r>
          </w:p>
          <w:p w:rsidR="00000000" w:rsidRPr="00F1299A" w:rsidP="00F1299A">
            <w:pPr>
              <w:pStyle w:val="ListBullet"/>
            </w:pPr>
            <w:r w:rsidRPr="00F1299A">
              <w:t>feral animal control</w:t>
            </w:r>
          </w:p>
          <w:p w:rsidR="00000000" w:rsidRPr="00F1299A" w:rsidP="00F1299A">
            <w:pPr>
              <w:pStyle w:val="ListBullet"/>
            </w:pPr>
            <w:r w:rsidRPr="00F1299A">
              <w:t>ceremonial closures</w:t>
            </w:r>
          </w:p>
          <w:p w:rsidR="00000000" w:rsidRPr="00F1299A" w:rsidP="00F1299A">
            <w:pPr>
              <w:pStyle w:val="ListBullet"/>
            </w:pPr>
            <w:r w:rsidRPr="00F1299A">
              <w:t>sharing/passing on of knowledge and d</w:t>
            </w:r>
            <w:r w:rsidRPr="00F1299A">
              <w:t>reaming and story places</w:t>
            </w:r>
          </w:p>
          <w:p w:rsidR="00000000" w:rsidP="00F1299A">
            <w:pPr>
              <w:pStyle w:val="ListBullet"/>
              <w:rPr>
                <w:lang w:val="en-NZ"/>
              </w:rPr>
            </w:pPr>
            <w:r w:rsidRPr="00F1299A">
              <w:t>others as appropriate.</w:t>
            </w:r>
          </w:p>
        </w:tc>
      </w:tr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  <w:r w:rsidRPr="00F1299A">
              <w:t>Non-Indigenous land and sea management practices may include: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9A" w:rsidP="00F1299A">
            <w:pPr>
              <w:pStyle w:val="ListBullet"/>
            </w:pPr>
            <w:r w:rsidRPr="00F1299A">
              <w:t>fire management</w:t>
            </w:r>
          </w:p>
          <w:p w:rsidR="00000000" w:rsidRPr="00F1299A" w:rsidP="00F1299A">
            <w:pPr>
              <w:pStyle w:val="ListBullet"/>
            </w:pPr>
            <w:r w:rsidRPr="00F1299A">
              <w:t>weed and feral animal control</w:t>
            </w:r>
          </w:p>
          <w:p w:rsidR="00000000" w:rsidRPr="00F1299A" w:rsidP="00F1299A">
            <w:pPr>
              <w:pStyle w:val="ListBullet"/>
            </w:pPr>
            <w:r w:rsidRPr="00F1299A">
              <w:t>waste management</w:t>
            </w:r>
          </w:p>
          <w:p w:rsidR="00000000" w:rsidRPr="00F1299A" w:rsidP="00F1299A">
            <w:pPr>
              <w:pStyle w:val="ListBullet"/>
            </w:pPr>
            <w:r w:rsidRPr="00F1299A">
              <w:t>pollution management</w:t>
            </w:r>
          </w:p>
          <w:p w:rsidR="00000000" w:rsidRPr="00F1299A" w:rsidP="00F1299A">
            <w:pPr>
              <w:pStyle w:val="ListBullet"/>
            </w:pPr>
            <w:r w:rsidRPr="00F1299A">
              <w:t>pest and disease management</w:t>
            </w:r>
          </w:p>
          <w:p w:rsidR="00000000" w:rsidRPr="00F1299A" w:rsidP="00F1299A">
            <w:pPr>
              <w:pStyle w:val="ListBullet"/>
            </w:pPr>
            <w:r w:rsidRPr="00F1299A">
              <w:t>others as appropriate.</w:t>
            </w:r>
          </w:p>
        </w:tc>
      </w:tr>
    </w:tbl>
    <w:p w:rsidR="00451B6F" w:rsidP="00F1299A">
      <w:pPr>
        <w:pStyle w:val="BodyText"/>
      </w:pPr>
    </w:p>
    <w:p w:rsidR="00451B6F" w:rsidP="00F1299A">
      <w:pPr>
        <w:pStyle w:val="BodyText"/>
      </w:pPr>
    </w:p>
    <w:p w:rsidR="00000000" w:rsidRPr="00F1299A" w:rsidP="00F1299A">
      <w:pPr>
        <w:pStyle w:val="Heading1"/>
      </w:pPr>
      <w:bookmarkStart w:id="12" w:name="O_188316"/>
      <w:bookmarkEnd w:id="12"/>
      <w:r w:rsidRPr="00F1299A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5901"/>
      </w:tblGrid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  <w:r w:rsidRPr="00F1299A">
              <w:rPr>
                <w:rStyle w:val="SpecialBold"/>
              </w:rPr>
              <w:t>Unit sector</w:t>
            </w:r>
          </w:p>
        </w:tc>
        <w:tc>
          <w:tcPr>
            <w:tcW w:w="5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9A" w:rsidP="00F1299A">
            <w:pPr>
              <w:pStyle w:val="BodyText"/>
            </w:pPr>
            <w:r w:rsidRPr="00F1299A">
              <w:t>Lands, parks and wildlife</w:t>
            </w:r>
          </w:p>
        </w:tc>
      </w:tr>
    </w:tbl>
    <w:p w:rsidR="00451B6F" w:rsidP="00F1299A">
      <w:pPr>
        <w:pStyle w:val="BodyText"/>
      </w:pPr>
    </w:p>
    <w:p w:rsidR="00451B6F" w:rsidP="00F1299A">
      <w:pPr>
        <w:pStyle w:val="BodyText"/>
      </w:pPr>
    </w:p>
    <w:p w:rsidR="00000000" w:rsidRPr="00F1299A" w:rsidP="00F1299A">
      <w:pPr>
        <w:pStyle w:val="Heading1"/>
      </w:pPr>
      <w:bookmarkStart w:id="13" w:name="O_188313"/>
      <w:bookmarkEnd w:id="13"/>
      <w:r w:rsidRPr="00F1299A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  <w:r w:rsidRPr="00F1299A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</w:p>
        </w:tc>
      </w:tr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</w:p>
        </w:tc>
      </w:tr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9A" w:rsidP="00F1299A">
            <w:pPr>
              <w:pStyle w:val="BodyText"/>
            </w:pPr>
          </w:p>
        </w:tc>
      </w:tr>
    </w:tbl>
    <w:p w:rsidR="00451B6F" w:rsidP="00F1299A">
      <w:pPr>
        <w:pStyle w:val="BodyText"/>
      </w:pPr>
    </w:p>
    <w:p w:rsidR="00451B6F" w:rsidP="00F1299A">
      <w:pPr>
        <w:pStyle w:val="BodyText"/>
      </w:pPr>
    </w:p>
    <w:p w:rsidR="00000000" w:rsidRPr="00F1299A" w:rsidP="00F1299A">
      <w:pPr>
        <w:pStyle w:val="Heading1"/>
      </w:pPr>
      <w:bookmarkStart w:id="14" w:name="O_188315"/>
      <w:bookmarkEnd w:id="14"/>
      <w:r w:rsidRPr="00F1299A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45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9A">
            <w:pPr>
              <w:pStyle w:val="BodyText"/>
              <w:rPr>
                <w:lang w:val="en-NZ"/>
              </w:rPr>
            </w:pPr>
            <w:r w:rsidRPr="00F1299A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9A" w:rsidP="00F1299A">
            <w:pPr>
              <w:pStyle w:val="BodyText"/>
            </w:pPr>
          </w:p>
        </w:tc>
      </w:tr>
    </w:tbl>
    <w:p w:rsidR="00451B6F" w:rsidP="00F1299A">
      <w:pPr>
        <w:pStyle w:val="BodyText"/>
      </w:pPr>
    </w:p>
    <w:p w:rsidR="00451B6F" w:rsidP="00F1299A">
      <w:pPr>
        <w:pStyle w:val="BodyText"/>
      </w:pPr>
    </w:p>
    <w:p w:rsidR="00000000" w:rsidRPr="00F1299A" w:rsidP="00F1299A"/>
    <w:sectPr w:rsidSect="00F129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51B6F" w:rsidP="00451B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B6F" w:rsidP="00F129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51B6F" w:rsidP="00F129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451B6F" w:rsidP="00F1299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51B6F" w:rsidP="00451B6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B6F" w:rsidP="00F129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AHCLPW402A Implement land and sea management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451B6F" w:rsidP="00F1299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F82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AAE3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9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129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9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9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9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9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9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9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9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9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9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99A"/>
  </w:style>
  <w:style w:type="character" w:customStyle="1" w:styleId="Heading1Char">
    <w:name w:val="Heading 1 Char"/>
    <w:basedOn w:val="DefaultParagraphFont"/>
    <w:link w:val="Heading1"/>
    <w:rsid w:val="00F129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99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99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129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99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129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29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299A"/>
    <w:rPr>
      <w:b/>
      <w:spacing w:val="0"/>
    </w:rPr>
  </w:style>
  <w:style w:type="paragraph" w:styleId="Header">
    <w:name w:val="header"/>
    <w:basedOn w:val="Normal"/>
    <w:link w:val="HeaderChar"/>
    <w:rsid w:val="00F129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9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1299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129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1299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129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9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9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99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1299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1299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129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9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9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9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9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129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9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9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29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9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9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9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299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29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99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129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9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9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9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9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99A"/>
    <w:rPr>
      <w:i/>
    </w:rPr>
  </w:style>
  <w:style w:type="paragraph" w:styleId="Caption">
    <w:name w:val="caption"/>
    <w:basedOn w:val="BodyText"/>
    <w:next w:val="Normal"/>
    <w:qFormat/>
    <w:rsid w:val="00F129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9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9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99A"/>
  </w:style>
  <w:style w:type="paragraph" w:styleId="TableofFigures">
    <w:name w:val="table of figures"/>
    <w:basedOn w:val="Normal"/>
    <w:next w:val="Normal"/>
    <w:semiHidden/>
    <w:rsid w:val="00F129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99A"/>
    <w:pPr>
      <w:numPr>
        <w:numId w:val="10"/>
      </w:numPr>
    </w:pPr>
  </w:style>
  <w:style w:type="character" w:customStyle="1" w:styleId="WingdingSymbols">
    <w:name w:val="Wingding Symbols"/>
    <w:rsid w:val="00F1299A"/>
    <w:rPr>
      <w:rFonts w:ascii="Wingdings" w:hAnsi="Wingdings"/>
    </w:rPr>
  </w:style>
  <w:style w:type="paragraph" w:customStyle="1" w:styleId="TableHeading">
    <w:name w:val="Table Heading"/>
    <w:basedOn w:val="HeadingBase"/>
    <w:rsid w:val="00F129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99A"/>
    <w:rPr>
      <w:color w:val="0033CC"/>
      <w:u w:val="none"/>
    </w:rPr>
  </w:style>
  <w:style w:type="paragraph" w:customStyle="1" w:styleId="BodyTextRight">
    <w:name w:val="Body Text Right"/>
    <w:basedOn w:val="BodyText"/>
    <w:rsid w:val="00F129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9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9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9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9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99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1299A"/>
    <w:rPr>
      <w:sz w:val="32"/>
    </w:rPr>
  </w:style>
  <w:style w:type="paragraph" w:customStyle="1" w:styleId="HeadingProcedure">
    <w:name w:val="Heading Procedure"/>
    <w:basedOn w:val="HeadingBase"/>
    <w:next w:val="Normal"/>
    <w:rsid w:val="00F129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99A"/>
    <w:pPr>
      <w:spacing w:before="60" w:after="60"/>
    </w:pPr>
  </w:style>
  <w:style w:type="paragraph" w:styleId="ListContinue">
    <w:name w:val="List Continue"/>
    <w:basedOn w:val="List"/>
    <w:rsid w:val="00F1299A"/>
    <w:pPr>
      <w:ind w:firstLine="0"/>
    </w:pPr>
  </w:style>
  <w:style w:type="paragraph" w:customStyle="1" w:styleId="ListNote">
    <w:name w:val="List Note"/>
    <w:basedOn w:val="List"/>
    <w:rsid w:val="00F129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9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9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99A"/>
    <w:rPr>
      <w:rFonts w:ascii="Courier New" w:hAnsi="Courier New"/>
    </w:rPr>
  </w:style>
  <w:style w:type="paragraph" w:customStyle="1" w:styleId="NoteBullet">
    <w:name w:val="Note Bullet"/>
    <w:basedOn w:val="Note"/>
    <w:rsid w:val="00F129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9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9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9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9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29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99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1299A"/>
    <w:rPr>
      <w:b/>
      <w:smallCaps/>
    </w:rPr>
  </w:style>
  <w:style w:type="paragraph" w:customStyle="1" w:styleId="TableListNumber">
    <w:name w:val="Table List Number"/>
    <w:basedOn w:val="ListNumber"/>
    <w:rsid w:val="00F129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9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99A"/>
    <w:pPr>
      <w:numPr>
        <w:numId w:val="8"/>
      </w:numPr>
    </w:pPr>
  </w:style>
  <w:style w:type="paragraph" w:customStyle="1" w:styleId="ListAlpha2">
    <w:name w:val="List Alpha 2"/>
    <w:basedOn w:val="List2"/>
    <w:rsid w:val="00F1299A"/>
    <w:pPr>
      <w:numPr>
        <w:numId w:val="7"/>
      </w:numPr>
    </w:pPr>
  </w:style>
  <w:style w:type="paragraph" w:styleId="List3">
    <w:name w:val="List 3"/>
    <w:basedOn w:val="BodyText"/>
    <w:rsid w:val="00F129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9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9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9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99A"/>
    <w:pPr>
      <w:numPr>
        <w:numId w:val="2"/>
      </w:numPr>
    </w:pPr>
  </w:style>
  <w:style w:type="paragraph" w:styleId="ListBullet5">
    <w:name w:val="List Bullet 5"/>
    <w:basedOn w:val="List5"/>
    <w:rsid w:val="00F1299A"/>
    <w:pPr>
      <w:numPr>
        <w:numId w:val="3"/>
      </w:numPr>
    </w:pPr>
  </w:style>
  <w:style w:type="paragraph" w:styleId="ListContinue2">
    <w:name w:val="List Continue 2"/>
    <w:basedOn w:val="List2"/>
    <w:rsid w:val="00F1299A"/>
    <w:pPr>
      <w:ind w:firstLine="0"/>
    </w:pPr>
  </w:style>
  <w:style w:type="paragraph" w:styleId="ListContinue3">
    <w:name w:val="List Continue 3"/>
    <w:basedOn w:val="List3"/>
    <w:rsid w:val="00F1299A"/>
    <w:pPr>
      <w:ind w:left="1021" w:firstLine="0"/>
    </w:pPr>
  </w:style>
  <w:style w:type="paragraph" w:styleId="ListContinue4">
    <w:name w:val="List Continue 4"/>
    <w:basedOn w:val="List4"/>
    <w:rsid w:val="00F1299A"/>
    <w:pPr>
      <w:ind w:firstLine="0"/>
    </w:pPr>
  </w:style>
  <w:style w:type="paragraph" w:styleId="ListContinue5">
    <w:name w:val="List Continue 5"/>
    <w:basedOn w:val="List5"/>
    <w:rsid w:val="00F1299A"/>
    <w:pPr>
      <w:ind w:firstLine="0"/>
    </w:pPr>
  </w:style>
  <w:style w:type="paragraph" w:styleId="ListNumber3">
    <w:name w:val="List Number 3"/>
    <w:basedOn w:val="List3"/>
    <w:rsid w:val="00F1299A"/>
    <w:pPr>
      <w:numPr>
        <w:numId w:val="4"/>
      </w:numPr>
    </w:pPr>
  </w:style>
  <w:style w:type="paragraph" w:styleId="ListNumber4">
    <w:name w:val="List Number 4"/>
    <w:basedOn w:val="List4"/>
    <w:rsid w:val="00F1299A"/>
    <w:pPr>
      <w:numPr>
        <w:numId w:val="5"/>
      </w:numPr>
    </w:pPr>
  </w:style>
  <w:style w:type="paragraph" w:styleId="ListNumber5">
    <w:name w:val="List Number 5"/>
    <w:basedOn w:val="List5"/>
    <w:rsid w:val="00F1299A"/>
    <w:pPr>
      <w:numPr>
        <w:numId w:val="6"/>
      </w:numPr>
    </w:pPr>
  </w:style>
  <w:style w:type="paragraph" w:styleId="BlockText">
    <w:name w:val="Block Text"/>
    <w:basedOn w:val="Normal"/>
    <w:rsid w:val="00F129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9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99A"/>
    <w:rPr>
      <w:sz w:val="16"/>
      <w:vertAlign w:val="superscript"/>
    </w:rPr>
  </w:style>
  <w:style w:type="character" w:customStyle="1" w:styleId="Symbols">
    <w:name w:val="Symbols"/>
    <w:basedOn w:val="DefaultParagraphFont"/>
    <w:rsid w:val="00F1299A"/>
    <w:rPr>
      <w:rFonts w:ascii="Symbol" w:hAnsi="Symbol"/>
    </w:rPr>
  </w:style>
  <w:style w:type="character" w:customStyle="1" w:styleId="MenuOptions">
    <w:name w:val="Menu Options"/>
    <w:basedOn w:val="DefaultParagraphFont"/>
    <w:rsid w:val="00F129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99A"/>
    <w:rPr>
      <w:b/>
    </w:rPr>
  </w:style>
  <w:style w:type="character" w:customStyle="1" w:styleId="Underlined">
    <w:name w:val="Underlined"/>
    <w:basedOn w:val="DefaultParagraphFont"/>
    <w:rsid w:val="00F1299A"/>
    <w:rPr>
      <w:u w:val="single"/>
    </w:rPr>
  </w:style>
  <w:style w:type="paragraph" w:customStyle="1" w:styleId="TableBodyTextRight">
    <w:name w:val="Table Body Text Right"/>
    <w:basedOn w:val="TableBodyText"/>
    <w:rsid w:val="00F129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99A"/>
    <w:rPr>
      <w:sz w:val="18"/>
    </w:rPr>
  </w:style>
  <w:style w:type="paragraph" w:customStyle="1" w:styleId="BodySmallRight">
    <w:name w:val="Body Small Right"/>
    <w:basedOn w:val="BodyTextRight"/>
    <w:rsid w:val="00F1299A"/>
    <w:rPr>
      <w:sz w:val="18"/>
      <w:szCs w:val="18"/>
    </w:rPr>
  </w:style>
  <w:style w:type="paragraph" w:customStyle="1" w:styleId="MarginEdition">
    <w:name w:val="Margin Edition"/>
    <w:basedOn w:val="MarginNote"/>
    <w:rsid w:val="00F129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99A"/>
    <w:rPr>
      <w:sz w:val="2"/>
      <w:szCs w:val="2"/>
    </w:rPr>
  </w:style>
  <w:style w:type="character" w:customStyle="1" w:styleId="Small">
    <w:name w:val="Small"/>
    <w:basedOn w:val="DefaultParagraphFont"/>
    <w:rsid w:val="00F1299A"/>
    <w:rPr>
      <w:sz w:val="16"/>
    </w:rPr>
  </w:style>
  <w:style w:type="paragraph" w:customStyle="1" w:styleId="WideTable">
    <w:name w:val="Wide Table"/>
    <w:basedOn w:val="Normal"/>
    <w:rsid w:val="00F129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99A"/>
  </w:style>
  <w:style w:type="paragraph" w:styleId="Quote">
    <w:name w:val="Quote"/>
    <w:basedOn w:val="Heading1"/>
    <w:link w:val="QuoteChar"/>
    <w:qFormat/>
    <w:rsid w:val="00F129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9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99A"/>
    <w:pPr>
      <w:pageBreakBefore/>
    </w:pPr>
  </w:style>
  <w:style w:type="paragraph" w:customStyle="1" w:styleId="Border">
    <w:name w:val="Border"/>
    <w:basedOn w:val="Normal"/>
    <w:qFormat/>
    <w:rsid w:val="00F129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9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9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99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129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9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9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9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9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99A"/>
    <w:rPr>
      <w:u w:val="single"/>
    </w:rPr>
  </w:style>
  <w:style w:type="character" w:customStyle="1" w:styleId="BoldandItalics">
    <w:name w:val="Bold and Italics"/>
    <w:qFormat/>
    <w:rsid w:val="00F1299A"/>
    <w:rPr>
      <w:b/>
      <w:i/>
      <w:u w:val="none"/>
    </w:rPr>
  </w:style>
  <w:style w:type="paragraph" w:styleId="BalloonText">
    <w:name w:val="Balloon Text"/>
    <w:basedOn w:val="Normal"/>
    <w:link w:val="BalloonTextChar"/>
    <w:rsid w:val="00F12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99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1299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99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977</Words>
  <Characters>6262</Characters>
  <Application>Microsoft Office Word</Application>
  <DocSecurity>0</DocSecurity>
  <Lines>238</Lines>
  <Paragraphs>102</Paragraphs>
  <ScaleCrop>false</ScaleCrop>
  <Company>Author-it Software Corporation Ltd.</Company>
  <LinksUpToDate>false</LinksUpToDate>
  <CharactersWithSpaces>7171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AHCLPW402A Implement land and sea management practices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2012-05-26T12:57:00Z</dcterms:created>
  <dcterms:modified xsi:type="dcterms:W3CDTF">2012-05-26T12:57:00Z</dcterms:modified>
</cp:coreProperties>
</file>