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95E" w:rsidP="00DB695E">
      <w:pPr>
        <w:pStyle w:val="Title"/>
      </w:pPr>
      <w:r>
        <w:fldChar w:fldCharType="begin"/>
      </w:r>
      <w:r>
        <w:instrText xml:space="preserve"> TITLE   \* MERGEFORMAT </w:instrText>
      </w:r>
      <w:r>
        <w:fldChar w:fldCharType="separate"/>
      </w:r>
      <w:r>
        <w:t>AHCLPW305A Perform diving for scientific purposes</w:t>
      </w:r>
      <w:r>
        <w:fldChar w:fldCharType="end"/>
      </w:r>
    </w:p>
    <w:p w:rsidR="00DB695E" w:rsidP="00DB695E">
      <w:pPr>
        <w:pStyle w:val="Version"/>
        <w:sectPr w:rsidSect="000E6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798" w:rsidP="000E6798">
      <w:pPr>
        <w:pStyle w:val="SuperHeading"/>
      </w:pPr>
      <w:r w:rsidRPr="000E6798">
        <w:t>AHCLPW305A Perform diving for scientific purposes</w:t>
      </w:r>
    </w:p>
    <w:p w:rsidR="00000000" w:rsidRPr="000E6798" w:rsidP="000E6798">
      <w:pPr>
        <w:pStyle w:val="Heading1"/>
      </w:pPr>
      <w:bookmarkStart w:id="1" w:name="O_267878"/>
      <w:bookmarkEnd w:id="1"/>
      <w:r w:rsidRPr="000E6798">
        <w:t>Modification History</w:t>
      </w:r>
    </w:p>
    <w:p w:rsidR="00000000" w:rsidRPr="000E6798" w:rsidP="000E6798">
      <w:pPr>
        <w:pStyle w:val="BodyText"/>
      </w:pPr>
      <w:r w:rsidRPr="000E6798">
        <w:t>Not Applicable</w:t>
      </w:r>
    </w:p>
    <w:p w:rsidR="00000000" w:rsidRPr="000E6798" w:rsidP="000E6798">
      <w:pPr>
        <w:pStyle w:val="AllowPageBreak"/>
      </w:pPr>
    </w:p>
    <w:p w:rsidR="00000000" w:rsidRPr="000E6798" w:rsidP="000E6798">
      <w:pPr>
        <w:pStyle w:val="Heading1"/>
      </w:pPr>
      <w:bookmarkStart w:id="2" w:name="O_188289"/>
      <w:bookmarkEnd w:id="2"/>
      <w:r w:rsidRPr="000E6798">
        <w:t>Unit Descriptor</w:t>
      </w:r>
    </w:p>
    <w:tbl>
      <w:tblPr>
        <w:tblW w:w="0" w:type="auto"/>
        <w:tblLayout w:type="fixed"/>
        <w:tblCellMar>
          <w:left w:w="62" w:type="dxa"/>
          <w:right w:w="62" w:type="dxa"/>
        </w:tblCellMar>
        <w:tblLook w:val="0000"/>
      </w:tblPr>
      <w:tblGrid>
        <w:gridCol w:w="2672"/>
        <w:gridCol w:w="5850"/>
      </w:tblGrid>
      <w:tr w:rsidTr="00DB695E">
        <w:tblPrEx>
          <w:tblW w:w="0" w:type="auto"/>
          <w:tblLayout w:type="fixed"/>
          <w:tblCellMar>
            <w:left w:w="62" w:type="dxa"/>
            <w:right w:w="62" w:type="dxa"/>
          </w:tblCellMar>
          <w:tblLook w:val="0000"/>
        </w:tblPrEx>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r w:rsidRPr="000E6798">
              <w:t>This unit covers the process of scientific diving required to support scientific research, monitoring</w:t>
            </w:r>
            <w:r w:rsidRPr="000E6798">
              <w:t xml:space="preserve"> and inspection roles associated with places or areas of significance and defines the standard required to:  plan to carry out a dive;  prepare to dive;  carry out pre-dive checks;  monitor dive conditions;  respond to incidents and amend dive procedures i</w:t>
            </w:r>
            <w:r w:rsidRPr="000E6798">
              <w:t>f necessary;  debrief dive team;  store diving equipment.</w:t>
            </w:r>
          </w:p>
        </w:tc>
      </w:tr>
    </w:tbl>
    <w:p w:rsidR="00DB695E" w:rsidP="000E6798">
      <w:pPr>
        <w:pStyle w:val="BodyText"/>
      </w:pPr>
    </w:p>
    <w:p w:rsidR="00DB695E" w:rsidP="000E6798">
      <w:pPr>
        <w:pStyle w:val="BodyText"/>
      </w:pPr>
    </w:p>
    <w:p w:rsidR="00000000" w:rsidRPr="000E6798" w:rsidP="000E6798">
      <w:pPr>
        <w:pStyle w:val="Heading1"/>
      </w:pPr>
      <w:bookmarkStart w:id="3" w:name="O_188293"/>
      <w:bookmarkEnd w:id="3"/>
      <w:r w:rsidRPr="000E6798">
        <w:t>Application of the Unit</w:t>
      </w:r>
    </w:p>
    <w:tbl>
      <w:tblPr>
        <w:tblW w:w="0" w:type="auto"/>
        <w:tblLayout w:type="fixed"/>
        <w:tblCellMar>
          <w:left w:w="62" w:type="dxa"/>
          <w:right w:w="62" w:type="dxa"/>
        </w:tblCellMar>
        <w:tblLook w:val="0000"/>
      </w:tblPr>
      <w:tblGrid>
        <w:gridCol w:w="2754"/>
        <w:gridCol w:w="5768"/>
      </w:tblGrid>
      <w:tr w:rsidTr="00DB695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r w:rsidRPr="000E6798">
              <w:t xml:space="preserve">This unit requires knowledge of the physics of diving, node compression tables, dive equipment and planning, emergency procedures, agency standing orders for notification, and radio operation procedures.  This standard requires compliance with the current </w:t>
            </w:r>
            <w:r w:rsidRPr="000E6798">
              <w:t>Australian Standard for Occupational Diving Operations: Scientific Diving.</w:t>
            </w:r>
          </w:p>
        </w:tc>
      </w:tr>
    </w:tbl>
    <w:p w:rsidR="00DB695E" w:rsidP="000E6798">
      <w:pPr>
        <w:pStyle w:val="BodyText"/>
      </w:pPr>
    </w:p>
    <w:p w:rsidR="00DB695E" w:rsidP="000E6798">
      <w:pPr>
        <w:pStyle w:val="BodyText"/>
      </w:pPr>
    </w:p>
    <w:p w:rsidR="00000000" w:rsidRPr="000E6798" w:rsidP="000E6798">
      <w:pPr>
        <w:pStyle w:val="Heading1"/>
      </w:pPr>
      <w:bookmarkStart w:id="4" w:name="O_276138"/>
      <w:bookmarkEnd w:id="4"/>
      <w:r w:rsidRPr="000E6798">
        <w:t>Licensing/Regulatory Information</w:t>
      </w:r>
    </w:p>
    <w:p w:rsidR="00000000" w:rsidRPr="000E6798" w:rsidP="000E6798">
      <w:pPr>
        <w:pStyle w:val="BodyText"/>
      </w:pPr>
      <w:r w:rsidRPr="000E6798">
        <w:t>Not Applicable</w:t>
      </w:r>
    </w:p>
    <w:p w:rsidR="00000000" w:rsidRPr="000E6798" w:rsidP="000E6798">
      <w:pPr>
        <w:pStyle w:val="AllowPageBreak"/>
      </w:pPr>
    </w:p>
    <w:p w:rsidR="00000000" w:rsidRPr="000E6798" w:rsidP="000E6798">
      <w:pPr>
        <w:pStyle w:val="Heading1"/>
      </w:pPr>
      <w:bookmarkStart w:id="5" w:name="O_188291"/>
      <w:bookmarkEnd w:id="5"/>
      <w:r w:rsidRPr="000E6798">
        <w:t>Pre-Requisites</w:t>
      </w:r>
    </w:p>
    <w:tbl>
      <w:tblPr>
        <w:tblW w:w="0" w:type="auto"/>
        <w:tblLayout w:type="fixed"/>
        <w:tblCellMar>
          <w:left w:w="62" w:type="dxa"/>
          <w:right w:w="62" w:type="dxa"/>
        </w:tblCellMar>
        <w:tblLook w:val="0000"/>
      </w:tblPr>
      <w:tblGrid>
        <w:gridCol w:w="2775"/>
        <w:gridCol w:w="1295"/>
        <w:gridCol w:w="4452"/>
      </w:tblGrid>
      <w:tr w:rsidTr="00DB69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p>
        </w:tc>
      </w:tr>
      <w:tr w:rsidTr="00DB69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p>
        </w:tc>
      </w:tr>
      <w:tr w:rsidTr="00DB69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p>
        </w:tc>
      </w:tr>
    </w:tbl>
    <w:p w:rsidR="00DB695E" w:rsidP="000E6798">
      <w:pPr>
        <w:pStyle w:val="BodyText"/>
      </w:pPr>
    </w:p>
    <w:p w:rsidR="00DB695E" w:rsidP="000E6798">
      <w:pPr>
        <w:pStyle w:val="BodyText"/>
      </w:pPr>
    </w:p>
    <w:p w:rsidR="00000000" w:rsidRPr="000E6798" w:rsidP="000E6798">
      <w:pPr>
        <w:pStyle w:val="Heading1"/>
      </w:pPr>
      <w:bookmarkStart w:id="6" w:name="O_188290"/>
      <w:bookmarkEnd w:id="6"/>
      <w:r w:rsidRPr="000E6798">
        <w:t>Employability Skills Information</w:t>
      </w:r>
    </w:p>
    <w:tbl>
      <w:tblPr>
        <w:tblW w:w="0" w:type="auto"/>
        <w:tblLayout w:type="fixed"/>
        <w:tblCellMar>
          <w:left w:w="62" w:type="dxa"/>
          <w:right w:w="62" w:type="dxa"/>
        </w:tblCellMar>
        <w:tblLook w:val="0000"/>
      </w:tblPr>
      <w:tblGrid>
        <w:gridCol w:w="2802"/>
        <w:gridCol w:w="5720"/>
      </w:tblGrid>
      <w:tr w:rsidTr="00DB69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r w:rsidRPr="000E6798">
              <w:t>This unit contains employability skills.</w:t>
            </w:r>
          </w:p>
        </w:tc>
      </w:tr>
    </w:tbl>
    <w:p w:rsidR="00DB695E" w:rsidP="000E6798">
      <w:pPr>
        <w:pStyle w:val="BodyText"/>
      </w:pPr>
    </w:p>
    <w:p w:rsidR="00DB695E" w:rsidP="000E6798">
      <w:pPr>
        <w:pStyle w:val="BodyText"/>
      </w:pPr>
    </w:p>
    <w:p w:rsidR="00000000" w:rsidRPr="000E6798" w:rsidP="000E6798">
      <w:pPr>
        <w:pStyle w:val="Heading1"/>
      </w:pPr>
      <w:bookmarkStart w:id="7" w:name="O_285924"/>
      <w:bookmarkEnd w:id="7"/>
      <w:r w:rsidRPr="000E6798">
        <w:t>Elements and Performance Criteria Pre-Content</w:t>
      </w:r>
    </w:p>
    <w:p w:rsidR="00000000" w:rsidRPr="000E6798" w:rsidP="000E6798">
      <w:pPr>
        <w:pStyle w:val="BodyText"/>
      </w:pPr>
      <w:r w:rsidRPr="000E6798">
        <w:t>Not Applicable</w:t>
      </w:r>
    </w:p>
    <w:p w:rsidR="00000000" w:rsidRPr="000E6798" w:rsidP="000E6798">
      <w:pPr>
        <w:pStyle w:val="AllowPageBreak"/>
      </w:pPr>
    </w:p>
    <w:p w:rsidR="00000000" w:rsidRPr="000E6798" w:rsidP="000E6798">
      <w:pPr>
        <w:pStyle w:val="Heading1"/>
      </w:pPr>
      <w:bookmarkStart w:id="8" w:name="O_232591"/>
      <w:bookmarkEnd w:id="8"/>
      <w:r w:rsidRPr="000E6798">
        <w:t>Elements and Performance Criteria</w:t>
      </w:r>
    </w:p>
    <w:tbl>
      <w:tblPr>
        <w:tblW w:w="0" w:type="auto"/>
        <w:tblLayout w:type="fixed"/>
        <w:tblCellMar>
          <w:left w:w="62" w:type="dxa"/>
          <w:right w:w="62" w:type="dxa"/>
        </w:tblCellMar>
        <w:tblLook w:val="0000"/>
      </w:tblPr>
      <w:tblGrid>
        <w:gridCol w:w="2530"/>
        <w:gridCol w:w="5992"/>
      </w:tblGrid>
      <w:tr w:rsidTr="00DB695E">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r w:rsidRPr="000E6798">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PERFORMANCE CRITERIA</w:t>
            </w: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List"/>
              <w:rPr>
                <w:lang w:val="en-NZ"/>
              </w:rPr>
            </w:pPr>
            <w:r w:rsidRPr="000E6798">
              <w:t>1.</w:t>
            </w:r>
            <w:r w:rsidRPr="000E6798">
              <w:tab/>
              <w:t>Plan diving operations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2"/>
            </w:pPr>
            <w:r w:rsidRPr="000E6798">
              <w:t>1.1.</w:t>
            </w:r>
            <w:r w:rsidRPr="000E6798">
              <w:tab/>
              <w:t>Objectives of dive are determined to enterprise guidelines, to diving standards and occupational health and safety guidelines.</w:t>
            </w:r>
          </w:p>
          <w:p w:rsidR="00000000" w:rsidRPr="000E6798" w:rsidP="000E6798">
            <w:pPr>
              <w:pStyle w:val="List2"/>
            </w:pPr>
            <w:r w:rsidRPr="000E6798">
              <w:t>1.2.</w:t>
            </w:r>
            <w:r w:rsidRPr="000E6798">
              <w:tab/>
              <w:t>Number and type of dives to complete objectives are assessed to develop a dive program.</w:t>
            </w:r>
          </w:p>
          <w:p w:rsidR="00000000" w:rsidRPr="000E6798" w:rsidP="000E6798">
            <w:pPr>
              <w:pStyle w:val="List2"/>
            </w:pPr>
            <w:r w:rsidRPr="000E6798">
              <w:t>1.3.</w:t>
            </w:r>
            <w:r w:rsidRPr="000E6798">
              <w:tab/>
              <w:t>Equipment and personnel re</w:t>
            </w:r>
            <w:r w:rsidRPr="000E6798">
              <w:t>quired for dive operations are determined.</w:t>
            </w:r>
          </w:p>
          <w:p w:rsidR="00000000" w:rsidP="000E6798">
            <w:pPr>
              <w:pStyle w:val="List2"/>
              <w:rPr>
                <w:lang w:val="en-NZ"/>
              </w:rPr>
            </w:pPr>
            <w:r w:rsidRPr="000E6798">
              <w:t>1.4.</w:t>
            </w:r>
            <w:r w:rsidRPr="000E6798">
              <w:tab/>
              <w:t>Appropriate people are consulted about the dive objectives and proposed program.</w:t>
            </w: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List"/>
              <w:rPr>
                <w:lang w:val="en-NZ"/>
              </w:rPr>
            </w:pPr>
            <w:r w:rsidRPr="000E6798">
              <w:t>2.</w:t>
            </w:r>
            <w:r w:rsidRPr="000E6798">
              <w:tab/>
              <w:t>Prepare for diving operations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2"/>
            </w:pPr>
            <w:r w:rsidRPr="000E6798">
              <w:t>2.1.</w:t>
            </w:r>
            <w:r w:rsidRPr="000E6798">
              <w:tab/>
              <w:t>Equipment and personnel required for dive operations are obtained.</w:t>
            </w:r>
          </w:p>
          <w:p w:rsidR="00000000" w:rsidRPr="000E6798" w:rsidP="000E6798">
            <w:pPr>
              <w:pStyle w:val="List2"/>
            </w:pPr>
            <w:r w:rsidRPr="000E6798">
              <w:t>2.2.</w:t>
            </w:r>
            <w:r w:rsidRPr="000E6798">
              <w:tab/>
              <w:t>Appropriate noti</w:t>
            </w:r>
            <w:r w:rsidRPr="000E6798">
              <w:t>fication and consents for dive plans are given and obtained.</w:t>
            </w:r>
          </w:p>
          <w:p w:rsidR="00000000" w:rsidRPr="000E6798" w:rsidP="000E6798">
            <w:pPr>
              <w:pStyle w:val="List2"/>
            </w:pPr>
            <w:r w:rsidRPr="000E6798">
              <w:t>2.3.</w:t>
            </w:r>
            <w:r w:rsidRPr="000E6798">
              <w:tab/>
              <w:t>Equipment condition is checked to legislative, manufacturers', enterprise and code of practice requirements.</w:t>
            </w:r>
          </w:p>
          <w:p w:rsidR="00000000" w:rsidRPr="000E6798" w:rsidP="000E6798">
            <w:pPr>
              <w:pStyle w:val="List2"/>
            </w:pPr>
            <w:r w:rsidRPr="000E6798">
              <w:t>2.4.</w:t>
            </w:r>
            <w:r w:rsidRPr="000E6798">
              <w:tab/>
              <w:t>Faulty equipment is sent for repair or discarded.</w:t>
            </w:r>
          </w:p>
          <w:p w:rsidR="00000000" w:rsidRPr="000E6798" w:rsidP="000E6798">
            <w:pPr>
              <w:pStyle w:val="List2"/>
            </w:pPr>
            <w:r w:rsidRPr="000E6798">
              <w:t>2.5.</w:t>
            </w:r>
            <w:r w:rsidRPr="000E6798">
              <w:tab/>
              <w:t>Consumables requireme</w:t>
            </w:r>
            <w:r w:rsidRPr="000E6798">
              <w:t>nts are assessed and sourced.</w:t>
            </w:r>
          </w:p>
          <w:p w:rsidR="00000000" w:rsidRPr="000E6798" w:rsidP="000E6798">
            <w:pPr>
              <w:pStyle w:val="List2"/>
            </w:pPr>
            <w:r w:rsidRPr="000E6798">
              <w:t>2.6.</w:t>
            </w:r>
            <w:r w:rsidRPr="000E6798">
              <w:tab/>
              <w:t>Personnel are checked for competence and possession of a current medical clearance.</w:t>
            </w:r>
          </w:p>
          <w:p w:rsidR="00000000" w:rsidP="000E6798">
            <w:pPr>
              <w:pStyle w:val="List2"/>
              <w:rPr>
                <w:lang w:val="en-NZ"/>
              </w:rPr>
            </w:pPr>
            <w:r w:rsidRPr="000E6798">
              <w:t>2.7.</w:t>
            </w:r>
            <w:r w:rsidRPr="000E6798">
              <w:tab/>
              <w:t>Safety and emergency procedures for the dive program are developed to enterprise requirements and codes of practice.</w:t>
            </w: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List"/>
              <w:rPr>
                <w:lang w:val="en-NZ"/>
              </w:rPr>
            </w:pPr>
            <w:r w:rsidRPr="000E6798">
              <w:t>3.</w:t>
            </w:r>
            <w:r w:rsidRPr="000E6798">
              <w:tab/>
              <w:t>Conduct div</w:t>
            </w:r>
            <w:r w:rsidRPr="000E6798">
              <w:t>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2"/>
            </w:pPr>
            <w:r w:rsidRPr="000E6798">
              <w:t>3.1.</w:t>
            </w:r>
            <w:r w:rsidRPr="000E6798">
              <w:tab/>
              <w:t>Personnel and equipment are transported safely to dive site.</w:t>
            </w:r>
          </w:p>
          <w:p w:rsidR="00000000" w:rsidRPr="000E6798" w:rsidP="000E6798">
            <w:pPr>
              <w:pStyle w:val="List2"/>
            </w:pPr>
            <w:r w:rsidRPr="000E6798">
              <w:t>3.2.</w:t>
            </w:r>
            <w:r w:rsidRPr="000E6798">
              <w:tab/>
              <w:t>Communications procedures are established for dives in remote areas.</w:t>
            </w:r>
          </w:p>
          <w:p w:rsidR="00000000" w:rsidRPr="000E6798" w:rsidP="000E6798">
            <w:pPr>
              <w:pStyle w:val="List2"/>
            </w:pPr>
            <w:r w:rsidRPr="000E6798">
              <w:t>3.3.</w:t>
            </w:r>
            <w:r w:rsidRPr="000E6798">
              <w:tab/>
              <w:t>Pre-dive checks are performed to enterprise requirements and codes of practice.</w:t>
            </w:r>
          </w:p>
          <w:p w:rsidR="00000000" w:rsidRPr="000E6798" w:rsidP="000E6798">
            <w:pPr>
              <w:pStyle w:val="List2"/>
            </w:pPr>
            <w:r w:rsidRPr="000E6798">
              <w:t>3.4.</w:t>
            </w:r>
            <w:r w:rsidRPr="000E6798">
              <w:tab/>
            </w:r>
            <w:r w:rsidRPr="000E6798">
              <w:t>Final assessment on environmental factors is completed before entering the water.</w:t>
            </w:r>
          </w:p>
          <w:p w:rsidR="00000000" w:rsidRPr="000E6798" w:rsidP="000E6798">
            <w:pPr>
              <w:pStyle w:val="List2"/>
            </w:pPr>
            <w:r w:rsidRPr="000E6798">
              <w:t>3.5.</w:t>
            </w:r>
            <w:r w:rsidRPr="000E6798">
              <w:tab/>
              <w:t>Dives are completed to procedures, safe working practices, defined objectives, enterprise requirements, codes of practice, legislation.</w:t>
            </w:r>
          </w:p>
          <w:p w:rsidR="00000000" w:rsidRPr="000E6798" w:rsidP="000E6798">
            <w:pPr>
              <w:pStyle w:val="List2"/>
            </w:pPr>
            <w:r w:rsidRPr="000E6798">
              <w:t>3.6.</w:t>
            </w:r>
            <w:r w:rsidRPr="000E6798">
              <w:tab/>
              <w:t>Dives are conducted within t</w:t>
            </w:r>
            <w:r w:rsidRPr="000E6798">
              <w:t>he parameters of the special dive plan, including entry, descent, working on dive objective and exit.</w:t>
            </w:r>
          </w:p>
          <w:p w:rsidR="00000000" w:rsidRPr="000E6798" w:rsidP="000E6798">
            <w:pPr>
              <w:pStyle w:val="List2"/>
            </w:pPr>
            <w:r w:rsidRPr="000E6798">
              <w:t>3.7.</w:t>
            </w:r>
            <w:r w:rsidRPr="000E6798">
              <w:tab/>
              <w:t xml:space="preserve">Dive procedures are amended within enterprise requirements, codes of practice and personal authority in light of dive conditions, and any changes to </w:t>
            </w:r>
            <w:r w:rsidRPr="000E6798">
              <w:t>dive objectives.</w:t>
            </w:r>
          </w:p>
          <w:p w:rsidR="00000000" w:rsidRPr="000E6798" w:rsidP="000E6798">
            <w:pPr>
              <w:pStyle w:val="List2"/>
            </w:pPr>
            <w:r w:rsidRPr="000E6798">
              <w:t>3.8.</w:t>
            </w:r>
            <w:r w:rsidRPr="000E6798">
              <w:tab/>
              <w:t>Dives are suspended or cancelled where safety or equipment operation considerations warrant.</w:t>
            </w:r>
          </w:p>
          <w:p w:rsidR="00000000" w:rsidRPr="000E6798" w:rsidP="000E6798">
            <w:pPr>
              <w:pStyle w:val="List2"/>
            </w:pPr>
            <w:r w:rsidRPr="000E6798">
              <w:t>3.9.</w:t>
            </w:r>
            <w:r w:rsidRPr="000E6798">
              <w:tab/>
              <w:t>Dives are completed to objectives or suspended where personnel have completed allowed number of dives.</w:t>
            </w:r>
          </w:p>
          <w:p w:rsidR="00000000" w:rsidRPr="000E6798" w:rsidP="000E6798">
            <w:pPr>
              <w:pStyle w:val="List2"/>
            </w:pPr>
            <w:r w:rsidRPr="000E6798">
              <w:t>3.10.</w:t>
            </w:r>
            <w:r w:rsidRPr="000E6798">
              <w:tab/>
              <w:t>Equipment is removed from s</w:t>
            </w:r>
            <w:r w:rsidRPr="000E6798">
              <w:t>ite at completion of dives.</w:t>
            </w:r>
          </w:p>
          <w:p w:rsidR="00000000" w:rsidP="000E6798">
            <w:pPr>
              <w:pStyle w:val="List2"/>
              <w:rPr>
                <w:lang w:val="en-NZ"/>
              </w:rPr>
            </w:pPr>
            <w:r w:rsidRPr="000E6798">
              <w:t>3.11.</w:t>
            </w:r>
            <w:r w:rsidRPr="000E6798">
              <w:tab/>
              <w:t>Dives are logged to enterprise and legislative requirements and codes of practice.</w:t>
            </w: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List"/>
              <w:rPr>
                <w:lang w:val="en-NZ"/>
              </w:rPr>
            </w:pPr>
            <w:r w:rsidRPr="000E6798">
              <w:t>4.</w:t>
            </w:r>
            <w:r w:rsidRPr="000E6798">
              <w:tab/>
              <w:t>Debrief diving team</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2"/>
            </w:pPr>
            <w:r w:rsidRPr="000E6798">
              <w:t>4.1.</w:t>
            </w:r>
            <w:r w:rsidRPr="000E6798">
              <w:tab/>
              <w:t>Procedures applied during dive and outcomes of dive are reviewed by dive team promptly after dive.</w:t>
            </w:r>
          </w:p>
          <w:p w:rsidR="00000000" w:rsidRPr="000E6798" w:rsidP="000E6798">
            <w:pPr>
              <w:pStyle w:val="List2"/>
            </w:pPr>
            <w:r w:rsidRPr="000E6798">
              <w:t>4.2.</w:t>
            </w:r>
            <w:r w:rsidRPr="000E6798">
              <w:tab/>
              <w:t>Proced</w:t>
            </w:r>
            <w:r w:rsidRPr="000E6798">
              <w:t>ures and dive plans are amended to enterprise requirements or codes of practice to reduce dive risks including safety and diver health, and improve dive efficiency and effectiveness.</w:t>
            </w:r>
          </w:p>
          <w:p w:rsidR="00000000" w:rsidP="000E6798">
            <w:pPr>
              <w:pStyle w:val="List2"/>
              <w:rPr>
                <w:lang w:val="en-NZ"/>
              </w:rPr>
            </w:pPr>
            <w:r w:rsidRPr="000E6798">
              <w:t>4.3.</w:t>
            </w:r>
            <w:r w:rsidRPr="000E6798">
              <w:tab/>
              <w:t>Dive debriefing is recorded to enterprise and legislative requiremen</w:t>
            </w:r>
            <w:r w:rsidRPr="000E6798">
              <w:t>ts and codes of practice.</w:t>
            </w: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List"/>
              <w:rPr>
                <w:lang w:val="en-NZ"/>
              </w:rPr>
            </w:pPr>
            <w:r w:rsidRPr="000E6798">
              <w:t>5.</w:t>
            </w:r>
            <w:r w:rsidRPr="000E6798">
              <w:tab/>
              <w:t>Check and store equipment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2"/>
            </w:pPr>
            <w:r w:rsidRPr="000E6798">
              <w:t>5.1.</w:t>
            </w:r>
            <w:r w:rsidRPr="000E6798">
              <w:tab/>
              <w:t>Dive equipment is checked for condition and operation to manufacturer's instructions, enterprise requirements and codes of practice.</w:t>
            </w:r>
          </w:p>
          <w:p w:rsidR="00000000" w:rsidRPr="000E6798" w:rsidP="000E6798">
            <w:pPr>
              <w:pStyle w:val="List2"/>
            </w:pPr>
            <w:r w:rsidRPr="000E6798">
              <w:t>5.2.</w:t>
            </w:r>
            <w:r w:rsidRPr="000E6798">
              <w:tab/>
              <w:t>Faulty equipment is sent for repair or discarded to enter</w:t>
            </w:r>
            <w:r w:rsidRPr="000E6798">
              <w:t>prise requirements.</w:t>
            </w:r>
          </w:p>
          <w:p w:rsidR="00000000" w:rsidRPr="000E6798" w:rsidP="000E6798">
            <w:pPr>
              <w:pStyle w:val="List2"/>
            </w:pPr>
            <w:r w:rsidRPr="000E6798">
              <w:t>5.3.</w:t>
            </w:r>
            <w:r w:rsidRPr="000E6798">
              <w:tab/>
              <w:t>Equipment is stored to manufacturers' and enterprise requirements.</w:t>
            </w:r>
          </w:p>
          <w:p w:rsidR="00000000" w:rsidRPr="000E6798" w:rsidP="000E6798">
            <w:pPr>
              <w:pStyle w:val="List2"/>
            </w:pPr>
            <w:r w:rsidRPr="000E6798">
              <w:t>5.4.</w:t>
            </w:r>
            <w:r w:rsidRPr="000E6798">
              <w:tab/>
              <w:t>Equipment use is recorded to enterprise, manufacturers' and legislative requirements.</w:t>
            </w:r>
          </w:p>
          <w:p w:rsidR="00000000" w:rsidP="000E6798">
            <w:pPr>
              <w:pStyle w:val="List2"/>
              <w:rPr>
                <w:lang w:val="en-NZ"/>
              </w:rPr>
            </w:pPr>
            <w:r w:rsidRPr="000E6798">
              <w:t>5.5.</w:t>
            </w:r>
            <w:r w:rsidRPr="000E6798">
              <w:tab/>
              <w:t>All equipment is tested according to statutory requirements.</w:t>
            </w: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List"/>
              <w:rPr>
                <w:lang w:val="en-NZ"/>
              </w:rPr>
            </w:pPr>
            <w:r w:rsidRPr="000E6798">
              <w:t>6.</w:t>
            </w:r>
            <w:r w:rsidRPr="000E6798">
              <w:tab/>
            </w:r>
            <w:r w:rsidRPr="000E6798">
              <w:t>Review diving program</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2"/>
            </w:pPr>
            <w:r w:rsidRPr="000E6798">
              <w:t>6.1.</w:t>
            </w:r>
            <w:r w:rsidRPr="000E6798">
              <w:tab/>
              <w:t>Dive plan is reviewed in light of debriefing, outcomes achieved, risk assessments and safety analysis, and future requirements.</w:t>
            </w:r>
          </w:p>
          <w:p w:rsidR="00000000" w:rsidP="000E6798">
            <w:pPr>
              <w:pStyle w:val="List2"/>
              <w:rPr>
                <w:lang w:val="en-NZ"/>
              </w:rPr>
            </w:pPr>
            <w:r w:rsidRPr="000E6798">
              <w:t>6.2.</w:t>
            </w:r>
            <w:r w:rsidRPr="000E6798">
              <w:tab/>
              <w:t>Review conclusions are recorded and reported to enterprise requirements.</w:t>
            </w:r>
          </w:p>
        </w:tc>
      </w:tr>
      <w:tr w:rsidTr="00DB695E">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List"/>
              <w:rPr>
                <w:lang w:val="en-NZ"/>
              </w:rPr>
            </w:pPr>
            <w:r w:rsidRPr="000E6798">
              <w:t>7.</w:t>
            </w:r>
            <w:r w:rsidRPr="000E6798">
              <w:tab/>
              <w:t>Respond to diving i</w:t>
            </w:r>
            <w:r w:rsidRPr="000E6798">
              <w:t>ncidents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2"/>
            </w:pPr>
            <w:r w:rsidRPr="000E6798">
              <w:t>7.1.</w:t>
            </w:r>
            <w:r w:rsidRPr="000E6798">
              <w:tab/>
              <w:t>Dive operations are continually monitored to identify potential or actual maladies.</w:t>
            </w:r>
          </w:p>
          <w:p w:rsidR="00000000" w:rsidRPr="000E6798" w:rsidP="000E6798">
            <w:pPr>
              <w:pStyle w:val="List2"/>
            </w:pPr>
            <w:r w:rsidRPr="000E6798">
              <w:t>7.2.</w:t>
            </w:r>
            <w:r w:rsidRPr="000E6798">
              <w:tab/>
              <w:t>Dive operations are suspended or cancelled where potential or actual maladies have been identified.</w:t>
            </w:r>
          </w:p>
          <w:p w:rsidR="00000000" w:rsidRPr="000E6798" w:rsidP="000E6798">
            <w:pPr>
              <w:pStyle w:val="List2"/>
            </w:pPr>
            <w:r w:rsidRPr="000E6798">
              <w:t>7.3.</w:t>
            </w:r>
            <w:r w:rsidRPr="000E6798">
              <w:tab/>
              <w:t>A rescue approach is developed where required to</w:t>
            </w:r>
            <w:r w:rsidRPr="000E6798">
              <w:t xml:space="preserve"> enterprise requirements, or codes of practice.</w:t>
            </w:r>
          </w:p>
          <w:p w:rsidR="00000000" w:rsidRPr="000E6798" w:rsidP="000E6798">
            <w:pPr>
              <w:pStyle w:val="List2"/>
            </w:pPr>
            <w:r w:rsidRPr="000E6798">
              <w:t>7.4.</w:t>
            </w:r>
            <w:r w:rsidRPr="000E6798">
              <w:tab/>
              <w:t>Diver first aid is applied to injured or distressed personnel.</w:t>
            </w:r>
          </w:p>
          <w:p w:rsidR="00000000" w:rsidRPr="000E6798" w:rsidP="000E6798">
            <w:pPr>
              <w:pStyle w:val="List2"/>
            </w:pPr>
            <w:r w:rsidRPr="000E6798">
              <w:t>7.5.</w:t>
            </w:r>
            <w:r w:rsidRPr="000E6798">
              <w:tab/>
              <w:t>Emergency authorities are notified where assistance is required.</w:t>
            </w:r>
          </w:p>
          <w:p w:rsidR="00000000" w:rsidRPr="000E6798" w:rsidP="000E6798">
            <w:pPr>
              <w:pStyle w:val="List2"/>
            </w:pPr>
            <w:r w:rsidRPr="000E6798">
              <w:t>7.6.</w:t>
            </w:r>
            <w:r w:rsidRPr="000E6798">
              <w:tab/>
              <w:t>Procedures and dive plan are reviewed in light of risks identifie</w:t>
            </w:r>
            <w:r w:rsidRPr="000E6798">
              <w:t>d and potential or actual malady.</w:t>
            </w:r>
          </w:p>
          <w:p w:rsidR="00000000" w:rsidRPr="000E6798" w:rsidP="000E6798">
            <w:pPr>
              <w:pStyle w:val="List2"/>
            </w:pPr>
            <w:r w:rsidRPr="000E6798">
              <w:t>7.7.</w:t>
            </w:r>
            <w:r w:rsidRPr="000E6798">
              <w:tab/>
              <w:t>All incidents are recorded on the enterprise/agency register.</w:t>
            </w:r>
          </w:p>
        </w:tc>
      </w:tr>
    </w:tbl>
    <w:p w:rsidR="00DB695E" w:rsidP="000E6798">
      <w:pPr>
        <w:pStyle w:val="BodyText"/>
      </w:pPr>
    </w:p>
    <w:p w:rsidR="00DB695E" w:rsidP="000E6798">
      <w:pPr>
        <w:pStyle w:val="BodyText"/>
      </w:pPr>
    </w:p>
    <w:p w:rsidR="00000000" w:rsidRPr="000E6798" w:rsidP="000E6798">
      <w:pPr>
        <w:pStyle w:val="Heading1"/>
      </w:pPr>
      <w:bookmarkStart w:id="9" w:name="O_256541"/>
      <w:bookmarkEnd w:id="9"/>
      <w:r w:rsidRPr="000E6798">
        <w:t>Required Skills and Knowledge</w:t>
      </w:r>
    </w:p>
    <w:tbl>
      <w:tblPr>
        <w:tblW w:w="0" w:type="auto"/>
        <w:tblLayout w:type="fixed"/>
        <w:tblCellMar>
          <w:left w:w="62" w:type="dxa"/>
          <w:right w:w="62" w:type="dxa"/>
        </w:tblCellMar>
        <w:tblLook w:val="0000"/>
      </w:tblPr>
      <w:tblGrid>
        <w:gridCol w:w="8522"/>
      </w:tblGrid>
      <w:tr w:rsidTr="00DB69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REQUIRED SKILLS AND KNOWLEDGE</w:t>
            </w:r>
          </w:p>
        </w:tc>
      </w:tr>
      <w:tr w:rsidTr="00DB69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t>This section describes the skills and knowledge required for this unit.</w:t>
            </w:r>
          </w:p>
        </w:tc>
      </w:tr>
      <w:tr w:rsidTr="00DB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Required skills</w:t>
            </w:r>
          </w:p>
        </w:tc>
      </w:tr>
      <w:tr w:rsidTr="00DB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Bullet"/>
            </w:pPr>
            <w:r w:rsidRPr="000E6798">
              <w:t>identify hazards and implement safe operating procedures</w:t>
            </w:r>
          </w:p>
          <w:p w:rsidR="00000000" w:rsidRPr="000E6798" w:rsidP="000E6798">
            <w:pPr>
              <w:pStyle w:val="ListBullet"/>
            </w:pPr>
            <w:r w:rsidRPr="000E6798">
              <w:t>plan diving operations</w:t>
            </w:r>
          </w:p>
          <w:p w:rsidR="00000000" w:rsidRPr="000E6798" w:rsidP="000E6798">
            <w:pPr>
              <w:pStyle w:val="ListBullet"/>
            </w:pPr>
            <w:r w:rsidRPr="000E6798">
              <w:t>prepare for diving operations conduct dive</w:t>
            </w:r>
          </w:p>
          <w:p w:rsidR="00000000" w:rsidRPr="000E6798" w:rsidP="000E6798">
            <w:pPr>
              <w:pStyle w:val="ListBullet"/>
            </w:pPr>
            <w:r w:rsidRPr="000E6798">
              <w:t>debrief diving team</w:t>
            </w:r>
          </w:p>
          <w:p w:rsidR="00000000" w:rsidRPr="000E6798" w:rsidP="000E6798">
            <w:pPr>
              <w:pStyle w:val="ListBullet"/>
            </w:pPr>
            <w:r w:rsidRPr="000E6798">
              <w:t>check and store equipment</w:t>
            </w:r>
          </w:p>
          <w:p w:rsidR="00000000" w:rsidRPr="000E6798" w:rsidP="000E6798">
            <w:pPr>
              <w:pStyle w:val="ListBullet"/>
            </w:pPr>
            <w:r w:rsidRPr="000E6798">
              <w:t>review diving program</w:t>
            </w:r>
          </w:p>
          <w:p w:rsidR="00000000" w:rsidRPr="000E6798" w:rsidP="000E6798">
            <w:pPr>
              <w:pStyle w:val="ListBullet"/>
            </w:pPr>
            <w:r w:rsidRPr="000E6798">
              <w:t>respond to diving maladies</w:t>
            </w:r>
          </w:p>
          <w:p w:rsidR="00000000" w:rsidRPr="000E6798" w:rsidP="000E6798">
            <w:pPr>
              <w:pStyle w:val="ListBullet"/>
            </w:pPr>
            <w:r w:rsidRPr="000E6798">
              <w:t>use literacy skills to read, interpret and follow organisational policies and procedures, follow sequenced written instructions, record accurately and legi</w:t>
            </w:r>
            <w:r w:rsidRPr="000E6798">
              <w:t>ble information collected and select and apply procedures for a range of tasks</w:t>
            </w:r>
          </w:p>
          <w:p w:rsidR="00000000" w:rsidRPr="000E6798" w:rsidP="000E6798">
            <w:pPr>
              <w:pStyle w:val="ListBullet"/>
            </w:pPr>
            <w:r w:rsidRPr="000E6798">
              <w:t>use oral communication skills/language competence to fulfil the job role as specified by the organisation, including questioning techniques, active listening, clarifying informa</w:t>
            </w:r>
            <w:r w:rsidRPr="000E6798">
              <w:t>tion and consulting with supervisors as required</w:t>
            </w:r>
          </w:p>
          <w:p w:rsidR="00000000" w:rsidRPr="000E6798" w:rsidP="000E6798">
            <w:pPr>
              <w:pStyle w:val="ListBullet"/>
            </w:pPr>
            <w:r w:rsidRPr="000E6798">
              <w:t>use numeracy skills to estimate, calculate and record routine workplace measures</w:t>
            </w:r>
          </w:p>
          <w:p w:rsidR="00000000" w:rsidP="000E6798">
            <w:pPr>
              <w:pStyle w:val="ListBullet"/>
              <w:rPr>
                <w:lang w:val="en-NZ"/>
              </w:rPr>
            </w:pPr>
            <w:r w:rsidRPr="000E6798">
              <w:t>use interpersonal skills to work with and relate to people from a range of cultural, social and religious backgrounds and with</w:t>
            </w:r>
            <w:r w:rsidRPr="000E6798">
              <w:t xml:space="preserve"> a range of physical and mental abilities.</w:t>
            </w:r>
          </w:p>
        </w:tc>
      </w:tr>
      <w:tr w:rsidTr="00DB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Required knowledge</w:t>
            </w:r>
          </w:p>
        </w:tc>
      </w:tr>
      <w:tr w:rsidTr="00DB69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Bullet"/>
            </w:pPr>
            <w:r w:rsidRPr="000E6798">
              <w:t>physics of diving</w:t>
            </w:r>
          </w:p>
          <w:p w:rsidR="00000000" w:rsidRPr="000E6798" w:rsidP="000E6798">
            <w:pPr>
              <w:pStyle w:val="ListBullet"/>
            </w:pPr>
            <w:r w:rsidRPr="000E6798">
              <w:t>no-decompression tables</w:t>
            </w:r>
          </w:p>
          <w:p w:rsidR="00000000" w:rsidRPr="000E6798" w:rsidP="000E6798">
            <w:pPr>
              <w:pStyle w:val="ListBullet"/>
            </w:pPr>
            <w:r w:rsidRPr="000E6798">
              <w:t>dive equipment</w:t>
            </w:r>
          </w:p>
          <w:p w:rsidR="00000000" w:rsidRPr="000E6798" w:rsidP="000E6798">
            <w:pPr>
              <w:pStyle w:val="ListBullet"/>
            </w:pPr>
            <w:r w:rsidRPr="000E6798">
              <w:t>dive planning</w:t>
            </w:r>
          </w:p>
          <w:p w:rsidR="00000000" w:rsidRPr="000E6798" w:rsidP="000E6798">
            <w:pPr>
              <w:pStyle w:val="ListBullet"/>
            </w:pPr>
            <w:r w:rsidRPr="000E6798">
              <w:t>AS2299 Scientific Diving</w:t>
            </w:r>
          </w:p>
          <w:p w:rsidR="00000000" w:rsidRPr="000E6798" w:rsidP="000E6798">
            <w:pPr>
              <w:pStyle w:val="ListBullet"/>
            </w:pPr>
            <w:r w:rsidRPr="000E6798">
              <w:t>rescue procedures</w:t>
            </w:r>
          </w:p>
          <w:p w:rsidR="00000000" w:rsidRPr="000E6798" w:rsidP="000E6798">
            <w:pPr>
              <w:pStyle w:val="ListBullet"/>
            </w:pPr>
            <w:r w:rsidRPr="000E6798">
              <w:t>oxygen administration procedures</w:t>
            </w:r>
          </w:p>
          <w:p w:rsidR="00000000" w:rsidRPr="000E6798" w:rsidP="000E6798">
            <w:pPr>
              <w:pStyle w:val="ListBullet"/>
            </w:pPr>
            <w:r w:rsidRPr="000E6798">
              <w:t>agency standing orders for notification</w:t>
            </w:r>
          </w:p>
          <w:p w:rsidR="00000000" w:rsidRPr="000E6798" w:rsidP="000E6798">
            <w:pPr>
              <w:pStyle w:val="ListBullet"/>
            </w:pPr>
            <w:r w:rsidRPr="000E6798">
              <w:t>emergency service procedures</w:t>
            </w:r>
          </w:p>
          <w:p w:rsidR="00000000" w:rsidRPr="000E6798" w:rsidP="000E6798">
            <w:pPr>
              <w:pStyle w:val="ListBullet"/>
            </w:pPr>
            <w:r w:rsidRPr="000E6798">
              <w:t>radio operation procedures.</w:t>
            </w:r>
          </w:p>
        </w:tc>
      </w:tr>
    </w:tbl>
    <w:p w:rsidR="00DB695E" w:rsidP="000E6798">
      <w:pPr>
        <w:pStyle w:val="BodyText"/>
      </w:pPr>
    </w:p>
    <w:p w:rsidR="00DB695E" w:rsidP="000E6798">
      <w:pPr>
        <w:pStyle w:val="BodyText"/>
      </w:pPr>
    </w:p>
    <w:p w:rsidR="00000000" w:rsidRPr="000E6798" w:rsidP="000E6798">
      <w:pPr>
        <w:pStyle w:val="AllowPageBreak"/>
      </w:pPr>
    </w:p>
    <w:p w:rsidR="00000000" w:rsidRPr="000E6798" w:rsidP="000E6798">
      <w:pPr>
        <w:pStyle w:val="Heading1"/>
      </w:pPr>
      <w:bookmarkStart w:id="10" w:name="O_240575"/>
      <w:bookmarkEnd w:id="10"/>
      <w:r w:rsidRPr="000E6798">
        <w:t>Evidence Guide</w:t>
      </w:r>
    </w:p>
    <w:tbl>
      <w:tblPr>
        <w:tblW w:w="9570" w:type="dxa"/>
        <w:tblLayout w:type="fixed"/>
        <w:tblCellMar>
          <w:left w:w="62" w:type="dxa"/>
          <w:right w:w="62" w:type="dxa"/>
        </w:tblCellMar>
        <w:tblLook w:val="0000"/>
      </w:tblPr>
      <w:tblGrid>
        <w:gridCol w:w="3908"/>
        <w:gridCol w:w="5662"/>
      </w:tblGrid>
      <w:tr w:rsidTr="00DB69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EVIDENCE GUIDE</w:t>
            </w:r>
          </w:p>
        </w:tc>
      </w:tr>
      <w:tr w:rsidTr="00DB69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t>The evidence guide provides advice on assessment and must be read in conjunction with the performance criteria, required s</w:t>
            </w:r>
            <w:r w:rsidRPr="000E6798">
              <w:t>kills and knowledge, range statement and the Assessment Guidelines for the Training Package.</w:t>
            </w:r>
          </w:p>
        </w:tc>
      </w:tr>
      <w:tr w:rsidTr="00DB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p>
        </w:tc>
      </w:tr>
      <w:tr w:rsidTr="00DB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r w:rsidRPr="000E6798">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0E6798" w:rsidP="000E6798">
            <w:pPr>
              <w:pStyle w:val="ListBullet"/>
            </w:pPr>
            <w:r w:rsidRPr="000E6798">
              <w:t>plan to carry out a dive</w:t>
            </w:r>
          </w:p>
          <w:p w:rsidR="00000000" w:rsidRPr="000E6798" w:rsidP="000E6798">
            <w:pPr>
              <w:pStyle w:val="ListBullet"/>
            </w:pPr>
            <w:r w:rsidRPr="000E6798">
              <w:t xml:space="preserve">prepare to dive </w:t>
            </w:r>
          </w:p>
          <w:p w:rsidR="00000000" w:rsidRPr="000E6798" w:rsidP="000E6798">
            <w:pPr>
              <w:pStyle w:val="ListBullet"/>
            </w:pPr>
            <w:r w:rsidRPr="000E6798">
              <w:t>carry out pre-dive checks</w:t>
            </w:r>
          </w:p>
          <w:p w:rsidR="00000000" w:rsidRPr="000E6798" w:rsidP="000E6798">
            <w:pPr>
              <w:pStyle w:val="ListBullet"/>
            </w:pPr>
            <w:r w:rsidRPr="000E6798">
              <w:t xml:space="preserve">monitor dive conditions, respond to incidents and amend dive procedures if necessary </w:t>
            </w:r>
          </w:p>
          <w:p w:rsidR="00000000" w:rsidRPr="000E6798" w:rsidP="000E6798">
            <w:pPr>
              <w:pStyle w:val="ListBullet"/>
            </w:pPr>
            <w:r w:rsidRPr="000E6798">
              <w:t xml:space="preserve">debrief dive team </w:t>
            </w:r>
          </w:p>
          <w:p w:rsidR="00000000" w:rsidP="000E6798">
            <w:pPr>
              <w:pStyle w:val="ListBullet"/>
              <w:rPr>
                <w:lang w:val="en-NZ"/>
              </w:rPr>
            </w:pPr>
            <w:r w:rsidRPr="000E6798">
              <w:t>store diving equipment.</w:t>
            </w:r>
          </w:p>
        </w:tc>
      </w:tr>
      <w:tr w:rsidTr="00DB69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r w:rsidRPr="000E6798">
              <w:t>Competency requires the application of work practices under work conditions.  Selection and use of resources for some worksites may differ due to the regional or enterprise circumstances.</w:t>
            </w:r>
          </w:p>
        </w:tc>
      </w:tr>
    </w:tbl>
    <w:p w:rsidR="00DB695E" w:rsidP="000E6798">
      <w:pPr>
        <w:pStyle w:val="BodyText"/>
      </w:pPr>
    </w:p>
    <w:p w:rsidR="00DB695E" w:rsidP="000E6798">
      <w:pPr>
        <w:pStyle w:val="BodyText"/>
      </w:pPr>
    </w:p>
    <w:p w:rsidR="00000000" w:rsidRPr="000E6798" w:rsidP="000E6798">
      <w:pPr>
        <w:pStyle w:val="Heading1"/>
      </w:pPr>
      <w:bookmarkStart w:id="11" w:name="O_248558"/>
      <w:bookmarkEnd w:id="11"/>
      <w:r w:rsidRPr="000E6798">
        <w:t>Range Statement</w:t>
      </w:r>
    </w:p>
    <w:tbl>
      <w:tblPr>
        <w:tblW w:w="0" w:type="auto"/>
        <w:tblLayout w:type="fixed"/>
        <w:tblCellMar>
          <w:left w:w="62" w:type="dxa"/>
          <w:right w:w="62" w:type="dxa"/>
        </w:tblCellMar>
        <w:tblLook w:val="0000"/>
      </w:tblPr>
      <w:tblGrid>
        <w:gridCol w:w="3409"/>
        <w:gridCol w:w="5113"/>
      </w:tblGrid>
      <w:tr w:rsidTr="00DB69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RANGE STATEMENT</w:t>
            </w:r>
          </w:p>
        </w:tc>
      </w:tr>
      <w:tr w:rsidTr="00DB69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t>The range statement relates to the unit of competency as a whole.</w:t>
            </w:r>
          </w:p>
        </w:tc>
      </w:tr>
      <w:tr w:rsidTr="00DB695E">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t>Diving operations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ListBullet"/>
            </w:pPr>
            <w:r w:rsidRPr="000E6798">
              <w:t>operations that are scientific investigation</w:t>
            </w:r>
          </w:p>
          <w:p w:rsidR="00000000" w:rsidRPr="000E6798" w:rsidP="000E6798">
            <w:pPr>
              <w:pStyle w:val="ListBullet"/>
            </w:pPr>
            <w:r w:rsidRPr="000E6798">
              <w:t>monitoring of marine/coastal/freshwater environment, including ecosystems, communities, populations</w:t>
            </w:r>
          </w:p>
          <w:p w:rsidR="00000000" w:rsidRPr="000E6798" w:rsidP="000E6798">
            <w:pPr>
              <w:pStyle w:val="ListBullet"/>
            </w:pPr>
            <w:r w:rsidRPr="000E6798">
              <w:t>sea bed forms</w:t>
            </w:r>
          </w:p>
          <w:p w:rsidR="00000000" w:rsidRPr="000E6798" w:rsidP="000E6798">
            <w:pPr>
              <w:pStyle w:val="ListBullet"/>
            </w:pPr>
            <w:r w:rsidRPr="000E6798">
              <w:t>marine wrecks</w:t>
            </w:r>
          </w:p>
          <w:p w:rsidR="00000000" w:rsidRPr="000E6798" w:rsidP="000E6798">
            <w:pPr>
              <w:pStyle w:val="ListBullet"/>
            </w:pPr>
            <w:r w:rsidRPr="000E6798">
              <w:t>search and rescue</w:t>
            </w:r>
          </w:p>
          <w:p w:rsidR="00000000" w:rsidRPr="000E6798" w:rsidP="000E6798">
            <w:pPr>
              <w:pStyle w:val="ListBullet"/>
            </w:pPr>
            <w:r w:rsidRPr="000E6798">
              <w:t>ground truthing.</w:t>
            </w:r>
          </w:p>
        </w:tc>
      </w:tr>
    </w:tbl>
    <w:p w:rsidR="00DB695E" w:rsidP="000E6798">
      <w:pPr>
        <w:pStyle w:val="BodyText"/>
      </w:pPr>
    </w:p>
    <w:p w:rsidR="00DB695E" w:rsidP="000E6798">
      <w:pPr>
        <w:pStyle w:val="BodyText"/>
      </w:pPr>
    </w:p>
    <w:p w:rsidR="00000000" w:rsidRPr="000E6798" w:rsidP="000E6798">
      <w:pPr>
        <w:pStyle w:val="Heading1"/>
      </w:pPr>
      <w:bookmarkStart w:id="12" w:name="O_188295"/>
      <w:bookmarkEnd w:id="12"/>
      <w:r w:rsidRPr="000E6798">
        <w:t>Unit Sector(s)</w:t>
      </w:r>
    </w:p>
    <w:tbl>
      <w:tblPr>
        <w:tblW w:w="0" w:type="auto"/>
        <w:tblLayout w:type="fixed"/>
        <w:tblCellMar>
          <w:left w:w="62" w:type="dxa"/>
          <w:right w:w="62" w:type="dxa"/>
        </w:tblCellMar>
        <w:tblLook w:val="0000"/>
      </w:tblPr>
      <w:tblGrid>
        <w:gridCol w:w="2621"/>
        <w:gridCol w:w="5901"/>
      </w:tblGrid>
      <w:tr w:rsidTr="00DB695E">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r w:rsidRPr="000E6798">
              <w:t>Lands, parks and wildlife</w:t>
            </w:r>
          </w:p>
        </w:tc>
      </w:tr>
    </w:tbl>
    <w:p w:rsidR="00DB695E" w:rsidP="000E6798">
      <w:pPr>
        <w:pStyle w:val="BodyText"/>
      </w:pPr>
    </w:p>
    <w:p w:rsidR="00DB695E" w:rsidP="000E6798">
      <w:pPr>
        <w:pStyle w:val="BodyText"/>
      </w:pPr>
    </w:p>
    <w:p w:rsidR="00000000" w:rsidRPr="000E6798" w:rsidP="000E6798">
      <w:pPr>
        <w:pStyle w:val="Heading1"/>
      </w:pPr>
      <w:bookmarkStart w:id="13" w:name="O_188292"/>
      <w:bookmarkEnd w:id="13"/>
      <w:r w:rsidRPr="000E6798">
        <w:t>Co-requisite units</w:t>
      </w:r>
    </w:p>
    <w:tbl>
      <w:tblPr>
        <w:tblW w:w="0" w:type="auto"/>
        <w:tblLayout w:type="fixed"/>
        <w:tblCellMar>
          <w:left w:w="62" w:type="dxa"/>
          <w:right w:w="62" w:type="dxa"/>
        </w:tblCellMar>
        <w:tblLook w:val="0000"/>
      </w:tblPr>
      <w:tblGrid>
        <w:gridCol w:w="2641"/>
        <w:gridCol w:w="1322"/>
        <w:gridCol w:w="4559"/>
      </w:tblGrid>
      <w:tr w:rsidTr="00DB69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p>
        </w:tc>
      </w:tr>
      <w:tr w:rsidTr="00DB69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p>
        </w:tc>
      </w:tr>
      <w:tr w:rsidTr="00DB69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p>
        </w:tc>
      </w:tr>
    </w:tbl>
    <w:p w:rsidR="00DB695E" w:rsidP="000E6798">
      <w:pPr>
        <w:pStyle w:val="BodyText"/>
      </w:pPr>
    </w:p>
    <w:p w:rsidR="00DB695E" w:rsidP="000E6798">
      <w:pPr>
        <w:pStyle w:val="BodyText"/>
      </w:pPr>
    </w:p>
    <w:p w:rsidR="00000000" w:rsidRPr="000E6798" w:rsidP="000E6798">
      <w:pPr>
        <w:pStyle w:val="Heading1"/>
      </w:pPr>
      <w:bookmarkStart w:id="14" w:name="O_188294"/>
      <w:bookmarkEnd w:id="14"/>
      <w:r w:rsidRPr="000E6798">
        <w:t>Competency field</w:t>
      </w:r>
    </w:p>
    <w:tbl>
      <w:tblPr>
        <w:tblW w:w="0" w:type="auto"/>
        <w:tblLayout w:type="fixed"/>
        <w:tblCellMar>
          <w:left w:w="62" w:type="dxa"/>
          <w:right w:w="62" w:type="dxa"/>
        </w:tblCellMar>
        <w:tblLook w:val="0000"/>
      </w:tblPr>
      <w:tblGrid>
        <w:gridCol w:w="2784"/>
        <w:gridCol w:w="5738"/>
      </w:tblGrid>
      <w:tr w:rsidTr="00DB69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798">
            <w:pPr>
              <w:pStyle w:val="BodyText"/>
              <w:rPr>
                <w:lang w:val="en-NZ"/>
              </w:rPr>
            </w:pPr>
            <w:r w:rsidRPr="000E679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798" w:rsidP="000E6798">
            <w:pPr>
              <w:pStyle w:val="BodyText"/>
            </w:pPr>
          </w:p>
        </w:tc>
      </w:tr>
    </w:tbl>
    <w:p w:rsidR="00DB695E" w:rsidP="000E6798">
      <w:pPr>
        <w:pStyle w:val="BodyText"/>
      </w:pPr>
    </w:p>
    <w:p w:rsidR="00DB695E" w:rsidP="000E6798">
      <w:pPr>
        <w:pStyle w:val="BodyText"/>
      </w:pPr>
    </w:p>
    <w:p w:rsidR="00000000" w:rsidRPr="000E6798" w:rsidP="000E6798"/>
    <w:sectPr w:rsidSect="000E6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95E" w:rsidP="00DB69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5E" w:rsidP="000E6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695E" w:rsidP="000E67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695E" w:rsidP="000E67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95E" w:rsidP="00DB69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5E" w:rsidP="000E6798">
    <w:pPr>
      <w:pStyle w:val="Header"/>
      <w:framePr w:wrap="around"/>
    </w:pPr>
    <w:r>
      <w:fldChar w:fldCharType="begin"/>
    </w:r>
    <w:r>
      <w:instrText xml:space="preserve"> TITLE   \* MERGEFORMAT </w:instrText>
    </w:r>
    <w:r>
      <w:fldChar w:fldCharType="separate"/>
    </w:r>
    <w:r>
      <w:t>AHCLPW305A Perform diving for scientific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695E" w:rsidP="000E67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847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888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7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6798"/>
    <w:pPr>
      <w:spacing w:before="360" w:after="60"/>
      <w:outlineLvl w:val="0"/>
    </w:pPr>
    <w:rPr>
      <w:sz w:val="32"/>
    </w:rPr>
  </w:style>
  <w:style w:type="paragraph" w:styleId="Heading2">
    <w:name w:val="heading 2"/>
    <w:basedOn w:val="HeadingBase"/>
    <w:next w:val="BodyText"/>
    <w:link w:val="Heading2Char"/>
    <w:qFormat/>
    <w:rsid w:val="000E6798"/>
    <w:pPr>
      <w:keepLines/>
      <w:spacing w:before="240" w:after="120"/>
      <w:outlineLvl w:val="1"/>
    </w:pPr>
    <w:rPr>
      <w:sz w:val="28"/>
      <w:szCs w:val="40"/>
    </w:rPr>
  </w:style>
  <w:style w:type="paragraph" w:styleId="Heading3">
    <w:name w:val="heading 3"/>
    <w:basedOn w:val="HeadingBase"/>
    <w:next w:val="BodyText"/>
    <w:link w:val="Heading3Char"/>
    <w:qFormat/>
    <w:rsid w:val="000E6798"/>
    <w:pPr>
      <w:spacing w:before="180" w:after="120"/>
      <w:outlineLvl w:val="2"/>
    </w:pPr>
    <w:rPr>
      <w:spacing w:val="-10"/>
      <w:kern w:val="32"/>
    </w:rPr>
  </w:style>
  <w:style w:type="paragraph" w:styleId="Heading4">
    <w:name w:val="heading 4"/>
    <w:basedOn w:val="HeadingBase"/>
    <w:next w:val="BodyText"/>
    <w:link w:val="Heading4Char"/>
    <w:qFormat/>
    <w:rsid w:val="000E6798"/>
    <w:pPr>
      <w:spacing w:before="160" w:after="120"/>
      <w:outlineLvl w:val="3"/>
    </w:pPr>
    <w:rPr>
      <w:sz w:val="22"/>
    </w:rPr>
  </w:style>
  <w:style w:type="paragraph" w:styleId="Heading5">
    <w:name w:val="heading 5"/>
    <w:basedOn w:val="HeadingBase"/>
    <w:next w:val="Normal"/>
    <w:link w:val="Heading5Char"/>
    <w:qFormat/>
    <w:rsid w:val="000E6798"/>
    <w:pPr>
      <w:spacing w:before="80"/>
      <w:outlineLvl w:val="4"/>
    </w:pPr>
    <w:rPr>
      <w:color w:val="918585"/>
      <w:sz w:val="20"/>
    </w:rPr>
  </w:style>
  <w:style w:type="paragraph" w:styleId="Heading6">
    <w:name w:val="heading 6"/>
    <w:basedOn w:val="HeadingBase"/>
    <w:next w:val="Normal"/>
    <w:link w:val="Heading6Char"/>
    <w:qFormat/>
    <w:rsid w:val="000E6798"/>
    <w:pPr>
      <w:spacing w:before="60"/>
      <w:outlineLvl w:val="5"/>
    </w:pPr>
    <w:rPr>
      <w:color w:val="918585"/>
      <w:sz w:val="20"/>
    </w:rPr>
  </w:style>
  <w:style w:type="paragraph" w:styleId="Heading7">
    <w:name w:val="heading 7"/>
    <w:basedOn w:val="Normal"/>
    <w:next w:val="Normal"/>
    <w:link w:val="Heading7Char"/>
    <w:qFormat/>
    <w:rsid w:val="000E6798"/>
    <w:pPr>
      <w:ind w:left="720"/>
      <w:outlineLvl w:val="6"/>
    </w:pPr>
    <w:rPr>
      <w:i/>
    </w:rPr>
  </w:style>
  <w:style w:type="paragraph" w:styleId="Heading8">
    <w:name w:val="heading 8"/>
    <w:basedOn w:val="Normal"/>
    <w:next w:val="Normal"/>
    <w:link w:val="Heading8Char"/>
    <w:qFormat/>
    <w:rsid w:val="000E6798"/>
    <w:pPr>
      <w:ind w:left="720"/>
      <w:outlineLvl w:val="7"/>
    </w:pPr>
    <w:rPr>
      <w:i/>
    </w:rPr>
  </w:style>
  <w:style w:type="paragraph" w:styleId="Heading9">
    <w:name w:val="heading 9"/>
    <w:basedOn w:val="Normal"/>
    <w:next w:val="Normal"/>
    <w:link w:val="Heading9Char"/>
    <w:qFormat/>
    <w:rsid w:val="000E6798"/>
    <w:pPr>
      <w:ind w:left="720"/>
      <w:outlineLvl w:val="8"/>
    </w:pPr>
    <w:rPr>
      <w:i/>
    </w:rPr>
  </w:style>
  <w:style w:type="character" w:default="1" w:styleId="DefaultParagraphFont">
    <w:name w:val="Default Paragraph Font"/>
    <w:uiPriority w:val="1"/>
    <w:unhideWhenUsed/>
    <w:rsid w:val="000E6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798"/>
  </w:style>
  <w:style w:type="character" w:customStyle="1" w:styleId="Heading1Char">
    <w:name w:val="Heading 1 Char"/>
    <w:basedOn w:val="DefaultParagraphFont"/>
    <w:link w:val="Heading1"/>
    <w:rsid w:val="000E6798"/>
    <w:rPr>
      <w:rFonts w:ascii="Times New Roman" w:eastAsia="Times New Roman" w:hAnsi="Times New Roman" w:cs="Times New Roman"/>
      <w:b/>
      <w:sz w:val="32"/>
      <w:szCs w:val="20"/>
      <w:lang w:eastAsia="en-US"/>
    </w:rPr>
  </w:style>
  <w:style w:type="paragraph" w:styleId="BodyText">
    <w:name w:val="Body Text"/>
    <w:basedOn w:val="Normal"/>
    <w:link w:val="BodyTextChar"/>
    <w:rsid w:val="000E67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798"/>
    <w:rPr>
      <w:rFonts w:ascii="Times New Roman" w:eastAsia="Times New Roman" w:hAnsi="Times New Roman" w:cs="Times New Roman"/>
      <w:sz w:val="24"/>
      <w:lang w:val="en-US" w:eastAsia="en-US"/>
    </w:rPr>
  </w:style>
  <w:style w:type="paragraph" w:styleId="Footer">
    <w:name w:val="footer"/>
    <w:basedOn w:val="Normal"/>
    <w:link w:val="FooterChar"/>
    <w:rsid w:val="000E6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798"/>
    <w:rPr>
      <w:rFonts w:ascii="Times New Roman" w:eastAsia="Times New Roman" w:hAnsi="Times New Roman" w:cs="Times New Roman"/>
      <w:sz w:val="16"/>
      <w:lang w:val="en-US" w:eastAsia="en-US"/>
    </w:rPr>
  </w:style>
  <w:style w:type="paragraph" w:styleId="List">
    <w:name w:val="List"/>
    <w:basedOn w:val="BodyText"/>
    <w:next w:val="BodyText"/>
    <w:rsid w:val="000E6798"/>
    <w:pPr>
      <w:tabs>
        <w:tab w:val="left" w:pos="340"/>
      </w:tabs>
      <w:spacing w:before="60" w:after="60"/>
      <w:ind w:left="340" w:hanging="340"/>
    </w:pPr>
  </w:style>
  <w:style w:type="paragraph" w:styleId="ListBullet">
    <w:name w:val="List Bullet"/>
    <w:basedOn w:val="List"/>
    <w:rsid w:val="000E6798"/>
    <w:pPr>
      <w:numPr>
        <w:numId w:val="12"/>
      </w:numPr>
      <w:tabs>
        <w:tab w:val="clear" w:pos="340"/>
      </w:tabs>
      <w:spacing w:before="40" w:after="40"/>
    </w:pPr>
  </w:style>
  <w:style w:type="character" w:customStyle="1" w:styleId="SpecialBold">
    <w:name w:val="Special Bold"/>
    <w:basedOn w:val="DefaultParagraphFont"/>
    <w:rsid w:val="000E6798"/>
    <w:rPr>
      <w:b/>
      <w:spacing w:val="0"/>
    </w:rPr>
  </w:style>
  <w:style w:type="paragraph" w:styleId="Header">
    <w:name w:val="header"/>
    <w:basedOn w:val="Normal"/>
    <w:link w:val="HeaderChar"/>
    <w:rsid w:val="000E6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7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6798"/>
    <w:pPr>
      <w:spacing w:before="240" w:after="120"/>
      <w:outlineLvl w:val="0"/>
    </w:pPr>
    <w:rPr>
      <w:rFonts w:ascii="Times New Roman" w:hAnsi="Times New Roman"/>
      <w:b/>
      <w:sz w:val="28"/>
    </w:rPr>
  </w:style>
  <w:style w:type="paragraph" w:customStyle="1" w:styleId="AllowPageBreak">
    <w:name w:val="AllowPageBreak"/>
    <w:rsid w:val="000E679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6798"/>
    <w:pPr>
      <w:tabs>
        <w:tab w:val="left" w:pos="680"/>
      </w:tabs>
      <w:spacing w:before="60" w:after="60"/>
      <w:ind w:left="680" w:hanging="340"/>
    </w:pPr>
  </w:style>
  <w:style w:type="character" w:customStyle="1" w:styleId="Heading2Char">
    <w:name w:val="Heading 2 Char"/>
    <w:basedOn w:val="DefaultParagraphFont"/>
    <w:link w:val="Heading2"/>
    <w:rsid w:val="000E6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7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67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6798"/>
    <w:rPr>
      <w:rFonts w:ascii="Courier New" w:eastAsia="Times New Roman" w:hAnsi="Courier New" w:cs="Times New Roman"/>
      <w:i/>
      <w:szCs w:val="20"/>
      <w:lang w:val="en-US" w:eastAsia="en-US"/>
    </w:rPr>
  </w:style>
  <w:style w:type="paragraph" w:customStyle="1" w:styleId="HeadingBase">
    <w:name w:val="Heading Base"/>
    <w:rsid w:val="000E6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798"/>
    <w:pPr>
      <w:tabs>
        <w:tab w:val="right" w:leader="dot" w:pos="9072"/>
      </w:tabs>
      <w:ind w:left="567"/>
    </w:pPr>
    <w:rPr>
      <w:szCs w:val="22"/>
    </w:rPr>
  </w:style>
  <w:style w:type="paragraph" w:customStyle="1" w:styleId="TOCBase">
    <w:name w:val="TOC Base"/>
    <w:rsid w:val="000E6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798"/>
    <w:pPr>
      <w:tabs>
        <w:tab w:val="right" w:leader="dot" w:pos="9072"/>
      </w:tabs>
      <w:spacing w:before="40" w:after="40"/>
      <w:ind w:left="284"/>
    </w:pPr>
    <w:rPr>
      <w:rFonts w:ascii="Times New Roman" w:hAnsi="Times New Roman"/>
    </w:rPr>
  </w:style>
  <w:style w:type="paragraph" w:styleId="TOC1">
    <w:name w:val="toc 1"/>
    <w:basedOn w:val="TOCBase"/>
    <w:next w:val="Normal"/>
    <w:rsid w:val="000E67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798"/>
    <w:pPr>
      <w:spacing w:before="5040"/>
      <w:jc w:val="center"/>
    </w:pPr>
    <w:rPr>
      <w:sz w:val="48"/>
      <w:szCs w:val="72"/>
      <w:lang w:val="en-US"/>
    </w:rPr>
  </w:style>
  <w:style w:type="character" w:customStyle="1" w:styleId="TitleChar">
    <w:name w:val="Title Char"/>
    <w:basedOn w:val="DefaultParagraphFont"/>
    <w:link w:val="Title"/>
    <w:rsid w:val="000E6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798"/>
    <w:pPr>
      <w:tabs>
        <w:tab w:val="left" w:pos="3600"/>
        <w:tab w:val="left" w:pos="3958"/>
      </w:tabs>
    </w:pPr>
  </w:style>
  <w:style w:type="paragraph" w:customStyle="1" w:styleId="Note">
    <w:name w:val="Note"/>
    <w:basedOn w:val="BodyText"/>
    <w:rsid w:val="000E6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798"/>
    <w:pPr>
      <w:framePr w:wrap="auto" w:hAnchor="text" w:y="6049"/>
    </w:pPr>
    <w:rPr>
      <w:color w:val="000000"/>
      <w:sz w:val="40"/>
    </w:rPr>
  </w:style>
  <w:style w:type="paragraph" w:customStyle="1" w:styleId="TOCTitle">
    <w:name w:val="TOCTitle"/>
    <w:basedOn w:val="Heading1"/>
    <w:rsid w:val="000E6798"/>
    <w:pPr>
      <w:spacing w:after="240"/>
      <w:jc w:val="center"/>
      <w:outlineLvl w:val="9"/>
    </w:pPr>
    <w:rPr>
      <w:caps/>
    </w:rPr>
  </w:style>
  <w:style w:type="paragraph" w:customStyle="1" w:styleId="Version">
    <w:name w:val="Version"/>
    <w:rsid w:val="000E6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798"/>
    <w:pPr>
      <w:numPr>
        <w:numId w:val="13"/>
      </w:numPr>
      <w:tabs>
        <w:tab w:val="clear" w:pos="680"/>
      </w:tabs>
    </w:pPr>
  </w:style>
  <w:style w:type="paragraph" w:styleId="Index1">
    <w:name w:val="index 1"/>
    <w:basedOn w:val="Normal"/>
    <w:next w:val="Normal"/>
    <w:semiHidden/>
    <w:rsid w:val="000E6798"/>
    <w:pPr>
      <w:keepNext w:val="0"/>
      <w:tabs>
        <w:tab w:val="right" w:pos="4176"/>
      </w:tabs>
      <w:ind w:left="198" w:hanging="198"/>
    </w:pPr>
    <w:rPr>
      <w:rFonts w:ascii="Garamond" w:hAnsi="Garamond"/>
    </w:rPr>
  </w:style>
  <w:style w:type="paragraph" w:styleId="IndexHeading">
    <w:name w:val="index heading"/>
    <w:basedOn w:val="Normal"/>
    <w:next w:val="Index1"/>
    <w:semiHidden/>
    <w:rsid w:val="000E6798"/>
    <w:pPr>
      <w:spacing w:before="120" w:after="120"/>
    </w:pPr>
    <w:rPr>
      <w:rFonts w:ascii="Arial" w:hAnsi="Arial"/>
      <w:b/>
      <w:color w:val="918585"/>
      <w:sz w:val="24"/>
    </w:rPr>
  </w:style>
  <w:style w:type="paragraph" w:customStyle="1" w:styleId="Chapter">
    <w:name w:val="Chapter"/>
    <w:basedOn w:val="Normal"/>
    <w:rsid w:val="000E6798"/>
    <w:pPr>
      <w:spacing w:before="240"/>
    </w:pPr>
    <w:rPr>
      <w:rFonts w:ascii="Times New Roman" w:hAnsi="Times New Roman"/>
      <w:smallCaps/>
      <w:spacing w:val="80"/>
      <w:sz w:val="28"/>
    </w:rPr>
  </w:style>
  <w:style w:type="paragraph" w:customStyle="1" w:styleId="InChapter">
    <w:name w:val="InChapter"/>
    <w:basedOn w:val="Heading3"/>
    <w:rsid w:val="000E6798"/>
    <w:pPr>
      <w:spacing w:after="240"/>
      <w:outlineLvl w:val="9"/>
    </w:pPr>
    <w:rPr>
      <w:noProof/>
    </w:rPr>
  </w:style>
  <w:style w:type="paragraph" w:styleId="Index2">
    <w:name w:val="index 2"/>
    <w:basedOn w:val="Normal"/>
    <w:next w:val="Normal"/>
    <w:semiHidden/>
    <w:rsid w:val="000E6798"/>
    <w:pPr>
      <w:tabs>
        <w:tab w:val="right" w:pos="4176"/>
      </w:tabs>
      <w:ind w:left="568" w:hanging="284"/>
    </w:pPr>
    <w:rPr>
      <w:rFonts w:ascii="Garamond" w:hAnsi="Garamond"/>
    </w:rPr>
  </w:style>
  <w:style w:type="paragraph" w:customStyle="1" w:styleId="Byline">
    <w:name w:val="Byline"/>
    <w:rsid w:val="000E6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798"/>
    <w:pPr>
      <w:tabs>
        <w:tab w:val="clear" w:pos="3600"/>
        <w:tab w:val="clear" w:pos="3958"/>
      </w:tabs>
      <w:jc w:val="right"/>
    </w:pPr>
  </w:style>
  <w:style w:type="character" w:styleId="Emphasis">
    <w:name w:val="Emphasis"/>
    <w:basedOn w:val="DefaultParagraphFont"/>
    <w:qFormat/>
    <w:rsid w:val="000E6798"/>
    <w:rPr>
      <w:i/>
    </w:rPr>
  </w:style>
  <w:style w:type="paragraph" w:styleId="Caption">
    <w:name w:val="caption"/>
    <w:basedOn w:val="BodyText"/>
    <w:next w:val="Normal"/>
    <w:qFormat/>
    <w:rsid w:val="000E6798"/>
    <w:pPr>
      <w:framePr w:w="2268" w:hSpace="181" w:vSpace="181" w:wrap="around" w:vAnchor="text" w:hAnchor="page" w:x="1135" w:y="285" w:anchorLock="1"/>
    </w:pPr>
    <w:rPr>
      <w:i/>
    </w:rPr>
  </w:style>
  <w:style w:type="paragraph" w:customStyle="1" w:styleId="MiniTOCTitle">
    <w:name w:val="MiniTOCTitle"/>
    <w:basedOn w:val="Heading4"/>
    <w:rsid w:val="000E6798"/>
    <w:pPr>
      <w:spacing w:before="240"/>
      <w:outlineLvl w:val="9"/>
    </w:pPr>
    <w:rPr>
      <w:noProof/>
      <w:sz w:val="24"/>
    </w:rPr>
  </w:style>
  <w:style w:type="paragraph" w:customStyle="1" w:styleId="MiniTOCItem">
    <w:name w:val="MiniTOCItem"/>
    <w:basedOn w:val="ListBullet"/>
    <w:rsid w:val="000E6798"/>
    <w:pPr>
      <w:numPr>
        <w:numId w:val="0"/>
      </w:numPr>
      <w:tabs>
        <w:tab w:val="right" w:leader="dot" w:pos="6521"/>
      </w:tabs>
      <w:spacing w:before="0" w:after="0"/>
    </w:pPr>
  </w:style>
  <w:style w:type="paragraph" w:customStyle="1" w:styleId="TOFTitle">
    <w:name w:val="TOFTitle"/>
    <w:basedOn w:val="TOCTitle"/>
    <w:rsid w:val="000E6798"/>
  </w:style>
  <w:style w:type="paragraph" w:styleId="TableofFigures">
    <w:name w:val="table of figures"/>
    <w:basedOn w:val="Normal"/>
    <w:next w:val="Normal"/>
    <w:semiHidden/>
    <w:rsid w:val="000E6798"/>
    <w:pPr>
      <w:tabs>
        <w:tab w:val="right" w:leader="dot" w:pos="9072"/>
      </w:tabs>
      <w:ind w:left="970" w:hanging="403"/>
    </w:pPr>
    <w:rPr>
      <w:rFonts w:ascii="Times New Roman" w:hAnsi="Times New Roman"/>
      <w:b/>
    </w:rPr>
  </w:style>
  <w:style w:type="paragraph" w:styleId="ListNumber">
    <w:name w:val="List Number"/>
    <w:basedOn w:val="List"/>
    <w:rsid w:val="000E6798"/>
    <w:pPr>
      <w:numPr>
        <w:numId w:val="10"/>
      </w:numPr>
    </w:pPr>
  </w:style>
  <w:style w:type="character" w:customStyle="1" w:styleId="WingdingSymbols">
    <w:name w:val="Wingding Symbols"/>
    <w:rsid w:val="000E6798"/>
    <w:rPr>
      <w:rFonts w:ascii="Wingdings" w:hAnsi="Wingdings"/>
    </w:rPr>
  </w:style>
  <w:style w:type="paragraph" w:customStyle="1" w:styleId="TableHeading">
    <w:name w:val="Table Heading"/>
    <w:basedOn w:val="HeadingBase"/>
    <w:rsid w:val="000E6798"/>
    <w:pPr>
      <w:keepLines/>
      <w:pBdr>
        <w:bottom w:val="single" w:sz="6" w:space="1" w:color="918585"/>
      </w:pBdr>
      <w:spacing w:before="240"/>
    </w:pPr>
  </w:style>
  <w:style w:type="character" w:customStyle="1" w:styleId="HotSpot">
    <w:name w:val="HotSpot"/>
    <w:rsid w:val="000E6798"/>
    <w:rPr>
      <w:color w:val="0033CC"/>
      <w:u w:val="none"/>
    </w:rPr>
  </w:style>
  <w:style w:type="paragraph" w:customStyle="1" w:styleId="BodyTextRight">
    <w:name w:val="Body Text Right"/>
    <w:basedOn w:val="BodyText"/>
    <w:rsid w:val="000E6798"/>
    <w:pPr>
      <w:spacing w:before="0" w:after="0"/>
      <w:jc w:val="right"/>
    </w:pPr>
  </w:style>
  <w:style w:type="paragraph" w:styleId="Index3">
    <w:name w:val="index 3"/>
    <w:basedOn w:val="ListNumber2"/>
    <w:next w:val="Normal"/>
    <w:semiHidden/>
    <w:rsid w:val="000E6798"/>
    <w:pPr>
      <w:numPr>
        <w:numId w:val="0"/>
      </w:numPr>
      <w:tabs>
        <w:tab w:val="right" w:leader="dot" w:pos="4176"/>
      </w:tabs>
    </w:pPr>
  </w:style>
  <w:style w:type="paragraph" w:styleId="ListNumber2">
    <w:name w:val="List Number 2"/>
    <w:basedOn w:val="List2"/>
    <w:rsid w:val="000E6798"/>
    <w:pPr>
      <w:numPr>
        <w:numId w:val="9"/>
      </w:numPr>
      <w:tabs>
        <w:tab w:val="clear" w:pos="1060"/>
      </w:tabs>
    </w:pPr>
  </w:style>
  <w:style w:type="paragraph" w:customStyle="1" w:styleId="MarginNote">
    <w:name w:val="Margin Note"/>
    <w:basedOn w:val="BodyText"/>
    <w:rsid w:val="000E6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7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6798"/>
    <w:rPr>
      <w:sz w:val="32"/>
    </w:rPr>
  </w:style>
  <w:style w:type="paragraph" w:customStyle="1" w:styleId="HeadingProcedure">
    <w:name w:val="Heading Procedure"/>
    <w:basedOn w:val="HeadingBase"/>
    <w:next w:val="Normal"/>
    <w:rsid w:val="000E6798"/>
    <w:pPr>
      <w:tabs>
        <w:tab w:val="left" w:pos="0"/>
      </w:tabs>
      <w:spacing w:before="120" w:after="60"/>
    </w:pPr>
    <w:rPr>
      <w:i/>
      <w:color w:val="918585"/>
      <w:sz w:val="22"/>
    </w:rPr>
  </w:style>
  <w:style w:type="paragraph" w:customStyle="1" w:styleId="TableBodyText">
    <w:name w:val="Table Body Text"/>
    <w:basedOn w:val="BodyText"/>
    <w:rsid w:val="000E6798"/>
    <w:pPr>
      <w:spacing w:before="60" w:after="60"/>
    </w:pPr>
  </w:style>
  <w:style w:type="paragraph" w:styleId="ListContinue">
    <w:name w:val="List Continue"/>
    <w:basedOn w:val="List"/>
    <w:rsid w:val="000E6798"/>
    <w:pPr>
      <w:ind w:firstLine="0"/>
    </w:pPr>
  </w:style>
  <w:style w:type="paragraph" w:customStyle="1" w:styleId="ListNote">
    <w:name w:val="List Note"/>
    <w:basedOn w:val="List"/>
    <w:rsid w:val="000E6798"/>
    <w:pPr>
      <w:pBdr>
        <w:top w:val="single" w:sz="6" w:space="2" w:color="918585"/>
        <w:bottom w:val="single" w:sz="6" w:space="2" w:color="918585"/>
      </w:pBdr>
      <w:tabs>
        <w:tab w:val="left" w:pos="1021"/>
      </w:tabs>
      <w:ind w:firstLine="0"/>
    </w:pPr>
  </w:style>
  <w:style w:type="paragraph" w:customStyle="1" w:styleId="Warning">
    <w:name w:val="Warning"/>
    <w:basedOn w:val="BodyText"/>
    <w:rsid w:val="000E6798"/>
    <w:pPr>
      <w:shd w:val="clear" w:color="auto" w:fill="D9D9D9"/>
      <w:tabs>
        <w:tab w:val="left" w:pos="992"/>
      </w:tabs>
      <w:ind w:left="119" w:right="119"/>
    </w:pPr>
    <w:rPr>
      <w:sz w:val="20"/>
    </w:rPr>
  </w:style>
  <w:style w:type="paragraph" w:customStyle="1" w:styleId="MarginIcons">
    <w:name w:val="Margin Icons"/>
    <w:basedOn w:val="BodyText"/>
    <w:rsid w:val="000E6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798"/>
    <w:rPr>
      <w:rFonts w:ascii="Courier New" w:hAnsi="Courier New"/>
    </w:rPr>
  </w:style>
  <w:style w:type="paragraph" w:customStyle="1" w:styleId="NoteBullet">
    <w:name w:val="Note Bullet"/>
    <w:basedOn w:val="Note"/>
    <w:rsid w:val="000E6798"/>
    <w:pPr>
      <w:tabs>
        <w:tab w:val="clear" w:pos="680"/>
      </w:tabs>
      <w:spacing w:before="60" w:after="60"/>
    </w:pPr>
  </w:style>
  <w:style w:type="paragraph" w:customStyle="1" w:styleId="SubHeading2">
    <w:name w:val="SubHeading2"/>
    <w:basedOn w:val="HeadingBase"/>
    <w:rsid w:val="000E6798"/>
    <w:pPr>
      <w:spacing w:before="240" w:after="60"/>
    </w:pPr>
    <w:rPr>
      <w:sz w:val="20"/>
    </w:rPr>
  </w:style>
  <w:style w:type="paragraph" w:customStyle="1" w:styleId="SubHeading1">
    <w:name w:val="SubHeading1"/>
    <w:basedOn w:val="HeadingBase"/>
    <w:rsid w:val="000E6798"/>
    <w:pPr>
      <w:spacing w:before="240" w:after="60"/>
    </w:pPr>
    <w:rPr>
      <w:color w:val="918585"/>
      <w:sz w:val="22"/>
    </w:rPr>
  </w:style>
  <w:style w:type="paragraph" w:customStyle="1" w:styleId="SideHeading">
    <w:name w:val="Side Heading"/>
    <w:basedOn w:val="HeadingBase"/>
    <w:rsid w:val="000E6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798"/>
    <w:pPr>
      <w:tabs>
        <w:tab w:val="num" w:pos="360"/>
      </w:tabs>
    </w:pPr>
  </w:style>
  <w:style w:type="paragraph" w:styleId="PlainText">
    <w:name w:val="Plain Text"/>
    <w:basedOn w:val="Normal"/>
    <w:link w:val="PlainTextChar"/>
    <w:rsid w:val="000E6798"/>
    <w:rPr>
      <w:sz w:val="20"/>
    </w:rPr>
  </w:style>
  <w:style w:type="character" w:customStyle="1" w:styleId="PlainTextChar">
    <w:name w:val="Plain Text Char"/>
    <w:basedOn w:val="DefaultParagraphFont"/>
    <w:link w:val="PlainText"/>
    <w:rsid w:val="000E67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6798"/>
    <w:rPr>
      <w:b/>
      <w:smallCaps/>
    </w:rPr>
  </w:style>
  <w:style w:type="paragraph" w:customStyle="1" w:styleId="TableListNumber">
    <w:name w:val="Table List Number"/>
    <w:basedOn w:val="ListNumber"/>
    <w:rsid w:val="000E6798"/>
    <w:pPr>
      <w:numPr>
        <w:numId w:val="0"/>
      </w:numPr>
    </w:pPr>
  </w:style>
  <w:style w:type="paragraph" w:styleId="TOC4">
    <w:name w:val="toc 4"/>
    <w:basedOn w:val="TOCBase"/>
    <w:next w:val="Normal"/>
    <w:semiHidden/>
    <w:rsid w:val="000E6798"/>
    <w:pPr>
      <w:tabs>
        <w:tab w:val="right" w:leader="dot" w:pos="9071"/>
      </w:tabs>
      <w:ind w:left="1701"/>
    </w:pPr>
  </w:style>
  <w:style w:type="paragraph" w:customStyle="1" w:styleId="ListAlpha">
    <w:name w:val="List Alpha"/>
    <w:basedOn w:val="List"/>
    <w:rsid w:val="000E6798"/>
    <w:pPr>
      <w:numPr>
        <w:numId w:val="8"/>
      </w:numPr>
    </w:pPr>
  </w:style>
  <w:style w:type="paragraph" w:customStyle="1" w:styleId="ListAlpha2">
    <w:name w:val="List Alpha 2"/>
    <w:basedOn w:val="List2"/>
    <w:rsid w:val="000E6798"/>
    <w:pPr>
      <w:numPr>
        <w:numId w:val="7"/>
      </w:numPr>
    </w:pPr>
  </w:style>
  <w:style w:type="paragraph" w:styleId="List3">
    <w:name w:val="List 3"/>
    <w:basedOn w:val="BodyText"/>
    <w:rsid w:val="000E6798"/>
    <w:pPr>
      <w:tabs>
        <w:tab w:val="left" w:pos="1021"/>
      </w:tabs>
      <w:spacing w:before="60" w:after="60"/>
      <w:ind w:left="1020" w:hanging="340"/>
    </w:pPr>
  </w:style>
  <w:style w:type="paragraph" w:styleId="List4">
    <w:name w:val="List 4"/>
    <w:basedOn w:val="BodyText"/>
    <w:rsid w:val="000E6798"/>
    <w:pPr>
      <w:tabs>
        <w:tab w:val="left" w:pos="1361"/>
      </w:tabs>
      <w:spacing w:before="60" w:after="60"/>
      <w:ind w:left="1361" w:hanging="340"/>
    </w:pPr>
  </w:style>
  <w:style w:type="paragraph" w:styleId="List5">
    <w:name w:val="List 5"/>
    <w:basedOn w:val="BodyText"/>
    <w:rsid w:val="000E6798"/>
    <w:pPr>
      <w:tabs>
        <w:tab w:val="left" w:pos="1701"/>
      </w:tabs>
      <w:spacing w:before="60" w:after="60"/>
      <w:ind w:left="1701" w:hanging="340"/>
    </w:pPr>
  </w:style>
  <w:style w:type="paragraph" w:styleId="ListBullet3">
    <w:name w:val="List Bullet 3"/>
    <w:basedOn w:val="List3"/>
    <w:rsid w:val="000E6798"/>
    <w:pPr>
      <w:numPr>
        <w:numId w:val="14"/>
      </w:numPr>
      <w:tabs>
        <w:tab w:val="clear" w:pos="1021"/>
      </w:tabs>
      <w:ind w:left="1037" w:hanging="357"/>
    </w:pPr>
  </w:style>
  <w:style w:type="paragraph" w:styleId="ListBullet4">
    <w:name w:val="List Bullet 4"/>
    <w:basedOn w:val="List4"/>
    <w:rsid w:val="000E6798"/>
    <w:pPr>
      <w:numPr>
        <w:numId w:val="2"/>
      </w:numPr>
    </w:pPr>
  </w:style>
  <w:style w:type="paragraph" w:styleId="ListBullet5">
    <w:name w:val="List Bullet 5"/>
    <w:basedOn w:val="List5"/>
    <w:rsid w:val="000E6798"/>
    <w:pPr>
      <w:numPr>
        <w:numId w:val="3"/>
      </w:numPr>
    </w:pPr>
  </w:style>
  <w:style w:type="paragraph" w:styleId="ListContinue2">
    <w:name w:val="List Continue 2"/>
    <w:basedOn w:val="List2"/>
    <w:rsid w:val="000E6798"/>
    <w:pPr>
      <w:ind w:firstLine="0"/>
    </w:pPr>
  </w:style>
  <w:style w:type="paragraph" w:styleId="ListContinue3">
    <w:name w:val="List Continue 3"/>
    <w:basedOn w:val="List3"/>
    <w:rsid w:val="000E6798"/>
    <w:pPr>
      <w:ind w:left="1021" w:firstLine="0"/>
    </w:pPr>
  </w:style>
  <w:style w:type="paragraph" w:styleId="ListContinue4">
    <w:name w:val="List Continue 4"/>
    <w:basedOn w:val="List4"/>
    <w:rsid w:val="000E6798"/>
    <w:pPr>
      <w:ind w:firstLine="0"/>
    </w:pPr>
  </w:style>
  <w:style w:type="paragraph" w:styleId="ListContinue5">
    <w:name w:val="List Continue 5"/>
    <w:basedOn w:val="List5"/>
    <w:rsid w:val="000E6798"/>
    <w:pPr>
      <w:ind w:firstLine="0"/>
    </w:pPr>
  </w:style>
  <w:style w:type="paragraph" w:styleId="ListNumber3">
    <w:name w:val="List Number 3"/>
    <w:basedOn w:val="List3"/>
    <w:rsid w:val="000E6798"/>
    <w:pPr>
      <w:numPr>
        <w:numId w:val="4"/>
      </w:numPr>
    </w:pPr>
  </w:style>
  <w:style w:type="paragraph" w:styleId="ListNumber4">
    <w:name w:val="List Number 4"/>
    <w:basedOn w:val="List4"/>
    <w:rsid w:val="000E6798"/>
    <w:pPr>
      <w:numPr>
        <w:numId w:val="5"/>
      </w:numPr>
    </w:pPr>
  </w:style>
  <w:style w:type="paragraph" w:styleId="ListNumber5">
    <w:name w:val="List Number 5"/>
    <w:basedOn w:val="List5"/>
    <w:rsid w:val="000E6798"/>
    <w:pPr>
      <w:numPr>
        <w:numId w:val="6"/>
      </w:numPr>
    </w:pPr>
  </w:style>
  <w:style w:type="paragraph" w:styleId="BlockText">
    <w:name w:val="Block Text"/>
    <w:basedOn w:val="Normal"/>
    <w:rsid w:val="000E6798"/>
    <w:pPr>
      <w:spacing w:after="120"/>
      <w:ind w:left="1440" w:right="1440"/>
    </w:pPr>
  </w:style>
  <w:style w:type="character" w:customStyle="1" w:styleId="Subscript">
    <w:name w:val="Subscript"/>
    <w:basedOn w:val="DefaultParagraphFont"/>
    <w:rsid w:val="000E6798"/>
    <w:rPr>
      <w:sz w:val="16"/>
      <w:vertAlign w:val="subscript"/>
    </w:rPr>
  </w:style>
  <w:style w:type="character" w:customStyle="1" w:styleId="Superscript">
    <w:name w:val="Superscript"/>
    <w:basedOn w:val="DefaultParagraphFont"/>
    <w:rsid w:val="000E6798"/>
    <w:rPr>
      <w:sz w:val="16"/>
      <w:vertAlign w:val="superscript"/>
    </w:rPr>
  </w:style>
  <w:style w:type="character" w:customStyle="1" w:styleId="Symbols">
    <w:name w:val="Symbols"/>
    <w:basedOn w:val="DefaultParagraphFont"/>
    <w:rsid w:val="000E6798"/>
    <w:rPr>
      <w:rFonts w:ascii="Symbol" w:hAnsi="Symbol"/>
    </w:rPr>
  </w:style>
  <w:style w:type="character" w:customStyle="1" w:styleId="MenuOptions">
    <w:name w:val="Menu Options"/>
    <w:basedOn w:val="DefaultParagraphFont"/>
    <w:rsid w:val="000E6798"/>
    <w:rPr>
      <w:rFonts w:ascii="Arial Narrow" w:hAnsi="Arial Narrow"/>
      <w:smallCaps/>
    </w:rPr>
  </w:style>
  <w:style w:type="character" w:customStyle="1" w:styleId="Buttons">
    <w:name w:val="Buttons"/>
    <w:basedOn w:val="DefaultParagraphFont"/>
    <w:rsid w:val="000E6798"/>
    <w:rPr>
      <w:b/>
    </w:rPr>
  </w:style>
  <w:style w:type="character" w:customStyle="1" w:styleId="Underlined">
    <w:name w:val="Underlined"/>
    <w:basedOn w:val="DefaultParagraphFont"/>
    <w:rsid w:val="000E6798"/>
    <w:rPr>
      <w:u w:val="single"/>
    </w:rPr>
  </w:style>
  <w:style w:type="paragraph" w:customStyle="1" w:styleId="TableBodyTextRight">
    <w:name w:val="Table Body Text Right"/>
    <w:basedOn w:val="TableBodyText"/>
    <w:rsid w:val="000E6798"/>
    <w:pPr>
      <w:widowControl w:val="0"/>
      <w:autoSpaceDE w:val="0"/>
      <w:autoSpaceDN w:val="0"/>
      <w:adjustRightInd w:val="0"/>
      <w:jc w:val="right"/>
    </w:pPr>
    <w:rPr>
      <w:rFonts w:cs="Arial"/>
      <w:szCs w:val="18"/>
    </w:rPr>
  </w:style>
  <w:style w:type="paragraph" w:customStyle="1" w:styleId="CopyrightText">
    <w:name w:val="Copyright Text"/>
    <w:basedOn w:val="BodyText"/>
    <w:rsid w:val="000E6798"/>
    <w:rPr>
      <w:sz w:val="18"/>
    </w:rPr>
  </w:style>
  <w:style w:type="paragraph" w:customStyle="1" w:styleId="BodySmallRight">
    <w:name w:val="Body Small Right"/>
    <w:basedOn w:val="BodyTextRight"/>
    <w:rsid w:val="000E6798"/>
    <w:rPr>
      <w:sz w:val="18"/>
      <w:szCs w:val="18"/>
    </w:rPr>
  </w:style>
  <w:style w:type="paragraph" w:customStyle="1" w:styleId="MarginEdition">
    <w:name w:val="Margin Edition"/>
    <w:basedOn w:val="MarginNote"/>
    <w:rsid w:val="000E6798"/>
    <w:pPr>
      <w:spacing w:before="0" w:after="0"/>
    </w:pPr>
    <w:rPr>
      <w:rFonts w:ascii="Times New Roman" w:hAnsi="Times New Roman"/>
      <w:color w:val="999999"/>
    </w:rPr>
  </w:style>
  <w:style w:type="paragraph" w:customStyle="1" w:styleId="Spacer">
    <w:name w:val="Spacer"/>
    <w:basedOn w:val="Normal"/>
    <w:rsid w:val="000E6798"/>
    <w:rPr>
      <w:sz w:val="2"/>
      <w:szCs w:val="2"/>
    </w:rPr>
  </w:style>
  <w:style w:type="character" w:customStyle="1" w:styleId="Small">
    <w:name w:val="Small"/>
    <w:basedOn w:val="DefaultParagraphFont"/>
    <w:rsid w:val="000E6798"/>
    <w:rPr>
      <w:sz w:val="16"/>
    </w:rPr>
  </w:style>
  <w:style w:type="paragraph" w:customStyle="1" w:styleId="WideTable">
    <w:name w:val="Wide Table"/>
    <w:basedOn w:val="Normal"/>
    <w:rsid w:val="000E6798"/>
    <w:pPr>
      <w:ind w:left="-1418"/>
    </w:pPr>
    <w:rPr>
      <w:sz w:val="2"/>
      <w:szCs w:val="2"/>
    </w:rPr>
  </w:style>
  <w:style w:type="character" w:styleId="PageNumber">
    <w:name w:val="page number"/>
    <w:basedOn w:val="DefaultParagraphFont"/>
    <w:rsid w:val="000E6798"/>
  </w:style>
  <w:style w:type="paragraph" w:styleId="Quote">
    <w:name w:val="Quote"/>
    <w:basedOn w:val="Heading1"/>
    <w:link w:val="QuoteChar"/>
    <w:qFormat/>
    <w:rsid w:val="000E6798"/>
    <w:rPr>
      <w:b w:val="0"/>
      <w:sz w:val="72"/>
      <w:szCs w:val="72"/>
      <w:lang w:val="en-NZ"/>
    </w:rPr>
  </w:style>
  <w:style w:type="character" w:customStyle="1" w:styleId="QuoteChar">
    <w:name w:val="Quote Char"/>
    <w:basedOn w:val="DefaultParagraphFont"/>
    <w:link w:val="Quote"/>
    <w:rsid w:val="000E6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798"/>
    <w:pPr>
      <w:pageBreakBefore/>
    </w:pPr>
  </w:style>
  <w:style w:type="paragraph" w:customStyle="1" w:styleId="Border">
    <w:name w:val="Border"/>
    <w:basedOn w:val="Normal"/>
    <w:qFormat/>
    <w:rsid w:val="000E6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798"/>
    <w:rPr>
      <w:b/>
      <w:bCs/>
      <w:i/>
      <w:iCs/>
      <w:color w:val="auto"/>
    </w:rPr>
  </w:style>
  <w:style w:type="paragraph" w:styleId="IntenseQuote">
    <w:name w:val="Intense Quote"/>
    <w:basedOn w:val="Normal"/>
    <w:next w:val="Normal"/>
    <w:link w:val="IntenseQuoteChar"/>
    <w:uiPriority w:val="30"/>
    <w:qFormat/>
    <w:rsid w:val="000E6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7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6798"/>
    <w:rPr>
      <w:smallCaps/>
      <w:color w:val="auto"/>
      <w:u w:val="single"/>
    </w:rPr>
  </w:style>
  <w:style w:type="character" w:styleId="IntenseReference">
    <w:name w:val="Intense Reference"/>
    <w:basedOn w:val="DefaultParagraphFont"/>
    <w:uiPriority w:val="32"/>
    <w:qFormat/>
    <w:rsid w:val="000E6798"/>
    <w:rPr>
      <w:b/>
      <w:bCs/>
      <w:smallCaps/>
      <w:color w:val="auto"/>
      <w:spacing w:val="5"/>
      <w:u w:val="single"/>
    </w:rPr>
  </w:style>
  <w:style w:type="paragraph" w:customStyle="1" w:styleId="2ColumnHeading">
    <w:name w:val="2Column Heading"/>
    <w:basedOn w:val="BodyText"/>
    <w:qFormat/>
    <w:rsid w:val="000E6798"/>
    <w:pPr>
      <w:spacing w:after="60"/>
      <w:ind w:left="-2268"/>
    </w:pPr>
    <w:rPr>
      <w:b/>
    </w:rPr>
  </w:style>
  <w:style w:type="paragraph" w:customStyle="1" w:styleId="Heading1TOC">
    <w:name w:val="Heading1 TOC"/>
    <w:basedOn w:val="Normal"/>
    <w:qFormat/>
    <w:rsid w:val="000E6798"/>
    <w:pPr>
      <w:spacing w:before="240" w:after="120"/>
    </w:pPr>
    <w:rPr>
      <w:rFonts w:ascii="Times New Roman" w:hAnsi="Times New Roman"/>
      <w:b/>
      <w:sz w:val="32"/>
    </w:rPr>
  </w:style>
  <w:style w:type="paragraph" w:customStyle="1" w:styleId="Heading2TOC">
    <w:name w:val="Heading2 TOC"/>
    <w:basedOn w:val="Normal"/>
    <w:qFormat/>
    <w:rsid w:val="000E6798"/>
    <w:pPr>
      <w:spacing w:before="240" w:after="60"/>
    </w:pPr>
    <w:rPr>
      <w:rFonts w:ascii="Times New Roman" w:hAnsi="Times New Roman"/>
      <w:b/>
      <w:sz w:val="28"/>
    </w:rPr>
  </w:style>
  <w:style w:type="character" w:customStyle="1" w:styleId="Underline">
    <w:name w:val="Underline"/>
    <w:basedOn w:val="DefaultParagraphFont"/>
    <w:qFormat/>
    <w:rsid w:val="000E6798"/>
    <w:rPr>
      <w:u w:val="single"/>
    </w:rPr>
  </w:style>
  <w:style w:type="character" w:customStyle="1" w:styleId="BoldandItalics">
    <w:name w:val="Bold and Italics"/>
    <w:qFormat/>
    <w:rsid w:val="000E6798"/>
    <w:rPr>
      <w:b/>
      <w:i/>
      <w:u w:val="none"/>
    </w:rPr>
  </w:style>
  <w:style w:type="paragraph" w:styleId="BalloonText">
    <w:name w:val="Balloon Text"/>
    <w:basedOn w:val="Normal"/>
    <w:link w:val="BalloonTextChar"/>
    <w:rsid w:val="000E6798"/>
    <w:rPr>
      <w:rFonts w:ascii="Tahoma" w:hAnsi="Tahoma" w:cs="Tahoma"/>
      <w:sz w:val="16"/>
      <w:szCs w:val="16"/>
    </w:rPr>
  </w:style>
  <w:style w:type="character" w:customStyle="1" w:styleId="BalloonTextChar">
    <w:name w:val="Balloon Text Char"/>
    <w:basedOn w:val="DefaultParagraphFont"/>
    <w:link w:val="BalloonText"/>
    <w:rsid w:val="000E67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67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7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1120</Words>
  <Characters>6960</Characters>
  <Application>Microsoft Office Word</Application>
  <DocSecurity>0</DocSecurity>
  <Lines>259</Lines>
  <Paragraphs>126</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AHCLPW305A Perform diving for scientific purposes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