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FEB" w:rsidP="00AF0FEB">
      <w:pPr>
        <w:pStyle w:val="Title"/>
      </w:pPr>
      <w:r>
        <w:fldChar w:fldCharType="begin"/>
      </w:r>
      <w:r>
        <w:instrText xml:space="preserve"> TITLE   \* MERGEFORMAT </w:instrText>
      </w:r>
      <w:r>
        <w:fldChar w:fldCharType="separate"/>
      </w:r>
      <w:r>
        <w:t>AHCLPW304A Carry out inspection of designated area</w:t>
      </w:r>
      <w:r>
        <w:fldChar w:fldCharType="end"/>
      </w:r>
    </w:p>
    <w:p w:rsidR="00AF0FEB" w:rsidP="00AF0FEB">
      <w:pPr>
        <w:pStyle w:val="Version"/>
        <w:sectPr w:rsidSect="001E6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7A5" w:rsidP="001E67A5">
      <w:pPr>
        <w:pStyle w:val="SuperHeading"/>
      </w:pPr>
      <w:r w:rsidRPr="001E67A5">
        <w:t>AHCLPW304A Carry out inspection of designated area</w:t>
      </w:r>
    </w:p>
    <w:p w:rsidR="00000000" w:rsidRPr="001E67A5" w:rsidP="001E67A5">
      <w:pPr>
        <w:pStyle w:val="Heading1"/>
      </w:pPr>
      <w:bookmarkStart w:id="1" w:name="O_267877"/>
      <w:bookmarkEnd w:id="1"/>
      <w:r w:rsidRPr="001E67A5">
        <w:t>Modification History</w:t>
      </w:r>
    </w:p>
    <w:p w:rsidR="00000000" w:rsidRPr="001E67A5" w:rsidP="001E67A5">
      <w:pPr>
        <w:pStyle w:val="BodyText"/>
      </w:pPr>
      <w:r w:rsidRPr="001E67A5">
        <w:t>Not Applicable</w:t>
      </w:r>
    </w:p>
    <w:p w:rsidR="00000000" w:rsidRPr="001E67A5" w:rsidP="001E67A5">
      <w:pPr>
        <w:pStyle w:val="AllowPageBreak"/>
      </w:pPr>
    </w:p>
    <w:p w:rsidR="00000000" w:rsidRPr="001E67A5" w:rsidP="001E67A5">
      <w:pPr>
        <w:pStyle w:val="Heading1"/>
      </w:pPr>
      <w:bookmarkStart w:id="2" w:name="O_188282"/>
      <w:bookmarkEnd w:id="2"/>
      <w:r w:rsidRPr="001E67A5">
        <w:t>Unit Descriptor</w:t>
      </w:r>
    </w:p>
    <w:tbl>
      <w:tblPr>
        <w:tblW w:w="0" w:type="auto"/>
        <w:tblLayout w:type="fixed"/>
        <w:tblCellMar>
          <w:left w:w="62" w:type="dxa"/>
          <w:right w:w="62" w:type="dxa"/>
        </w:tblCellMar>
        <w:tblLook w:val="0000"/>
      </w:tblPr>
      <w:tblGrid>
        <w:gridCol w:w="2667"/>
        <w:gridCol w:w="5855"/>
      </w:tblGrid>
      <w:tr w:rsidTr="00AF0FE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r w:rsidRPr="001E67A5">
              <w:t>This unit covers the process of carrying out inspection of designated area and defines the standard re</w:t>
            </w:r>
            <w:r w:rsidRPr="001E67A5">
              <w:t>quired to:  define the scope and criteria on which to base inspection;  define the hazards and risks to Occupational Health and Safety (OHS) and the environment associated with the inspection;  conduct inspections;  complying with statutory requirements an</w:t>
            </w:r>
            <w:r w:rsidRPr="001E67A5">
              <w:t>d enterprise protocols for entry to private property;  establish environmental impacts caused by the presence of the target;  document the inspection and recommend follow up actions.</w:t>
            </w:r>
          </w:p>
        </w:tc>
      </w:tr>
    </w:tbl>
    <w:p w:rsidR="00AF0FEB" w:rsidP="001E67A5">
      <w:pPr>
        <w:pStyle w:val="BodyText"/>
      </w:pPr>
    </w:p>
    <w:p w:rsidR="00AF0FEB" w:rsidP="001E67A5">
      <w:pPr>
        <w:pStyle w:val="BodyText"/>
      </w:pPr>
    </w:p>
    <w:p w:rsidR="00000000" w:rsidRPr="001E67A5" w:rsidP="001E67A5">
      <w:pPr>
        <w:pStyle w:val="Heading1"/>
      </w:pPr>
      <w:bookmarkStart w:id="3" w:name="O_188286"/>
      <w:bookmarkEnd w:id="3"/>
      <w:r w:rsidRPr="001E67A5">
        <w:t>Application of the Unit</w:t>
      </w:r>
    </w:p>
    <w:tbl>
      <w:tblPr>
        <w:tblW w:w="0" w:type="auto"/>
        <w:tblLayout w:type="fixed"/>
        <w:tblCellMar>
          <w:left w:w="62" w:type="dxa"/>
          <w:right w:w="62" w:type="dxa"/>
        </w:tblCellMar>
        <w:tblLook w:val="0000"/>
      </w:tblPr>
      <w:tblGrid>
        <w:gridCol w:w="2754"/>
        <w:gridCol w:w="5768"/>
      </w:tblGrid>
      <w:tr w:rsidTr="00AF0FE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r w:rsidRPr="001E67A5">
              <w:t>This unit applies to carrying out an inspection of designated areas and is likely to be under limited supervision with checking related to overall progress.  Responsibility for the work of others may be involved.</w:t>
            </w:r>
          </w:p>
        </w:tc>
      </w:tr>
    </w:tbl>
    <w:p w:rsidR="00AF0FEB" w:rsidP="001E67A5">
      <w:pPr>
        <w:pStyle w:val="BodyText"/>
      </w:pPr>
    </w:p>
    <w:p w:rsidR="00AF0FEB" w:rsidP="001E67A5">
      <w:pPr>
        <w:pStyle w:val="BodyText"/>
      </w:pPr>
    </w:p>
    <w:p w:rsidR="00000000" w:rsidRPr="001E67A5" w:rsidP="001E67A5">
      <w:pPr>
        <w:pStyle w:val="Heading1"/>
      </w:pPr>
      <w:bookmarkStart w:id="4" w:name="O_276137"/>
      <w:bookmarkEnd w:id="4"/>
      <w:r w:rsidRPr="001E67A5">
        <w:t>Licensing/Regulatory In</w:t>
      </w:r>
      <w:r w:rsidRPr="001E67A5">
        <w:t>formation</w:t>
      </w:r>
    </w:p>
    <w:p w:rsidR="00000000" w:rsidRPr="001E67A5" w:rsidP="001E67A5">
      <w:pPr>
        <w:pStyle w:val="BodyText"/>
      </w:pPr>
      <w:r w:rsidRPr="001E67A5">
        <w:t>Not Applicable</w:t>
      </w:r>
    </w:p>
    <w:p w:rsidR="00000000" w:rsidRPr="001E67A5" w:rsidP="001E67A5">
      <w:pPr>
        <w:pStyle w:val="AllowPageBreak"/>
      </w:pPr>
    </w:p>
    <w:p w:rsidR="00000000" w:rsidRPr="001E67A5" w:rsidP="001E67A5">
      <w:pPr>
        <w:pStyle w:val="Heading1"/>
      </w:pPr>
      <w:bookmarkStart w:id="5" w:name="O_188284"/>
      <w:bookmarkEnd w:id="5"/>
      <w:r w:rsidRPr="001E67A5">
        <w:t>Pre-Requisites</w:t>
      </w:r>
    </w:p>
    <w:tbl>
      <w:tblPr>
        <w:tblW w:w="0" w:type="auto"/>
        <w:tblLayout w:type="fixed"/>
        <w:tblCellMar>
          <w:left w:w="62" w:type="dxa"/>
          <w:right w:w="62" w:type="dxa"/>
        </w:tblCellMar>
        <w:tblLook w:val="0000"/>
      </w:tblPr>
      <w:tblGrid>
        <w:gridCol w:w="2775"/>
        <w:gridCol w:w="1295"/>
        <w:gridCol w:w="4452"/>
      </w:tblGrid>
      <w:tr w:rsidTr="00AF0F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p>
        </w:tc>
      </w:tr>
      <w:tr w:rsidTr="00AF0F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p>
        </w:tc>
      </w:tr>
      <w:tr w:rsidTr="00AF0F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p>
        </w:tc>
      </w:tr>
    </w:tbl>
    <w:p w:rsidR="00AF0FEB" w:rsidP="001E67A5">
      <w:pPr>
        <w:pStyle w:val="BodyText"/>
      </w:pPr>
    </w:p>
    <w:p w:rsidR="00AF0FEB" w:rsidP="001E67A5">
      <w:pPr>
        <w:pStyle w:val="BodyText"/>
      </w:pPr>
    </w:p>
    <w:p w:rsidR="00000000" w:rsidRPr="001E67A5" w:rsidP="001E67A5">
      <w:pPr>
        <w:pStyle w:val="Heading1"/>
      </w:pPr>
      <w:bookmarkStart w:id="6" w:name="O_188283"/>
      <w:bookmarkEnd w:id="6"/>
      <w:r w:rsidRPr="001E67A5">
        <w:t>Employability Skills Information</w:t>
      </w:r>
    </w:p>
    <w:tbl>
      <w:tblPr>
        <w:tblW w:w="0" w:type="auto"/>
        <w:tblLayout w:type="fixed"/>
        <w:tblCellMar>
          <w:left w:w="62" w:type="dxa"/>
          <w:right w:w="62" w:type="dxa"/>
        </w:tblCellMar>
        <w:tblLook w:val="0000"/>
      </w:tblPr>
      <w:tblGrid>
        <w:gridCol w:w="2802"/>
        <w:gridCol w:w="5720"/>
      </w:tblGrid>
      <w:tr w:rsidTr="00AF0F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r w:rsidRPr="001E67A5">
              <w:t>This unit contains employability skills.</w:t>
            </w:r>
          </w:p>
        </w:tc>
      </w:tr>
    </w:tbl>
    <w:p w:rsidR="00AF0FEB" w:rsidP="001E67A5">
      <w:pPr>
        <w:pStyle w:val="BodyText"/>
      </w:pPr>
    </w:p>
    <w:p w:rsidR="00AF0FEB" w:rsidP="001E67A5">
      <w:pPr>
        <w:pStyle w:val="BodyText"/>
      </w:pPr>
    </w:p>
    <w:p w:rsidR="00000000" w:rsidRPr="001E67A5" w:rsidP="001E67A5">
      <w:pPr>
        <w:pStyle w:val="Heading1"/>
      </w:pPr>
      <w:bookmarkStart w:id="7" w:name="O_285923"/>
      <w:bookmarkEnd w:id="7"/>
      <w:r w:rsidRPr="001E67A5">
        <w:t>Elements and Performance Criteria Pre-Content</w:t>
      </w:r>
    </w:p>
    <w:p w:rsidR="00000000" w:rsidRPr="001E67A5" w:rsidP="001E67A5">
      <w:pPr>
        <w:pStyle w:val="BodyText"/>
      </w:pPr>
      <w:r w:rsidRPr="001E67A5">
        <w:t>Not Applicable</w:t>
      </w:r>
    </w:p>
    <w:p w:rsidR="00000000" w:rsidRPr="001E67A5" w:rsidP="001E67A5">
      <w:pPr>
        <w:pStyle w:val="AllowPageBreak"/>
      </w:pPr>
    </w:p>
    <w:p w:rsidR="00000000" w:rsidRPr="001E67A5" w:rsidP="001E67A5">
      <w:pPr>
        <w:pStyle w:val="Heading1"/>
      </w:pPr>
      <w:bookmarkStart w:id="8" w:name="O_232590"/>
      <w:bookmarkEnd w:id="8"/>
      <w:r w:rsidRPr="001E67A5">
        <w:t>Elements and Performance Criteria</w:t>
      </w:r>
    </w:p>
    <w:tbl>
      <w:tblPr>
        <w:tblW w:w="0" w:type="auto"/>
        <w:tblLayout w:type="fixed"/>
        <w:tblCellMar>
          <w:left w:w="62" w:type="dxa"/>
          <w:right w:w="62" w:type="dxa"/>
        </w:tblCellMar>
        <w:tblLook w:val="0000"/>
      </w:tblPr>
      <w:tblGrid>
        <w:gridCol w:w="2542"/>
        <w:gridCol w:w="5980"/>
      </w:tblGrid>
      <w:tr w:rsidTr="00AF0FEB">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r w:rsidRPr="001E67A5">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PERFORMANCE CRITERIA</w:t>
            </w:r>
          </w:p>
        </w:tc>
      </w:tr>
      <w:tr w:rsidTr="00AF0FE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p>
        </w:tc>
      </w:tr>
      <w:tr w:rsidTr="00AF0FE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List"/>
              <w:rPr>
                <w:lang w:val="en-NZ"/>
              </w:rPr>
            </w:pPr>
            <w:r w:rsidRPr="001E67A5">
              <w:t>1.</w:t>
            </w:r>
            <w:r w:rsidRPr="001E67A5">
              <w:tab/>
              <w:t>Define area and target of inspection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2"/>
            </w:pPr>
            <w:r w:rsidRPr="001E67A5">
              <w:t>1.1.</w:t>
            </w:r>
            <w:r w:rsidRPr="001E67A5">
              <w:tab/>
            </w:r>
            <w:r w:rsidRPr="001E67A5">
              <w:t>Location and size of area to be inspected identified consistent with management strategy and/or supervisor's instructions.</w:t>
            </w:r>
          </w:p>
          <w:p w:rsidR="00000000" w:rsidRPr="001E67A5" w:rsidP="001E67A5">
            <w:pPr>
              <w:pStyle w:val="List2"/>
            </w:pPr>
            <w:r w:rsidRPr="001E67A5">
              <w:t>1.2.</w:t>
            </w:r>
            <w:r w:rsidRPr="001E67A5">
              <w:tab/>
              <w:t>Frequency of inspection set according to management strategy.</w:t>
            </w:r>
          </w:p>
          <w:p w:rsidR="00000000" w:rsidRPr="001E67A5" w:rsidP="001E67A5">
            <w:pPr>
              <w:pStyle w:val="List2"/>
            </w:pPr>
            <w:r w:rsidRPr="001E67A5">
              <w:t>1.3.</w:t>
            </w:r>
            <w:r w:rsidRPr="001E67A5">
              <w:tab/>
              <w:t>Targets of inspection determined from Management Strategy.</w:t>
            </w:r>
          </w:p>
          <w:p w:rsidR="00000000" w:rsidP="001E67A5">
            <w:pPr>
              <w:pStyle w:val="List2"/>
              <w:rPr>
                <w:lang w:val="en-NZ"/>
              </w:rPr>
            </w:pPr>
            <w:r w:rsidRPr="001E67A5">
              <w:t>1.</w:t>
            </w:r>
            <w:r w:rsidRPr="001E67A5">
              <w:t>4.</w:t>
            </w:r>
            <w:r w:rsidRPr="001E67A5">
              <w:tab/>
              <w:t>Characteristics and favoured conditions for targets confirmed with management.</w:t>
            </w:r>
          </w:p>
        </w:tc>
      </w:tr>
      <w:tr w:rsidTr="00AF0FE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List"/>
              <w:rPr>
                <w:lang w:val="en-NZ"/>
              </w:rPr>
            </w:pPr>
            <w:r w:rsidRPr="001E67A5">
              <w:t>2.</w:t>
            </w:r>
            <w:r w:rsidRPr="001E67A5">
              <w:tab/>
              <w:t>Carry out Risk Assessment and minimisation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2"/>
            </w:pPr>
            <w:r w:rsidRPr="001E67A5">
              <w:t>2.1.</w:t>
            </w:r>
            <w:r w:rsidRPr="001E67A5">
              <w:tab/>
              <w:t>Time and duration of inspection checked and relevant personnel notified.</w:t>
            </w:r>
          </w:p>
          <w:p w:rsidR="00000000" w:rsidRPr="001E67A5" w:rsidP="001E67A5">
            <w:pPr>
              <w:pStyle w:val="List2"/>
            </w:pPr>
            <w:r w:rsidRPr="001E67A5">
              <w:t>2.2.</w:t>
            </w:r>
            <w:r w:rsidRPr="001E67A5">
              <w:tab/>
              <w:t>Risks to the environment associated with the</w:t>
            </w:r>
            <w:r w:rsidRPr="001E67A5">
              <w:t xml:space="preserve"> inspection are identified in accordance with statutory and local authority requirements.</w:t>
            </w:r>
          </w:p>
          <w:p w:rsidR="00000000" w:rsidRPr="001E67A5" w:rsidP="001E67A5">
            <w:pPr>
              <w:pStyle w:val="List2"/>
            </w:pPr>
            <w:r w:rsidRPr="001E67A5">
              <w:t>2.3.</w:t>
            </w:r>
            <w:r w:rsidRPr="001E67A5">
              <w:tab/>
              <w:t>Precautions to minimise environmental risks associated with the inspection are taken in line with statutory and local authority standards.</w:t>
            </w:r>
          </w:p>
          <w:p w:rsidR="00000000" w:rsidRPr="001E67A5" w:rsidP="001E67A5">
            <w:pPr>
              <w:pStyle w:val="List2"/>
            </w:pPr>
            <w:r w:rsidRPr="001E67A5">
              <w:t>2.4.</w:t>
            </w:r>
            <w:r w:rsidRPr="001E67A5">
              <w:tab/>
              <w:t>Hazards associate</w:t>
            </w:r>
            <w:r w:rsidRPr="001E67A5">
              <w:t>d with the inspection are identified in accordance with OHS standards.</w:t>
            </w:r>
          </w:p>
          <w:p w:rsidR="00000000" w:rsidP="001E67A5">
            <w:pPr>
              <w:pStyle w:val="List2"/>
              <w:rPr>
                <w:lang w:val="en-NZ"/>
              </w:rPr>
            </w:pPr>
            <w:r w:rsidRPr="001E67A5">
              <w:t>2.5.</w:t>
            </w:r>
            <w:r w:rsidRPr="001E67A5">
              <w:tab/>
              <w:t>Precautions to minimise hazards are taken in accordance with OHS standards.</w:t>
            </w:r>
          </w:p>
        </w:tc>
      </w:tr>
      <w:tr w:rsidTr="00AF0FE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List"/>
              <w:rPr>
                <w:lang w:val="en-NZ"/>
              </w:rPr>
            </w:pPr>
            <w:r w:rsidRPr="001E67A5">
              <w:t>3.</w:t>
            </w:r>
            <w:r w:rsidRPr="001E67A5">
              <w:tab/>
              <w:t>Prepare for inspection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2"/>
            </w:pPr>
            <w:r w:rsidRPr="001E67A5">
              <w:t>3.1.</w:t>
            </w:r>
            <w:r w:rsidRPr="001E67A5">
              <w:tab/>
              <w:t>Vehicles, equipment and materials required for the inspection are identi</w:t>
            </w:r>
            <w:r w:rsidRPr="001E67A5">
              <w:t>fied.</w:t>
            </w:r>
          </w:p>
          <w:p w:rsidR="00000000" w:rsidP="001E67A5">
            <w:pPr>
              <w:pStyle w:val="List2"/>
              <w:rPr>
                <w:lang w:val="en-NZ"/>
              </w:rPr>
            </w:pPr>
            <w:r w:rsidRPr="001E67A5">
              <w:t>3.2.</w:t>
            </w:r>
            <w:r w:rsidRPr="001E67A5">
              <w:tab/>
              <w:t>Vehicles, equipment and materials are checked for serviceability following manufacturer's guidelines.</w:t>
            </w:r>
          </w:p>
        </w:tc>
      </w:tr>
      <w:tr w:rsidTr="00AF0FE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List"/>
              <w:rPr>
                <w:lang w:val="en-NZ"/>
              </w:rPr>
            </w:pPr>
            <w:r w:rsidRPr="001E67A5">
              <w:t>4.</w:t>
            </w:r>
            <w:r w:rsidRPr="001E67A5">
              <w:tab/>
              <w:t>Carry out inspection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2"/>
            </w:pPr>
            <w:r w:rsidRPr="001E67A5">
              <w:t>4.1.</w:t>
            </w:r>
            <w:r w:rsidRPr="001E67A5">
              <w:tab/>
              <w:t>Vehicles are operated and driven within statutory requirements and industry practice.</w:t>
            </w:r>
          </w:p>
          <w:p w:rsidR="00000000" w:rsidRPr="001E67A5" w:rsidP="001E67A5">
            <w:pPr>
              <w:pStyle w:val="List2"/>
            </w:pPr>
            <w:r w:rsidRPr="001E67A5">
              <w:t>4.2.</w:t>
            </w:r>
            <w:r w:rsidRPr="001E67A5">
              <w:tab/>
            </w:r>
            <w:r w:rsidRPr="001E67A5">
              <w:t>Inspection is carried out within the specified area and following the requirements of the integrated pest management strategy.</w:t>
            </w:r>
          </w:p>
          <w:p w:rsidR="00000000" w:rsidRPr="001E67A5" w:rsidP="001E67A5">
            <w:pPr>
              <w:pStyle w:val="List2"/>
            </w:pPr>
            <w:r w:rsidRPr="001E67A5">
              <w:t>4.3.</w:t>
            </w:r>
            <w:r w:rsidRPr="001E67A5">
              <w:tab/>
              <w:t>Target occurrence is identified and recorded as required by the management strategy and enterprise practice.</w:t>
            </w:r>
          </w:p>
          <w:p w:rsidR="00000000" w:rsidRPr="001E67A5" w:rsidP="001E67A5">
            <w:pPr>
              <w:pStyle w:val="List2"/>
            </w:pPr>
            <w:r w:rsidRPr="001E67A5">
              <w:t>4.4.</w:t>
            </w:r>
            <w:r w:rsidRPr="001E67A5">
              <w:tab/>
              <w:t xml:space="preserve">Statutory </w:t>
            </w:r>
            <w:r w:rsidRPr="001E67A5">
              <w:t>requirements and enterprise protocols regarding entering private property are fulfilled where appropriate.</w:t>
            </w:r>
          </w:p>
          <w:p w:rsidR="00000000" w:rsidRPr="001E67A5" w:rsidP="001E67A5">
            <w:pPr>
              <w:pStyle w:val="List2"/>
            </w:pPr>
            <w:r w:rsidRPr="001E67A5">
              <w:t>4.5.</w:t>
            </w:r>
            <w:r w:rsidRPr="001E67A5">
              <w:tab/>
              <w:t>Dealings with landholders or their employees follow regulatory requirements and enterprise procedures.</w:t>
            </w:r>
          </w:p>
          <w:p w:rsidR="00000000" w:rsidRPr="001E67A5" w:rsidP="001E67A5">
            <w:pPr>
              <w:pStyle w:val="List2"/>
            </w:pPr>
            <w:r w:rsidRPr="001E67A5">
              <w:t>4.6.</w:t>
            </w:r>
            <w:r w:rsidRPr="001E67A5">
              <w:tab/>
              <w:t>Precautions to minimise risks to the</w:t>
            </w:r>
            <w:r w:rsidRPr="001E67A5">
              <w:t xml:space="preserve"> environment are implemented in accordance with statutory and local authority requirements.</w:t>
            </w:r>
          </w:p>
          <w:p w:rsidR="00000000" w:rsidRPr="001E67A5" w:rsidP="001E67A5">
            <w:pPr>
              <w:pStyle w:val="List2"/>
            </w:pPr>
            <w:r w:rsidRPr="001E67A5">
              <w:t>4.7.</w:t>
            </w:r>
            <w:r w:rsidRPr="001E67A5">
              <w:tab/>
              <w:t>Precautions to minimise hazards are implemented in accordance with OHS standards.</w:t>
            </w:r>
          </w:p>
          <w:p w:rsidR="00000000" w:rsidP="001E67A5">
            <w:pPr>
              <w:pStyle w:val="List2"/>
              <w:rPr>
                <w:lang w:val="en-NZ"/>
              </w:rPr>
            </w:pPr>
            <w:r w:rsidRPr="001E67A5">
              <w:t>4.8.</w:t>
            </w:r>
            <w:r w:rsidRPr="001E67A5">
              <w:tab/>
              <w:t>Incursions of non-targeted threats are noted and reported on.</w:t>
            </w:r>
          </w:p>
        </w:tc>
      </w:tr>
      <w:tr w:rsidTr="00AF0FE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List"/>
              <w:rPr>
                <w:lang w:val="en-NZ"/>
              </w:rPr>
            </w:pPr>
            <w:r w:rsidRPr="001E67A5">
              <w:t>5.</w:t>
            </w:r>
            <w:r w:rsidRPr="001E67A5">
              <w:tab/>
              <w:t>Establ</w:t>
            </w:r>
            <w:r w:rsidRPr="001E67A5">
              <w:t>ish the impact of the specified target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2"/>
            </w:pPr>
            <w:r w:rsidRPr="001E67A5">
              <w:t>5.1.</w:t>
            </w:r>
            <w:r w:rsidRPr="001E67A5">
              <w:tab/>
              <w:t>Information on potential impacts is collected from stakeholders.</w:t>
            </w:r>
          </w:p>
          <w:p w:rsidR="00000000" w:rsidP="001E67A5">
            <w:pPr>
              <w:pStyle w:val="List2"/>
              <w:rPr>
                <w:lang w:val="en-NZ"/>
              </w:rPr>
            </w:pPr>
            <w:r w:rsidRPr="001E67A5">
              <w:t>5.2.</w:t>
            </w:r>
            <w:r w:rsidRPr="001E67A5">
              <w:tab/>
              <w:t>Data on environmental hazards resulting from target presence are collected and analysed from stakeholders or available information.</w:t>
            </w:r>
          </w:p>
        </w:tc>
      </w:tr>
      <w:tr w:rsidTr="00AF0FE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List"/>
              <w:rPr>
                <w:lang w:val="en-NZ"/>
              </w:rPr>
            </w:pPr>
            <w:r w:rsidRPr="001E67A5">
              <w:t>6.</w:t>
            </w:r>
            <w:r w:rsidRPr="001E67A5">
              <w:tab/>
              <w:t>Prepar</w:t>
            </w:r>
            <w:r w:rsidRPr="001E67A5">
              <w:t>e a report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2"/>
            </w:pPr>
            <w:r w:rsidRPr="001E67A5">
              <w:t>6.1.</w:t>
            </w:r>
            <w:r w:rsidRPr="001E67A5">
              <w:tab/>
              <w:t>Collated data, inspection records and analysis of findings are documented with appropriate recommendations in accordance with enterprise guidelines.</w:t>
            </w:r>
          </w:p>
          <w:p w:rsidR="00000000" w:rsidRPr="001E67A5" w:rsidP="001E67A5">
            <w:pPr>
              <w:pStyle w:val="List2"/>
            </w:pPr>
            <w:r w:rsidRPr="001E67A5">
              <w:t>6.2.</w:t>
            </w:r>
            <w:r w:rsidRPr="001E67A5">
              <w:tab/>
              <w:t>Targets reported as required by legislation, regulation or enterprise guidelines.</w:t>
            </w:r>
          </w:p>
          <w:p w:rsidR="00000000" w:rsidRPr="001E67A5" w:rsidP="001E67A5">
            <w:pPr>
              <w:pStyle w:val="List2"/>
            </w:pPr>
            <w:r w:rsidRPr="001E67A5">
              <w:t>6.3.</w:t>
            </w:r>
            <w:r w:rsidRPr="001E67A5">
              <w:tab/>
              <w:t>Report submitted to supervisor or other authority.</w:t>
            </w:r>
          </w:p>
          <w:p w:rsidR="00000000" w:rsidRPr="001E67A5" w:rsidP="001E67A5">
            <w:pPr>
              <w:pStyle w:val="List2"/>
            </w:pPr>
            <w:r w:rsidRPr="001E67A5">
              <w:t>6.4.</w:t>
            </w:r>
            <w:r w:rsidRPr="001E67A5">
              <w:tab/>
              <w:t>Samples submitted in compliance with legislative requirements, regulations or enterprise guidelines.</w:t>
            </w:r>
          </w:p>
          <w:p w:rsidR="00000000" w:rsidRPr="001E67A5" w:rsidP="001E67A5">
            <w:pPr>
              <w:pStyle w:val="List2"/>
            </w:pPr>
            <w:r w:rsidRPr="001E67A5">
              <w:t>6.5.</w:t>
            </w:r>
            <w:r w:rsidRPr="001E67A5">
              <w:tab/>
              <w:t xml:space="preserve">Equipment and materials are cleaned and stored following industry standards </w:t>
            </w:r>
            <w:r w:rsidRPr="001E67A5">
              <w:t>or enterprise practice.</w:t>
            </w:r>
          </w:p>
        </w:tc>
      </w:tr>
    </w:tbl>
    <w:p w:rsidR="00AF0FEB" w:rsidP="001E67A5">
      <w:pPr>
        <w:pStyle w:val="BodyText"/>
      </w:pPr>
    </w:p>
    <w:p w:rsidR="00AF0FEB" w:rsidP="001E67A5">
      <w:pPr>
        <w:pStyle w:val="BodyText"/>
      </w:pPr>
    </w:p>
    <w:p w:rsidR="00000000" w:rsidRPr="001E67A5" w:rsidP="001E67A5">
      <w:pPr>
        <w:pStyle w:val="Heading1"/>
      </w:pPr>
      <w:bookmarkStart w:id="9" w:name="O_256540"/>
      <w:bookmarkEnd w:id="9"/>
      <w:r w:rsidRPr="001E67A5">
        <w:t>Required Skills and Knowledge</w:t>
      </w:r>
    </w:p>
    <w:tbl>
      <w:tblPr>
        <w:tblW w:w="0" w:type="auto"/>
        <w:tblLayout w:type="fixed"/>
        <w:tblCellMar>
          <w:left w:w="62" w:type="dxa"/>
          <w:right w:w="62" w:type="dxa"/>
        </w:tblCellMar>
        <w:tblLook w:val="0000"/>
      </w:tblPr>
      <w:tblGrid>
        <w:gridCol w:w="8522"/>
      </w:tblGrid>
      <w:tr w:rsidTr="00AF0F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REQUIRED SKILLS AND KNOWLEDGE</w:t>
            </w:r>
          </w:p>
        </w:tc>
      </w:tr>
      <w:tr w:rsidTr="00AF0F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t>This section describes the skills and knowledge required for this unit.</w:t>
            </w:r>
          </w:p>
        </w:tc>
      </w:tr>
      <w:tr w:rsidTr="00AF0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Required skills</w:t>
            </w:r>
          </w:p>
        </w:tc>
      </w:tr>
      <w:tr w:rsidTr="00AF0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Bullet"/>
            </w:pPr>
            <w:r w:rsidRPr="001E67A5">
              <w:t>define area and target of inspection</w:t>
            </w:r>
          </w:p>
          <w:p w:rsidR="00000000" w:rsidRPr="001E67A5" w:rsidP="001E67A5">
            <w:pPr>
              <w:pStyle w:val="ListBullet"/>
            </w:pPr>
            <w:r w:rsidRPr="001E67A5">
              <w:t>carry out risk assessment and minimisation</w:t>
            </w:r>
          </w:p>
          <w:p w:rsidR="00000000" w:rsidRPr="001E67A5" w:rsidP="001E67A5">
            <w:pPr>
              <w:pStyle w:val="ListBullet"/>
            </w:pPr>
            <w:r w:rsidRPr="001E67A5">
              <w:t>prepare for inspection</w:t>
            </w:r>
          </w:p>
          <w:p w:rsidR="00000000" w:rsidRPr="001E67A5" w:rsidP="001E67A5">
            <w:pPr>
              <w:pStyle w:val="ListBullet"/>
            </w:pPr>
            <w:r w:rsidRPr="001E67A5">
              <w:t>carry out inspection</w:t>
            </w:r>
          </w:p>
          <w:p w:rsidR="00000000" w:rsidRPr="001E67A5" w:rsidP="001E67A5">
            <w:pPr>
              <w:pStyle w:val="ListBullet"/>
            </w:pPr>
            <w:r w:rsidRPr="001E67A5">
              <w:t>identify targets and level of impact on site</w:t>
            </w:r>
          </w:p>
          <w:p w:rsidR="00000000" w:rsidRPr="001E67A5" w:rsidP="001E67A5">
            <w:pPr>
              <w:pStyle w:val="ListBullet"/>
            </w:pPr>
            <w:r w:rsidRPr="001E67A5">
              <w:t>implement control measures</w:t>
            </w:r>
          </w:p>
          <w:p w:rsidR="00000000" w:rsidRPr="001E67A5" w:rsidP="001E67A5">
            <w:pPr>
              <w:pStyle w:val="ListBullet"/>
            </w:pPr>
            <w:r w:rsidRPr="001E67A5">
              <w:t>monitor control methods</w:t>
            </w:r>
          </w:p>
          <w:p w:rsidR="00000000" w:rsidRPr="001E67A5" w:rsidP="001E67A5">
            <w:pPr>
              <w:pStyle w:val="ListBullet"/>
            </w:pPr>
            <w:r w:rsidRPr="001E67A5">
              <w:t>clean and store equipment and materials following inspection</w:t>
            </w:r>
          </w:p>
          <w:p w:rsidR="00000000" w:rsidRPr="001E67A5" w:rsidP="001E67A5">
            <w:pPr>
              <w:pStyle w:val="ListBullet"/>
            </w:pPr>
            <w:r w:rsidRPr="001E67A5">
              <w:t>use literacy</w:t>
            </w:r>
            <w:r w:rsidRPr="001E67A5">
              <w:t xml:space="preserve"> skills to read, interpret and follow organisational policies and procedures, follow sequenced written instructions, record accurately and legible information collected and select and apply procedures for a range of tasks</w:t>
            </w:r>
          </w:p>
          <w:p w:rsidR="00000000" w:rsidRPr="001E67A5" w:rsidP="001E67A5">
            <w:pPr>
              <w:pStyle w:val="ListBullet"/>
            </w:pPr>
            <w:r w:rsidRPr="001E67A5">
              <w:t>use oral communication skills/lang</w:t>
            </w:r>
            <w:r w:rsidRPr="001E67A5">
              <w:t>uage competence to fulfil the job role as specified by the organisation, including questioning techniques, active listening, clarifying information and consulting with supervisors as required</w:t>
            </w:r>
          </w:p>
          <w:p w:rsidR="00000000" w:rsidRPr="001E67A5" w:rsidP="001E67A5">
            <w:pPr>
              <w:pStyle w:val="ListBullet"/>
            </w:pPr>
            <w:r w:rsidRPr="001E67A5">
              <w:t>use numeracy skills to estimate, calculate and record routine wo</w:t>
            </w:r>
            <w:r w:rsidRPr="001E67A5">
              <w:t>rkplace measures</w:t>
            </w:r>
          </w:p>
          <w:p w:rsidR="00000000" w:rsidP="001E67A5">
            <w:pPr>
              <w:pStyle w:val="ListBullet"/>
              <w:rPr>
                <w:lang w:val="en-NZ"/>
              </w:rPr>
            </w:pPr>
            <w:r w:rsidRPr="001E67A5">
              <w:t>use interpersonal skills to work with and relate to people from a range of cultural, social and religious backgrounds and with a range of physical and mental abilities.</w:t>
            </w:r>
          </w:p>
        </w:tc>
      </w:tr>
      <w:tr w:rsidTr="00AF0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Required knowledge</w:t>
            </w:r>
          </w:p>
        </w:tc>
      </w:tr>
      <w:tr w:rsidTr="00AF0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Bullet"/>
            </w:pPr>
            <w:r w:rsidRPr="001E67A5">
              <w:t>recognition and classification of local plant an</w:t>
            </w:r>
            <w:r w:rsidRPr="001E67A5">
              <w:t>d animal species</w:t>
            </w:r>
          </w:p>
          <w:p w:rsidR="00000000" w:rsidRPr="001E67A5" w:rsidP="001E67A5">
            <w:pPr>
              <w:pStyle w:val="ListBullet"/>
            </w:pPr>
            <w:r w:rsidRPr="001E67A5">
              <w:t xml:space="preserve">use of simple taxonomic or identification keys </w:t>
            </w:r>
          </w:p>
          <w:p w:rsidR="00000000" w:rsidRPr="001E67A5" w:rsidP="001E67A5">
            <w:pPr>
              <w:pStyle w:val="ListBullet"/>
            </w:pPr>
            <w:r w:rsidRPr="001E67A5">
              <w:t>risk management</w:t>
            </w:r>
          </w:p>
          <w:p w:rsidR="00000000" w:rsidRPr="001E67A5" w:rsidP="001E67A5">
            <w:pPr>
              <w:pStyle w:val="ListBullet"/>
            </w:pPr>
            <w:r w:rsidRPr="001E67A5">
              <w:t>characteristics of inspection targets</w:t>
            </w:r>
          </w:p>
          <w:p w:rsidR="00000000" w:rsidRPr="001E67A5" w:rsidP="001E67A5">
            <w:pPr>
              <w:pStyle w:val="ListBullet"/>
            </w:pPr>
            <w:r w:rsidRPr="001E67A5">
              <w:t>inspection procedures and techniques</w:t>
            </w:r>
          </w:p>
          <w:p w:rsidR="00000000" w:rsidRPr="001E67A5" w:rsidP="001E67A5">
            <w:pPr>
              <w:pStyle w:val="ListBullet"/>
            </w:pPr>
            <w:r w:rsidRPr="001E67A5">
              <w:t>monitoring techniques</w:t>
            </w:r>
          </w:p>
          <w:p w:rsidR="00000000" w:rsidRPr="001E67A5" w:rsidP="001E67A5">
            <w:pPr>
              <w:pStyle w:val="ListBullet"/>
            </w:pPr>
            <w:r w:rsidRPr="001E67A5">
              <w:t>reporting protocols</w:t>
            </w:r>
          </w:p>
          <w:p w:rsidR="00000000" w:rsidRPr="001E67A5" w:rsidP="001E67A5">
            <w:pPr>
              <w:pStyle w:val="ListBullet"/>
            </w:pPr>
            <w:r w:rsidRPr="001E67A5">
              <w:t>map reading</w:t>
            </w:r>
          </w:p>
          <w:p w:rsidR="00000000" w:rsidRPr="001E67A5" w:rsidP="001E67A5">
            <w:pPr>
              <w:pStyle w:val="ListBullet"/>
            </w:pPr>
            <w:r w:rsidRPr="001E67A5">
              <w:t>relevant land use processes</w:t>
            </w:r>
          </w:p>
          <w:p w:rsidR="00000000" w:rsidRPr="001E67A5" w:rsidP="001E67A5">
            <w:pPr>
              <w:pStyle w:val="ListBullet"/>
            </w:pPr>
            <w:r w:rsidRPr="001E67A5">
              <w:t>relevant legislative and regulatory requirements including environmental protection legislation.</w:t>
            </w:r>
          </w:p>
        </w:tc>
      </w:tr>
    </w:tbl>
    <w:p w:rsidR="00AF0FEB" w:rsidP="001E67A5">
      <w:pPr>
        <w:pStyle w:val="BodyText"/>
      </w:pPr>
    </w:p>
    <w:p w:rsidR="00AF0FEB" w:rsidP="001E67A5">
      <w:pPr>
        <w:pStyle w:val="BodyText"/>
      </w:pPr>
    </w:p>
    <w:p w:rsidR="00000000" w:rsidRPr="001E67A5" w:rsidP="001E67A5">
      <w:pPr>
        <w:pStyle w:val="AllowPageBreak"/>
      </w:pPr>
    </w:p>
    <w:p w:rsidR="00000000" w:rsidRPr="001E67A5" w:rsidP="001E67A5">
      <w:pPr>
        <w:pStyle w:val="Heading1"/>
      </w:pPr>
      <w:bookmarkStart w:id="10" w:name="O_240574"/>
      <w:bookmarkEnd w:id="10"/>
      <w:r w:rsidRPr="001E67A5">
        <w:t>Evidence Guide</w:t>
      </w:r>
    </w:p>
    <w:tbl>
      <w:tblPr>
        <w:tblW w:w="9570" w:type="dxa"/>
        <w:tblLayout w:type="fixed"/>
        <w:tblCellMar>
          <w:left w:w="62" w:type="dxa"/>
          <w:right w:w="62" w:type="dxa"/>
        </w:tblCellMar>
        <w:tblLook w:val="0000"/>
      </w:tblPr>
      <w:tblGrid>
        <w:gridCol w:w="3908"/>
        <w:gridCol w:w="5662"/>
      </w:tblGrid>
      <w:tr w:rsidTr="00AF0F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EVIDENCE GUIDE</w:t>
            </w:r>
          </w:p>
        </w:tc>
      </w:tr>
      <w:tr w:rsidTr="00AF0F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t>The evidence guide provides advice on assessment and must be read in conjunction with the performance criteria, required skills and knowledge, range statement and the Assessment Guidelines for the Training Package.</w:t>
            </w:r>
          </w:p>
        </w:tc>
      </w:tr>
      <w:tr w:rsidTr="00AF0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p>
        </w:tc>
      </w:tr>
      <w:tr w:rsidTr="00AF0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r w:rsidRPr="001E67A5">
              <w:t>The evidence required to demonstrate competency in this unit must be relevant to workplace operations and satisfy holistically all of the requirements of the perfo</w:t>
            </w:r>
            <w:r w:rsidRPr="001E67A5">
              <w:t xml:space="preserve">rmance criteria and required skills and knowledge and include achievement of the following: </w:t>
            </w:r>
          </w:p>
          <w:p w:rsidR="00000000" w:rsidRPr="001E67A5" w:rsidP="001E67A5">
            <w:pPr>
              <w:pStyle w:val="ListBullet"/>
            </w:pPr>
            <w:r w:rsidRPr="001E67A5">
              <w:t>define the scope and criteria on which to base inspection</w:t>
            </w:r>
          </w:p>
          <w:p w:rsidR="00000000" w:rsidRPr="001E67A5" w:rsidP="001E67A5">
            <w:pPr>
              <w:pStyle w:val="ListBullet"/>
            </w:pPr>
            <w:r w:rsidRPr="001E67A5">
              <w:t xml:space="preserve">define the hazards and risks to OHS and the environment associated with the inspection </w:t>
            </w:r>
          </w:p>
          <w:p w:rsidR="00000000" w:rsidRPr="001E67A5" w:rsidP="001E67A5">
            <w:pPr>
              <w:pStyle w:val="ListBullet"/>
            </w:pPr>
            <w:r w:rsidRPr="001E67A5">
              <w:t>conduct inspecti</w:t>
            </w:r>
            <w:r w:rsidRPr="001E67A5">
              <w:t xml:space="preserve">ons, complying with statutory requirements and enterprise protocols for entry to private property </w:t>
            </w:r>
          </w:p>
          <w:p w:rsidR="00000000" w:rsidRPr="001E67A5" w:rsidP="001E67A5">
            <w:pPr>
              <w:pStyle w:val="ListBullet"/>
            </w:pPr>
            <w:r w:rsidRPr="001E67A5">
              <w:t xml:space="preserve">establish environmental impacts caused by the presence of the target </w:t>
            </w:r>
          </w:p>
          <w:p w:rsidR="00000000" w:rsidP="001E67A5">
            <w:pPr>
              <w:pStyle w:val="ListBullet"/>
              <w:rPr>
                <w:lang w:val="en-NZ"/>
              </w:rPr>
            </w:pPr>
            <w:r w:rsidRPr="001E67A5">
              <w:t>document the inspection and recommend follow up actions.</w:t>
            </w:r>
          </w:p>
        </w:tc>
      </w:tr>
      <w:tr w:rsidTr="00AF0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r w:rsidRPr="001E67A5">
              <w:t>Competency requires the application of work practices under work conditions.  Selection and use of resources for some worksites may differ due to the regional or enterprise circumstances.</w:t>
            </w:r>
          </w:p>
        </w:tc>
      </w:tr>
    </w:tbl>
    <w:p w:rsidR="00AF0FEB" w:rsidP="001E67A5">
      <w:pPr>
        <w:pStyle w:val="BodyText"/>
      </w:pPr>
    </w:p>
    <w:p w:rsidR="00AF0FEB" w:rsidP="001E67A5">
      <w:pPr>
        <w:pStyle w:val="BodyText"/>
      </w:pPr>
    </w:p>
    <w:p w:rsidR="00000000" w:rsidRPr="001E67A5" w:rsidP="001E67A5">
      <w:pPr>
        <w:pStyle w:val="Heading1"/>
      </w:pPr>
      <w:bookmarkStart w:id="11" w:name="O_248557"/>
      <w:bookmarkEnd w:id="11"/>
      <w:r w:rsidRPr="001E67A5">
        <w:t>Range Statement</w:t>
      </w:r>
    </w:p>
    <w:tbl>
      <w:tblPr>
        <w:tblW w:w="0" w:type="auto"/>
        <w:tblLayout w:type="fixed"/>
        <w:tblCellMar>
          <w:left w:w="62" w:type="dxa"/>
          <w:right w:w="62" w:type="dxa"/>
        </w:tblCellMar>
        <w:tblLook w:val="0000"/>
      </w:tblPr>
      <w:tblGrid>
        <w:gridCol w:w="3499"/>
        <w:gridCol w:w="5023"/>
      </w:tblGrid>
      <w:tr w:rsidTr="00AF0F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RANGE STATEMENT</w:t>
            </w:r>
          </w:p>
        </w:tc>
      </w:tr>
      <w:tr w:rsidTr="00AF0F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t>The range statement relates to the unit of competency as a whole.</w:t>
            </w:r>
          </w:p>
        </w:tc>
      </w:tr>
      <w:tr w:rsidTr="00AF0FEB">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t>Designated areas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ListBullet"/>
              <w:rPr>
                <w:lang w:val="en-NZ"/>
              </w:rPr>
            </w:pPr>
            <w:r w:rsidRPr="001E67A5">
              <w:t>covers a range of designated areas such as farms, parks, reserves, and roadsides.</w:t>
            </w:r>
          </w:p>
        </w:tc>
      </w:tr>
      <w:tr w:rsidTr="00AF0FEB">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t>Inspections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ListBullet"/>
            </w:pPr>
            <w:r w:rsidRPr="001E67A5">
              <w:t>plant and animal species and communities</w:t>
            </w:r>
          </w:p>
          <w:p w:rsidR="00000000" w:rsidRPr="001E67A5" w:rsidP="001E67A5">
            <w:pPr>
              <w:pStyle w:val="ListBullet"/>
            </w:pPr>
            <w:r w:rsidRPr="001E67A5">
              <w:t>threatened or endangered species</w:t>
            </w:r>
          </w:p>
          <w:p w:rsidR="00000000" w:rsidRPr="001E67A5" w:rsidP="001E67A5">
            <w:pPr>
              <w:pStyle w:val="ListBullet"/>
            </w:pPr>
            <w:r w:rsidRPr="001E67A5">
              <w:t>notifiable or noxious pests or animals</w:t>
            </w:r>
          </w:p>
          <w:p w:rsidR="00000000" w:rsidRPr="001E67A5" w:rsidP="001E67A5">
            <w:pPr>
              <w:pStyle w:val="ListBullet"/>
            </w:pPr>
            <w:r w:rsidRPr="001E67A5">
              <w:t>species not previously identified in the region</w:t>
            </w:r>
          </w:p>
          <w:p w:rsidR="00000000" w:rsidRPr="001E67A5" w:rsidP="001E67A5">
            <w:pPr>
              <w:pStyle w:val="ListBullet"/>
            </w:pPr>
            <w:r w:rsidRPr="001E67A5">
              <w:t>weeds or animals which may present a high risk and fire risks and threats.</w:t>
            </w:r>
          </w:p>
        </w:tc>
      </w:tr>
    </w:tbl>
    <w:p w:rsidR="00AF0FEB" w:rsidP="001E67A5">
      <w:pPr>
        <w:pStyle w:val="BodyText"/>
      </w:pPr>
    </w:p>
    <w:p w:rsidR="00AF0FEB" w:rsidP="001E67A5">
      <w:pPr>
        <w:pStyle w:val="BodyText"/>
      </w:pPr>
    </w:p>
    <w:p w:rsidR="00000000" w:rsidRPr="001E67A5" w:rsidP="001E67A5">
      <w:pPr>
        <w:pStyle w:val="Heading1"/>
      </w:pPr>
      <w:bookmarkStart w:id="12" w:name="O_188288"/>
      <w:bookmarkEnd w:id="12"/>
      <w:r w:rsidRPr="001E67A5">
        <w:t>Unit Sector(s)</w:t>
      </w:r>
    </w:p>
    <w:tbl>
      <w:tblPr>
        <w:tblW w:w="0" w:type="auto"/>
        <w:tblLayout w:type="fixed"/>
        <w:tblCellMar>
          <w:left w:w="62" w:type="dxa"/>
          <w:right w:w="62" w:type="dxa"/>
        </w:tblCellMar>
        <w:tblLook w:val="0000"/>
      </w:tblPr>
      <w:tblGrid>
        <w:gridCol w:w="2621"/>
        <w:gridCol w:w="5901"/>
      </w:tblGrid>
      <w:tr w:rsidTr="00AF0FE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r w:rsidRPr="001E67A5">
              <w:t>Lands, parks and wildlife</w:t>
            </w:r>
          </w:p>
        </w:tc>
      </w:tr>
    </w:tbl>
    <w:p w:rsidR="00AF0FEB" w:rsidP="001E67A5">
      <w:pPr>
        <w:pStyle w:val="BodyText"/>
      </w:pPr>
    </w:p>
    <w:p w:rsidR="00AF0FEB" w:rsidP="001E67A5">
      <w:pPr>
        <w:pStyle w:val="BodyText"/>
      </w:pPr>
    </w:p>
    <w:p w:rsidR="00000000" w:rsidRPr="001E67A5" w:rsidP="001E67A5">
      <w:pPr>
        <w:pStyle w:val="Heading1"/>
      </w:pPr>
      <w:bookmarkStart w:id="13" w:name="O_188285"/>
      <w:bookmarkEnd w:id="13"/>
      <w:r w:rsidRPr="001E67A5">
        <w:t>Co-requisite units</w:t>
      </w:r>
    </w:p>
    <w:tbl>
      <w:tblPr>
        <w:tblW w:w="0" w:type="auto"/>
        <w:tblLayout w:type="fixed"/>
        <w:tblCellMar>
          <w:left w:w="62" w:type="dxa"/>
          <w:right w:w="62" w:type="dxa"/>
        </w:tblCellMar>
        <w:tblLook w:val="0000"/>
      </w:tblPr>
      <w:tblGrid>
        <w:gridCol w:w="2641"/>
        <w:gridCol w:w="1322"/>
        <w:gridCol w:w="4559"/>
      </w:tblGrid>
      <w:tr w:rsidTr="00AF0F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p>
        </w:tc>
      </w:tr>
      <w:tr w:rsidTr="00AF0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p>
        </w:tc>
      </w:tr>
      <w:tr w:rsidTr="00AF0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p>
        </w:tc>
      </w:tr>
    </w:tbl>
    <w:p w:rsidR="00AF0FEB" w:rsidP="001E67A5">
      <w:pPr>
        <w:pStyle w:val="BodyText"/>
      </w:pPr>
    </w:p>
    <w:p w:rsidR="00AF0FEB" w:rsidP="001E67A5">
      <w:pPr>
        <w:pStyle w:val="BodyText"/>
      </w:pPr>
    </w:p>
    <w:p w:rsidR="00000000" w:rsidRPr="001E67A5" w:rsidP="001E67A5">
      <w:pPr>
        <w:pStyle w:val="Heading1"/>
      </w:pPr>
      <w:bookmarkStart w:id="14" w:name="O_188287"/>
      <w:bookmarkEnd w:id="14"/>
      <w:r w:rsidRPr="001E67A5">
        <w:t>Competency field</w:t>
      </w:r>
    </w:p>
    <w:tbl>
      <w:tblPr>
        <w:tblW w:w="0" w:type="auto"/>
        <w:tblLayout w:type="fixed"/>
        <w:tblCellMar>
          <w:left w:w="62" w:type="dxa"/>
          <w:right w:w="62" w:type="dxa"/>
        </w:tblCellMar>
        <w:tblLook w:val="0000"/>
      </w:tblPr>
      <w:tblGrid>
        <w:gridCol w:w="2784"/>
        <w:gridCol w:w="5738"/>
      </w:tblGrid>
      <w:tr w:rsidTr="00AF0F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A5">
            <w:pPr>
              <w:pStyle w:val="BodyText"/>
              <w:rPr>
                <w:lang w:val="en-NZ"/>
              </w:rPr>
            </w:pPr>
            <w:r w:rsidRPr="001E67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A5" w:rsidP="001E67A5">
            <w:pPr>
              <w:pStyle w:val="BodyText"/>
            </w:pPr>
          </w:p>
        </w:tc>
      </w:tr>
    </w:tbl>
    <w:p w:rsidR="00AF0FEB" w:rsidP="001E67A5">
      <w:pPr>
        <w:pStyle w:val="BodyText"/>
      </w:pPr>
    </w:p>
    <w:p w:rsidR="00AF0FEB" w:rsidP="001E67A5">
      <w:pPr>
        <w:pStyle w:val="BodyText"/>
      </w:pPr>
    </w:p>
    <w:p w:rsidR="00000000" w:rsidRPr="001E67A5" w:rsidP="001E67A5"/>
    <w:sectPr w:rsidSect="001E6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FEB" w:rsidP="00AF0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EB" w:rsidP="001E6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0FEB" w:rsidP="001E6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0FEB" w:rsidP="001E6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FEB" w:rsidP="00AF0F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EB" w:rsidP="001E67A5">
    <w:pPr>
      <w:pStyle w:val="Header"/>
      <w:framePr w:wrap="around"/>
    </w:pPr>
    <w:r>
      <w:fldChar w:fldCharType="begin"/>
    </w:r>
    <w:r>
      <w:instrText xml:space="preserve"> TITLE   \* MERGEFORMAT </w:instrText>
    </w:r>
    <w:r>
      <w:fldChar w:fldCharType="separate"/>
    </w:r>
    <w:r>
      <w:t>AHCLPW304A Carry out inspection of designated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0FEB" w:rsidP="001E67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2E8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86B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7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67A5"/>
    <w:pPr>
      <w:spacing w:before="360" w:after="60"/>
      <w:outlineLvl w:val="0"/>
    </w:pPr>
    <w:rPr>
      <w:sz w:val="32"/>
    </w:rPr>
  </w:style>
  <w:style w:type="paragraph" w:styleId="Heading2">
    <w:name w:val="heading 2"/>
    <w:basedOn w:val="HeadingBase"/>
    <w:next w:val="BodyText"/>
    <w:link w:val="Heading2Char"/>
    <w:qFormat/>
    <w:rsid w:val="001E67A5"/>
    <w:pPr>
      <w:keepLines/>
      <w:spacing w:before="240" w:after="120"/>
      <w:outlineLvl w:val="1"/>
    </w:pPr>
    <w:rPr>
      <w:sz w:val="28"/>
      <w:szCs w:val="40"/>
    </w:rPr>
  </w:style>
  <w:style w:type="paragraph" w:styleId="Heading3">
    <w:name w:val="heading 3"/>
    <w:basedOn w:val="HeadingBase"/>
    <w:next w:val="BodyText"/>
    <w:link w:val="Heading3Char"/>
    <w:qFormat/>
    <w:rsid w:val="001E67A5"/>
    <w:pPr>
      <w:spacing w:before="180" w:after="120"/>
      <w:outlineLvl w:val="2"/>
    </w:pPr>
    <w:rPr>
      <w:spacing w:val="-10"/>
      <w:kern w:val="32"/>
    </w:rPr>
  </w:style>
  <w:style w:type="paragraph" w:styleId="Heading4">
    <w:name w:val="heading 4"/>
    <w:basedOn w:val="HeadingBase"/>
    <w:next w:val="BodyText"/>
    <w:link w:val="Heading4Char"/>
    <w:qFormat/>
    <w:rsid w:val="001E67A5"/>
    <w:pPr>
      <w:spacing w:before="160" w:after="120"/>
      <w:outlineLvl w:val="3"/>
    </w:pPr>
    <w:rPr>
      <w:sz w:val="22"/>
    </w:rPr>
  </w:style>
  <w:style w:type="paragraph" w:styleId="Heading5">
    <w:name w:val="heading 5"/>
    <w:basedOn w:val="HeadingBase"/>
    <w:next w:val="Normal"/>
    <w:link w:val="Heading5Char"/>
    <w:qFormat/>
    <w:rsid w:val="001E67A5"/>
    <w:pPr>
      <w:spacing w:before="80"/>
      <w:outlineLvl w:val="4"/>
    </w:pPr>
    <w:rPr>
      <w:color w:val="918585"/>
      <w:sz w:val="20"/>
    </w:rPr>
  </w:style>
  <w:style w:type="paragraph" w:styleId="Heading6">
    <w:name w:val="heading 6"/>
    <w:basedOn w:val="HeadingBase"/>
    <w:next w:val="Normal"/>
    <w:link w:val="Heading6Char"/>
    <w:qFormat/>
    <w:rsid w:val="001E67A5"/>
    <w:pPr>
      <w:spacing w:before="60"/>
      <w:outlineLvl w:val="5"/>
    </w:pPr>
    <w:rPr>
      <w:color w:val="918585"/>
      <w:sz w:val="20"/>
    </w:rPr>
  </w:style>
  <w:style w:type="paragraph" w:styleId="Heading7">
    <w:name w:val="heading 7"/>
    <w:basedOn w:val="Normal"/>
    <w:next w:val="Normal"/>
    <w:link w:val="Heading7Char"/>
    <w:qFormat/>
    <w:rsid w:val="001E67A5"/>
    <w:pPr>
      <w:ind w:left="720"/>
      <w:outlineLvl w:val="6"/>
    </w:pPr>
    <w:rPr>
      <w:i/>
    </w:rPr>
  </w:style>
  <w:style w:type="paragraph" w:styleId="Heading8">
    <w:name w:val="heading 8"/>
    <w:basedOn w:val="Normal"/>
    <w:next w:val="Normal"/>
    <w:link w:val="Heading8Char"/>
    <w:qFormat/>
    <w:rsid w:val="001E67A5"/>
    <w:pPr>
      <w:ind w:left="720"/>
      <w:outlineLvl w:val="7"/>
    </w:pPr>
    <w:rPr>
      <w:i/>
    </w:rPr>
  </w:style>
  <w:style w:type="paragraph" w:styleId="Heading9">
    <w:name w:val="heading 9"/>
    <w:basedOn w:val="Normal"/>
    <w:next w:val="Normal"/>
    <w:link w:val="Heading9Char"/>
    <w:qFormat/>
    <w:rsid w:val="001E67A5"/>
    <w:pPr>
      <w:ind w:left="720"/>
      <w:outlineLvl w:val="8"/>
    </w:pPr>
    <w:rPr>
      <w:i/>
    </w:rPr>
  </w:style>
  <w:style w:type="character" w:default="1" w:styleId="DefaultParagraphFont">
    <w:name w:val="Default Paragraph Font"/>
    <w:uiPriority w:val="1"/>
    <w:unhideWhenUsed/>
    <w:rsid w:val="001E6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7A5"/>
  </w:style>
  <w:style w:type="character" w:customStyle="1" w:styleId="Heading1Char">
    <w:name w:val="Heading 1 Char"/>
    <w:basedOn w:val="DefaultParagraphFont"/>
    <w:link w:val="Heading1"/>
    <w:rsid w:val="001E67A5"/>
    <w:rPr>
      <w:rFonts w:ascii="Times New Roman" w:eastAsia="Times New Roman" w:hAnsi="Times New Roman" w:cs="Times New Roman"/>
      <w:b/>
      <w:sz w:val="32"/>
      <w:szCs w:val="20"/>
      <w:lang w:eastAsia="en-US"/>
    </w:rPr>
  </w:style>
  <w:style w:type="paragraph" w:styleId="BodyText">
    <w:name w:val="Body Text"/>
    <w:basedOn w:val="Normal"/>
    <w:link w:val="BodyTextChar"/>
    <w:rsid w:val="001E6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7A5"/>
    <w:rPr>
      <w:rFonts w:ascii="Times New Roman" w:eastAsia="Times New Roman" w:hAnsi="Times New Roman" w:cs="Times New Roman"/>
      <w:sz w:val="24"/>
      <w:lang w:val="en-US" w:eastAsia="en-US"/>
    </w:rPr>
  </w:style>
  <w:style w:type="paragraph" w:styleId="Footer">
    <w:name w:val="footer"/>
    <w:basedOn w:val="Normal"/>
    <w:link w:val="FooterChar"/>
    <w:rsid w:val="001E6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7A5"/>
    <w:rPr>
      <w:rFonts w:ascii="Times New Roman" w:eastAsia="Times New Roman" w:hAnsi="Times New Roman" w:cs="Times New Roman"/>
      <w:sz w:val="16"/>
      <w:lang w:val="en-US" w:eastAsia="en-US"/>
    </w:rPr>
  </w:style>
  <w:style w:type="paragraph" w:styleId="List">
    <w:name w:val="List"/>
    <w:basedOn w:val="BodyText"/>
    <w:next w:val="BodyText"/>
    <w:rsid w:val="001E67A5"/>
    <w:pPr>
      <w:tabs>
        <w:tab w:val="left" w:pos="340"/>
      </w:tabs>
      <w:spacing w:before="60" w:after="60"/>
      <w:ind w:left="340" w:hanging="340"/>
    </w:pPr>
  </w:style>
  <w:style w:type="paragraph" w:styleId="ListBullet">
    <w:name w:val="List Bullet"/>
    <w:basedOn w:val="List"/>
    <w:rsid w:val="001E67A5"/>
    <w:pPr>
      <w:numPr>
        <w:numId w:val="12"/>
      </w:numPr>
      <w:tabs>
        <w:tab w:val="clear" w:pos="340"/>
      </w:tabs>
      <w:spacing w:before="40" w:after="40"/>
    </w:pPr>
  </w:style>
  <w:style w:type="character" w:customStyle="1" w:styleId="SpecialBold">
    <w:name w:val="Special Bold"/>
    <w:basedOn w:val="DefaultParagraphFont"/>
    <w:rsid w:val="001E67A5"/>
    <w:rPr>
      <w:b/>
      <w:spacing w:val="0"/>
    </w:rPr>
  </w:style>
  <w:style w:type="paragraph" w:styleId="Header">
    <w:name w:val="header"/>
    <w:basedOn w:val="Normal"/>
    <w:link w:val="HeaderChar"/>
    <w:rsid w:val="001E6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7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67A5"/>
    <w:pPr>
      <w:spacing w:before="240" w:after="120"/>
      <w:outlineLvl w:val="0"/>
    </w:pPr>
    <w:rPr>
      <w:rFonts w:ascii="Times New Roman" w:hAnsi="Times New Roman"/>
      <w:b/>
      <w:sz w:val="28"/>
    </w:rPr>
  </w:style>
  <w:style w:type="paragraph" w:customStyle="1" w:styleId="AllowPageBreak">
    <w:name w:val="AllowPageBreak"/>
    <w:rsid w:val="001E67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7A5"/>
    <w:pPr>
      <w:tabs>
        <w:tab w:val="left" w:pos="680"/>
      </w:tabs>
      <w:spacing w:before="60" w:after="60"/>
      <w:ind w:left="680" w:hanging="340"/>
    </w:pPr>
  </w:style>
  <w:style w:type="character" w:customStyle="1" w:styleId="Heading2Char">
    <w:name w:val="Heading 2 Char"/>
    <w:basedOn w:val="DefaultParagraphFont"/>
    <w:link w:val="Heading2"/>
    <w:rsid w:val="001E6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7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67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67A5"/>
    <w:rPr>
      <w:rFonts w:ascii="Courier New" w:eastAsia="Times New Roman" w:hAnsi="Courier New" w:cs="Times New Roman"/>
      <w:i/>
      <w:szCs w:val="20"/>
      <w:lang w:val="en-US" w:eastAsia="en-US"/>
    </w:rPr>
  </w:style>
  <w:style w:type="paragraph" w:customStyle="1" w:styleId="HeadingBase">
    <w:name w:val="Heading Base"/>
    <w:rsid w:val="001E6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7A5"/>
    <w:pPr>
      <w:tabs>
        <w:tab w:val="right" w:leader="dot" w:pos="9072"/>
      </w:tabs>
      <w:ind w:left="567"/>
    </w:pPr>
    <w:rPr>
      <w:szCs w:val="22"/>
    </w:rPr>
  </w:style>
  <w:style w:type="paragraph" w:customStyle="1" w:styleId="TOCBase">
    <w:name w:val="TOC Base"/>
    <w:rsid w:val="001E6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7A5"/>
    <w:pPr>
      <w:tabs>
        <w:tab w:val="right" w:leader="dot" w:pos="9072"/>
      </w:tabs>
      <w:spacing w:before="40" w:after="40"/>
      <w:ind w:left="284"/>
    </w:pPr>
    <w:rPr>
      <w:rFonts w:ascii="Times New Roman" w:hAnsi="Times New Roman"/>
    </w:rPr>
  </w:style>
  <w:style w:type="paragraph" w:styleId="TOC1">
    <w:name w:val="toc 1"/>
    <w:basedOn w:val="TOCBase"/>
    <w:next w:val="Normal"/>
    <w:rsid w:val="001E6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7A5"/>
    <w:pPr>
      <w:spacing w:before="5040"/>
      <w:jc w:val="center"/>
    </w:pPr>
    <w:rPr>
      <w:sz w:val="48"/>
      <w:szCs w:val="72"/>
      <w:lang w:val="en-US"/>
    </w:rPr>
  </w:style>
  <w:style w:type="character" w:customStyle="1" w:styleId="TitleChar">
    <w:name w:val="Title Char"/>
    <w:basedOn w:val="DefaultParagraphFont"/>
    <w:link w:val="Title"/>
    <w:rsid w:val="001E6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7A5"/>
    <w:pPr>
      <w:tabs>
        <w:tab w:val="left" w:pos="3600"/>
        <w:tab w:val="left" w:pos="3958"/>
      </w:tabs>
    </w:pPr>
  </w:style>
  <w:style w:type="paragraph" w:customStyle="1" w:styleId="Note">
    <w:name w:val="Note"/>
    <w:basedOn w:val="BodyText"/>
    <w:rsid w:val="001E6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7A5"/>
    <w:pPr>
      <w:framePr w:wrap="auto" w:hAnchor="text" w:y="6049"/>
    </w:pPr>
    <w:rPr>
      <w:color w:val="000000"/>
      <w:sz w:val="40"/>
    </w:rPr>
  </w:style>
  <w:style w:type="paragraph" w:customStyle="1" w:styleId="TOCTitle">
    <w:name w:val="TOCTitle"/>
    <w:basedOn w:val="Heading1"/>
    <w:rsid w:val="001E67A5"/>
    <w:pPr>
      <w:spacing w:after="240"/>
      <w:jc w:val="center"/>
      <w:outlineLvl w:val="9"/>
    </w:pPr>
    <w:rPr>
      <w:caps/>
    </w:rPr>
  </w:style>
  <w:style w:type="paragraph" w:customStyle="1" w:styleId="Version">
    <w:name w:val="Version"/>
    <w:rsid w:val="001E67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7A5"/>
    <w:pPr>
      <w:numPr>
        <w:numId w:val="13"/>
      </w:numPr>
      <w:tabs>
        <w:tab w:val="clear" w:pos="680"/>
      </w:tabs>
    </w:pPr>
  </w:style>
  <w:style w:type="paragraph" w:styleId="Index1">
    <w:name w:val="index 1"/>
    <w:basedOn w:val="Normal"/>
    <w:next w:val="Normal"/>
    <w:semiHidden/>
    <w:rsid w:val="001E67A5"/>
    <w:pPr>
      <w:keepNext w:val="0"/>
      <w:tabs>
        <w:tab w:val="right" w:pos="4176"/>
      </w:tabs>
      <w:ind w:left="198" w:hanging="198"/>
    </w:pPr>
    <w:rPr>
      <w:rFonts w:ascii="Garamond" w:hAnsi="Garamond"/>
    </w:rPr>
  </w:style>
  <w:style w:type="paragraph" w:styleId="IndexHeading">
    <w:name w:val="index heading"/>
    <w:basedOn w:val="Normal"/>
    <w:next w:val="Index1"/>
    <w:semiHidden/>
    <w:rsid w:val="001E67A5"/>
    <w:pPr>
      <w:spacing w:before="120" w:after="120"/>
    </w:pPr>
    <w:rPr>
      <w:rFonts w:ascii="Arial" w:hAnsi="Arial"/>
      <w:b/>
      <w:color w:val="918585"/>
      <w:sz w:val="24"/>
    </w:rPr>
  </w:style>
  <w:style w:type="paragraph" w:customStyle="1" w:styleId="Chapter">
    <w:name w:val="Chapter"/>
    <w:basedOn w:val="Normal"/>
    <w:rsid w:val="001E67A5"/>
    <w:pPr>
      <w:spacing w:before="240"/>
    </w:pPr>
    <w:rPr>
      <w:rFonts w:ascii="Times New Roman" w:hAnsi="Times New Roman"/>
      <w:smallCaps/>
      <w:spacing w:val="80"/>
      <w:sz w:val="28"/>
    </w:rPr>
  </w:style>
  <w:style w:type="paragraph" w:customStyle="1" w:styleId="InChapter">
    <w:name w:val="InChapter"/>
    <w:basedOn w:val="Heading3"/>
    <w:rsid w:val="001E67A5"/>
    <w:pPr>
      <w:spacing w:after="240"/>
      <w:outlineLvl w:val="9"/>
    </w:pPr>
    <w:rPr>
      <w:noProof/>
    </w:rPr>
  </w:style>
  <w:style w:type="paragraph" w:styleId="Index2">
    <w:name w:val="index 2"/>
    <w:basedOn w:val="Normal"/>
    <w:next w:val="Normal"/>
    <w:semiHidden/>
    <w:rsid w:val="001E67A5"/>
    <w:pPr>
      <w:tabs>
        <w:tab w:val="right" w:pos="4176"/>
      </w:tabs>
      <w:ind w:left="568" w:hanging="284"/>
    </w:pPr>
    <w:rPr>
      <w:rFonts w:ascii="Garamond" w:hAnsi="Garamond"/>
    </w:rPr>
  </w:style>
  <w:style w:type="paragraph" w:customStyle="1" w:styleId="Byline">
    <w:name w:val="Byline"/>
    <w:rsid w:val="001E6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7A5"/>
    <w:pPr>
      <w:tabs>
        <w:tab w:val="clear" w:pos="3600"/>
        <w:tab w:val="clear" w:pos="3958"/>
      </w:tabs>
      <w:jc w:val="right"/>
    </w:pPr>
  </w:style>
  <w:style w:type="character" w:styleId="Emphasis">
    <w:name w:val="Emphasis"/>
    <w:basedOn w:val="DefaultParagraphFont"/>
    <w:qFormat/>
    <w:rsid w:val="001E67A5"/>
    <w:rPr>
      <w:i/>
    </w:rPr>
  </w:style>
  <w:style w:type="paragraph" w:styleId="Caption">
    <w:name w:val="caption"/>
    <w:basedOn w:val="BodyText"/>
    <w:next w:val="Normal"/>
    <w:qFormat/>
    <w:rsid w:val="001E67A5"/>
    <w:pPr>
      <w:framePr w:w="2268" w:hSpace="181" w:vSpace="181" w:wrap="around" w:vAnchor="text" w:hAnchor="page" w:x="1135" w:y="285" w:anchorLock="1"/>
    </w:pPr>
    <w:rPr>
      <w:i/>
    </w:rPr>
  </w:style>
  <w:style w:type="paragraph" w:customStyle="1" w:styleId="MiniTOCTitle">
    <w:name w:val="MiniTOCTitle"/>
    <w:basedOn w:val="Heading4"/>
    <w:rsid w:val="001E67A5"/>
    <w:pPr>
      <w:spacing w:before="240"/>
      <w:outlineLvl w:val="9"/>
    </w:pPr>
    <w:rPr>
      <w:noProof/>
      <w:sz w:val="24"/>
    </w:rPr>
  </w:style>
  <w:style w:type="paragraph" w:customStyle="1" w:styleId="MiniTOCItem">
    <w:name w:val="MiniTOCItem"/>
    <w:basedOn w:val="ListBullet"/>
    <w:rsid w:val="001E67A5"/>
    <w:pPr>
      <w:numPr>
        <w:numId w:val="0"/>
      </w:numPr>
      <w:tabs>
        <w:tab w:val="right" w:leader="dot" w:pos="6521"/>
      </w:tabs>
      <w:spacing w:before="0" w:after="0"/>
    </w:pPr>
  </w:style>
  <w:style w:type="paragraph" w:customStyle="1" w:styleId="TOFTitle">
    <w:name w:val="TOFTitle"/>
    <w:basedOn w:val="TOCTitle"/>
    <w:rsid w:val="001E67A5"/>
  </w:style>
  <w:style w:type="paragraph" w:styleId="TableofFigures">
    <w:name w:val="table of figures"/>
    <w:basedOn w:val="Normal"/>
    <w:next w:val="Normal"/>
    <w:semiHidden/>
    <w:rsid w:val="001E67A5"/>
    <w:pPr>
      <w:tabs>
        <w:tab w:val="right" w:leader="dot" w:pos="9072"/>
      </w:tabs>
      <w:ind w:left="970" w:hanging="403"/>
    </w:pPr>
    <w:rPr>
      <w:rFonts w:ascii="Times New Roman" w:hAnsi="Times New Roman"/>
      <w:b/>
    </w:rPr>
  </w:style>
  <w:style w:type="paragraph" w:styleId="ListNumber">
    <w:name w:val="List Number"/>
    <w:basedOn w:val="List"/>
    <w:rsid w:val="001E67A5"/>
    <w:pPr>
      <w:numPr>
        <w:numId w:val="10"/>
      </w:numPr>
    </w:pPr>
  </w:style>
  <w:style w:type="character" w:customStyle="1" w:styleId="WingdingSymbols">
    <w:name w:val="Wingding Symbols"/>
    <w:rsid w:val="001E67A5"/>
    <w:rPr>
      <w:rFonts w:ascii="Wingdings" w:hAnsi="Wingdings"/>
    </w:rPr>
  </w:style>
  <w:style w:type="paragraph" w:customStyle="1" w:styleId="TableHeading">
    <w:name w:val="Table Heading"/>
    <w:basedOn w:val="HeadingBase"/>
    <w:rsid w:val="001E67A5"/>
    <w:pPr>
      <w:keepLines/>
      <w:pBdr>
        <w:bottom w:val="single" w:sz="6" w:space="1" w:color="918585"/>
      </w:pBdr>
      <w:spacing w:before="240"/>
    </w:pPr>
  </w:style>
  <w:style w:type="character" w:customStyle="1" w:styleId="HotSpot">
    <w:name w:val="HotSpot"/>
    <w:rsid w:val="001E67A5"/>
    <w:rPr>
      <w:color w:val="0033CC"/>
      <w:u w:val="none"/>
    </w:rPr>
  </w:style>
  <w:style w:type="paragraph" w:customStyle="1" w:styleId="BodyTextRight">
    <w:name w:val="Body Text Right"/>
    <w:basedOn w:val="BodyText"/>
    <w:rsid w:val="001E67A5"/>
    <w:pPr>
      <w:spacing w:before="0" w:after="0"/>
      <w:jc w:val="right"/>
    </w:pPr>
  </w:style>
  <w:style w:type="paragraph" w:styleId="Index3">
    <w:name w:val="index 3"/>
    <w:basedOn w:val="ListNumber2"/>
    <w:next w:val="Normal"/>
    <w:semiHidden/>
    <w:rsid w:val="001E67A5"/>
    <w:pPr>
      <w:numPr>
        <w:numId w:val="0"/>
      </w:numPr>
      <w:tabs>
        <w:tab w:val="right" w:leader="dot" w:pos="4176"/>
      </w:tabs>
    </w:pPr>
  </w:style>
  <w:style w:type="paragraph" w:styleId="ListNumber2">
    <w:name w:val="List Number 2"/>
    <w:basedOn w:val="List2"/>
    <w:rsid w:val="001E67A5"/>
    <w:pPr>
      <w:numPr>
        <w:numId w:val="9"/>
      </w:numPr>
      <w:tabs>
        <w:tab w:val="clear" w:pos="1060"/>
      </w:tabs>
    </w:pPr>
  </w:style>
  <w:style w:type="paragraph" w:customStyle="1" w:styleId="MarginNote">
    <w:name w:val="Margin Note"/>
    <w:basedOn w:val="BodyText"/>
    <w:rsid w:val="001E6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7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67A5"/>
    <w:rPr>
      <w:sz w:val="32"/>
    </w:rPr>
  </w:style>
  <w:style w:type="paragraph" w:customStyle="1" w:styleId="HeadingProcedure">
    <w:name w:val="Heading Procedure"/>
    <w:basedOn w:val="HeadingBase"/>
    <w:next w:val="Normal"/>
    <w:rsid w:val="001E67A5"/>
    <w:pPr>
      <w:tabs>
        <w:tab w:val="left" w:pos="0"/>
      </w:tabs>
      <w:spacing w:before="120" w:after="60"/>
    </w:pPr>
    <w:rPr>
      <w:i/>
      <w:color w:val="918585"/>
      <w:sz w:val="22"/>
    </w:rPr>
  </w:style>
  <w:style w:type="paragraph" w:customStyle="1" w:styleId="TableBodyText">
    <w:name w:val="Table Body Text"/>
    <w:basedOn w:val="BodyText"/>
    <w:rsid w:val="001E67A5"/>
    <w:pPr>
      <w:spacing w:before="60" w:after="60"/>
    </w:pPr>
  </w:style>
  <w:style w:type="paragraph" w:styleId="ListContinue">
    <w:name w:val="List Continue"/>
    <w:basedOn w:val="List"/>
    <w:rsid w:val="001E67A5"/>
    <w:pPr>
      <w:ind w:firstLine="0"/>
    </w:pPr>
  </w:style>
  <w:style w:type="paragraph" w:customStyle="1" w:styleId="ListNote">
    <w:name w:val="List Note"/>
    <w:basedOn w:val="List"/>
    <w:rsid w:val="001E67A5"/>
    <w:pPr>
      <w:pBdr>
        <w:top w:val="single" w:sz="6" w:space="2" w:color="918585"/>
        <w:bottom w:val="single" w:sz="6" w:space="2" w:color="918585"/>
      </w:pBdr>
      <w:tabs>
        <w:tab w:val="left" w:pos="1021"/>
      </w:tabs>
      <w:ind w:firstLine="0"/>
    </w:pPr>
  </w:style>
  <w:style w:type="paragraph" w:customStyle="1" w:styleId="Warning">
    <w:name w:val="Warning"/>
    <w:basedOn w:val="BodyText"/>
    <w:rsid w:val="001E67A5"/>
    <w:pPr>
      <w:shd w:val="clear" w:color="auto" w:fill="D9D9D9"/>
      <w:tabs>
        <w:tab w:val="left" w:pos="992"/>
      </w:tabs>
      <w:ind w:left="119" w:right="119"/>
    </w:pPr>
    <w:rPr>
      <w:sz w:val="20"/>
    </w:rPr>
  </w:style>
  <w:style w:type="paragraph" w:customStyle="1" w:styleId="MarginIcons">
    <w:name w:val="Margin Icons"/>
    <w:basedOn w:val="BodyText"/>
    <w:rsid w:val="001E6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7A5"/>
    <w:rPr>
      <w:rFonts w:ascii="Courier New" w:hAnsi="Courier New"/>
    </w:rPr>
  </w:style>
  <w:style w:type="paragraph" w:customStyle="1" w:styleId="NoteBullet">
    <w:name w:val="Note Bullet"/>
    <w:basedOn w:val="Note"/>
    <w:rsid w:val="001E67A5"/>
    <w:pPr>
      <w:tabs>
        <w:tab w:val="clear" w:pos="680"/>
      </w:tabs>
      <w:spacing w:before="60" w:after="60"/>
    </w:pPr>
  </w:style>
  <w:style w:type="paragraph" w:customStyle="1" w:styleId="SubHeading2">
    <w:name w:val="SubHeading2"/>
    <w:basedOn w:val="HeadingBase"/>
    <w:rsid w:val="001E67A5"/>
    <w:pPr>
      <w:spacing w:before="240" w:after="60"/>
    </w:pPr>
    <w:rPr>
      <w:sz w:val="20"/>
    </w:rPr>
  </w:style>
  <w:style w:type="paragraph" w:customStyle="1" w:styleId="SubHeading1">
    <w:name w:val="SubHeading1"/>
    <w:basedOn w:val="HeadingBase"/>
    <w:rsid w:val="001E67A5"/>
    <w:pPr>
      <w:spacing w:before="240" w:after="60"/>
    </w:pPr>
    <w:rPr>
      <w:color w:val="918585"/>
      <w:sz w:val="22"/>
    </w:rPr>
  </w:style>
  <w:style w:type="paragraph" w:customStyle="1" w:styleId="SideHeading">
    <w:name w:val="Side Heading"/>
    <w:basedOn w:val="HeadingBase"/>
    <w:rsid w:val="001E6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7A5"/>
    <w:pPr>
      <w:tabs>
        <w:tab w:val="num" w:pos="360"/>
      </w:tabs>
    </w:pPr>
  </w:style>
  <w:style w:type="paragraph" w:styleId="PlainText">
    <w:name w:val="Plain Text"/>
    <w:basedOn w:val="Normal"/>
    <w:link w:val="PlainTextChar"/>
    <w:rsid w:val="001E67A5"/>
    <w:rPr>
      <w:sz w:val="20"/>
    </w:rPr>
  </w:style>
  <w:style w:type="character" w:customStyle="1" w:styleId="PlainTextChar">
    <w:name w:val="Plain Text Char"/>
    <w:basedOn w:val="DefaultParagraphFont"/>
    <w:link w:val="PlainText"/>
    <w:rsid w:val="001E67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67A5"/>
    <w:rPr>
      <w:b/>
      <w:smallCaps/>
    </w:rPr>
  </w:style>
  <w:style w:type="paragraph" w:customStyle="1" w:styleId="TableListNumber">
    <w:name w:val="Table List Number"/>
    <w:basedOn w:val="ListNumber"/>
    <w:rsid w:val="001E67A5"/>
    <w:pPr>
      <w:numPr>
        <w:numId w:val="0"/>
      </w:numPr>
    </w:pPr>
  </w:style>
  <w:style w:type="paragraph" w:styleId="TOC4">
    <w:name w:val="toc 4"/>
    <w:basedOn w:val="TOCBase"/>
    <w:next w:val="Normal"/>
    <w:semiHidden/>
    <w:rsid w:val="001E67A5"/>
    <w:pPr>
      <w:tabs>
        <w:tab w:val="right" w:leader="dot" w:pos="9071"/>
      </w:tabs>
      <w:ind w:left="1701"/>
    </w:pPr>
  </w:style>
  <w:style w:type="paragraph" w:customStyle="1" w:styleId="ListAlpha">
    <w:name w:val="List Alpha"/>
    <w:basedOn w:val="List"/>
    <w:rsid w:val="001E67A5"/>
    <w:pPr>
      <w:numPr>
        <w:numId w:val="8"/>
      </w:numPr>
    </w:pPr>
  </w:style>
  <w:style w:type="paragraph" w:customStyle="1" w:styleId="ListAlpha2">
    <w:name w:val="List Alpha 2"/>
    <w:basedOn w:val="List2"/>
    <w:rsid w:val="001E67A5"/>
    <w:pPr>
      <w:numPr>
        <w:numId w:val="7"/>
      </w:numPr>
    </w:pPr>
  </w:style>
  <w:style w:type="paragraph" w:styleId="List3">
    <w:name w:val="List 3"/>
    <w:basedOn w:val="BodyText"/>
    <w:rsid w:val="001E67A5"/>
    <w:pPr>
      <w:tabs>
        <w:tab w:val="left" w:pos="1021"/>
      </w:tabs>
      <w:spacing w:before="60" w:after="60"/>
      <w:ind w:left="1020" w:hanging="340"/>
    </w:pPr>
  </w:style>
  <w:style w:type="paragraph" w:styleId="List4">
    <w:name w:val="List 4"/>
    <w:basedOn w:val="BodyText"/>
    <w:rsid w:val="001E67A5"/>
    <w:pPr>
      <w:tabs>
        <w:tab w:val="left" w:pos="1361"/>
      </w:tabs>
      <w:spacing w:before="60" w:after="60"/>
      <w:ind w:left="1361" w:hanging="340"/>
    </w:pPr>
  </w:style>
  <w:style w:type="paragraph" w:styleId="List5">
    <w:name w:val="List 5"/>
    <w:basedOn w:val="BodyText"/>
    <w:rsid w:val="001E67A5"/>
    <w:pPr>
      <w:tabs>
        <w:tab w:val="left" w:pos="1701"/>
      </w:tabs>
      <w:spacing w:before="60" w:after="60"/>
      <w:ind w:left="1701" w:hanging="340"/>
    </w:pPr>
  </w:style>
  <w:style w:type="paragraph" w:styleId="ListBullet3">
    <w:name w:val="List Bullet 3"/>
    <w:basedOn w:val="List3"/>
    <w:rsid w:val="001E67A5"/>
    <w:pPr>
      <w:numPr>
        <w:numId w:val="14"/>
      </w:numPr>
      <w:tabs>
        <w:tab w:val="clear" w:pos="1021"/>
      </w:tabs>
      <w:ind w:left="1037" w:hanging="357"/>
    </w:pPr>
  </w:style>
  <w:style w:type="paragraph" w:styleId="ListBullet4">
    <w:name w:val="List Bullet 4"/>
    <w:basedOn w:val="List4"/>
    <w:rsid w:val="001E67A5"/>
    <w:pPr>
      <w:numPr>
        <w:numId w:val="2"/>
      </w:numPr>
    </w:pPr>
  </w:style>
  <w:style w:type="paragraph" w:styleId="ListBullet5">
    <w:name w:val="List Bullet 5"/>
    <w:basedOn w:val="List5"/>
    <w:rsid w:val="001E67A5"/>
    <w:pPr>
      <w:numPr>
        <w:numId w:val="3"/>
      </w:numPr>
    </w:pPr>
  </w:style>
  <w:style w:type="paragraph" w:styleId="ListContinue2">
    <w:name w:val="List Continue 2"/>
    <w:basedOn w:val="List2"/>
    <w:rsid w:val="001E67A5"/>
    <w:pPr>
      <w:ind w:firstLine="0"/>
    </w:pPr>
  </w:style>
  <w:style w:type="paragraph" w:styleId="ListContinue3">
    <w:name w:val="List Continue 3"/>
    <w:basedOn w:val="List3"/>
    <w:rsid w:val="001E67A5"/>
    <w:pPr>
      <w:ind w:left="1021" w:firstLine="0"/>
    </w:pPr>
  </w:style>
  <w:style w:type="paragraph" w:styleId="ListContinue4">
    <w:name w:val="List Continue 4"/>
    <w:basedOn w:val="List4"/>
    <w:rsid w:val="001E67A5"/>
    <w:pPr>
      <w:ind w:firstLine="0"/>
    </w:pPr>
  </w:style>
  <w:style w:type="paragraph" w:styleId="ListContinue5">
    <w:name w:val="List Continue 5"/>
    <w:basedOn w:val="List5"/>
    <w:rsid w:val="001E67A5"/>
    <w:pPr>
      <w:ind w:firstLine="0"/>
    </w:pPr>
  </w:style>
  <w:style w:type="paragraph" w:styleId="ListNumber3">
    <w:name w:val="List Number 3"/>
    <w:basedOn w:val="List3"/>
    <w:rsid w:val="001E67A5"/>
    <w:pPr>
      <w:numPr>
        <w:numId w:val="4"/>
      </w:numPr>
    </w:pPr>
  </w:style>
  <w:style w:type="paragraph" w:styleId="ListNumber4">
    <w:name w:val="List Number 4"/>
    <w:basedOn w:val="List4"/>
    <w:rsid w:val="001E67A5"/>
    <w:pPr>
      <w:numPr>
        <w:numId w:val="5"/>
      </w:numPr>
    </w:pPr>
  </w:style>
  <w:style w:type="paragraph" w:styleId="ListNumber5">
    <w:name w:val="List Number 5"/>
    <w:basedOn w:val="List5"/>
    <w:rsid w:val="001E67A5"/>
    <w:pPr>
      <w:numPr>
        <w:numId w:val="6"/>
      </w:numPr>
    </w:pPr>
  </w:style>
  <w:style w:type="paragraph" w:styleId="BlockText">
    <w:name w:val="Block Text"/>
    <w:basedOn w:val="Normal"/>
    <w:rsid w:val="001E67A5"/>
    <w:pPr>
      <w:spacing w:after="120"/>
      <w:ind w:left="1440" w:right="1440"/>
    </w:pPr>
  </w:style>
  <w:style w:type="character" w:customStyle="1" w:styleId="Subscript">
    <w:name w:val="Subscript"/>
    <w:basedOn w:val="DefaultParagraphFont"/>
    <w:rsid w:val="001E67A5"/>
    <w:rPr>
      <w:sz w:val="16"/>
      <w:vertAlign w:val="subscript"/>
    </w:rPr>
  </w:style>
  <w:style w:type="character" w:customStyle="1" w:styleId="Superscript">
    <w:name w:val="Superscript"/>
    <w:basedOn w:val="DefaultParagraphFont"/>
    <w:rsid w:val="001E67A5"/>
    <w:rPr>
      <w:sz w:val="16"/>
      <w:vertAlign w:val="superscript"/>
    </w:rPr>
  </w:style>
  <w:style w:type="character" w:customStyle="1" w:styleId="Symbols">
    <w:name w:val="Symbols"/>
    <w:basedOn w:val="DefaultParagraphFont"/>
    <w:rsid w:val="001E67A5"/>
    <w:rPr>
      <w:rFonts w:ascii="Symbol" w:hAnsi="Symbol"/>
    </w:rPr>
  </w:style>
  <w:style w:type="character" w:customStyle="1" w:styleId="MenuOptions">
    <w:name w:val="Menu Options"/>
    <w:basedOn w:val="DefaultParagraphFont"/>
    <w:rsid w:val="001E67A5"/>
    <w:rPr>
      <w:rFonts w:ascii="Arial Narrow" w:hAnsi="Arial Narrow"/>
      <w:smallCaps/>
    </w:rPr>
  </w:style>
  <w:style w:type="character" w:customStyle="1" w:styleId="Buttons">
    <w:name w:val="Buttons"/>
    <w:basedOn w:val="DefaultParagraphFont"/>
    <w:rsid w:val="001E67A5"/>
    <w:rPr>
      <w:b/>
    </w:rPr>
  </w:style>
  <w:style w:type="character" w:customStyle="1" w:styleId="Underlined">
    <w:name w:val="Underlined"/>
    <w:basedOn w:val="DefaultParagraphFont"/>
    <w:rsid w:val="001E67A5"/>
    <w:rPr>
      <w:u w:val="single"/>
    </w:rPr>
  </w:style>
  <w:style w:type="paragraph" w:customStyle="1" w:styleId="TableBodyTextRight">
    <w:name w:val="Table Body Text Right"/>
    <w:basedOn w:val="TableBodyText"/>
    <w:rsid w:val="001E67A5"/>
    <w:pPr>
      <w:widowControl w:val="0"/>
      <w:autoSpaceDE w:val="0"/>
      <w:autoSpaceDN w:val="0"/>
      <w:adjustRightInd w:val="0"/>
      <w:jc w:val="right"/>
    </w:pPr>
    <w:rPr>
      <w:rFonts w:cs="Arial"/>
      <w:szCs w:val="18"/>
    </w:rPr>
  </w:style>
  <w:style w:type="paragraph" w:customStyle="1" w:styleId="CopyrightText">
    <w:name w:val="Copyright Text"/>
    <w:basedOn w:val="BodyText"/>
    <w:rsid w:val="001E67A5"/>
    <w:rPr>
      <w:sz w:val="18"/>
    </w:rPr>
  </w:style>
  <w:style w:type="paragraph" w:customStyle="1" w:styleId="BodySmallRight">
    <w:name w:val="Body Small Right"/>
    <w:basedOn w:val="BodyTextRight"/>
    <w:rsid w:val="001E67A5"/>
    <w:rPr>
      <w:sz w:val="18"/>
      <w:szCs w:val="18"/>
    </w:rPr>
  </w:style>
  <w:style w:type="paragraph" w:customStyle="1" w:styleId="MarginEdition">
    <w:name w:val="Margin Edition"/>
    <w:basedOn w:val="MarginNote"/>
    <w:rsid w:val="001E67A5"/>
    <w:pPr>
      <w:spacing w:before="0" w:after="0"/>
    </w:pPr>
    <w:rPr>
      <w:rFonts w:ascii="Times New Roman" w:hAnsi="Times New Roman"/>
      <w:color w:val="999999"/>
    </w:rPr>
  </w:style>
  <w:style w:type="paragraph" w:customStyle="1" w:styleId="Spacer">
    <w:name w:val="Spacer"/>
    <w:basedOn w:val="Normal"/>
    <w:rsid w:val="001E67A5"/>
    <w:rPr>
      <w:sz w:val="2"/>
      <w:szCs w:val="2"/>
    </w:rPr>
  </w:style>
  <w:style w:type="character" w:customStyle="1" w:styleId="Small">
    <w:name w:val="Small"/>
    <w:basedOn w:val="DefaultParagraphFont"/>
    <w:rsid w:val="001E67A5"/>
    <w:rPr>
      <w:sz w:val="16"/>
    </w:rPr>
  </w:style>
  <w:style w:type="paragraph" w:customStyle="1" w:styleId="WideTable">
    <w:name w:val="Wide Table"/>
    <w:basedOn w:val="Normal"/>
    <w:rsid w:val="001E67A5"/>
    <w:pPr>
      <w:ind w:left="-1418"/>
    </w:pPr>
    <w:rPr>
      <w:sz w:val="2"/>
      <w:szCs w:val="2"/>
    </w:rPr>
  </w:style>
  <w:style w:type="character" w:styleId="PageNumber">
    <w:name w:val="page number"/>
    <w:basedOn w:val="DefaultParagraphFont"/>
    <w:rsid w:val="001E67A5"/>
  </w:style>
  <w:style w:type="paragraph" w:styleId="Quote">
    <w:name w:val="Quote"/>
    <w:basedOn w:val="Heading1"/>
    <w:link w:val="QuoteChar"/>
    <w:qFormat/>
    <w:rsid w:val="001E67A5"/>
    <w:rPr>
      <w:b w:val="0"/>
      <w:sz w:val="72"/>
      <w:szCs w:val="72"/>
      <w:lang w:val="en-NZ"/>
    </w:rPr>
  </w:style>
  <w:style w:type="character" w:customStyle="1" w:styleId="QuoteChar">
    <w:name w:val="Quote Char"/>
    <w:basedOn w:val="DefaultParagraphFont"/>
    <w:link w:val="Quote"/>
    <w:rsid w:val="001E6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7A5"/>
    <w:pPr>
      <w:pageBreakBefore/>
    </w:pPr>
  </w:style>
  <w:style w:type="paragraph" w:customStyle="1" w:styleId="Border">
    <w:name w:val="Border"/>
    <w:basedOn w:val="Normal"/>
    <w:qFormat/>
    <w:rsid w:val="001E6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7A5"/>
    <w:rPr>
      <w:b/>
      <w:bCs/>
      <w:i/>
      <w:iCs/>
      <w:color w:val="auto"/>
    </w:rPr>
  </w:style>
  <w:style w:type="paragraph" w:styleId="IntenseQuote">
    <w:name w:val="Intense Quote"/>
    <w:basedOn w:val="Normal"/>
    <w:next w:val="Normal"/>
    <w:link w:val="IntenseQuoteChar"/>
    <w:uiPriority w:val="30"/>
    <w:qFormat/>
    <w:rsid w:val="001E6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7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67A5"/>
    <w:rPr>
      <w:smallCaps/>
      <w:color w:val="auto"/>
      <w:u w:val="single"/>
    </w:rPr>
  </w:style>
  <w:style w:type="character" w:styleId="IntenseReference">
    <w:name w:val="Intense Reference"/>
    <w:basedOn w:val="DefaultParagraphFont"/>
    <w:uiPriority w:val="32"/>
    <w:qFormat/>
    <w:rsid w:val="001E67A5"/>
    <w:rPr>
      <w:b/>
      <w:bCs/>
      <w:smallCaps/>
      <w:color w:val="auto"/>
      <w:spacing w:val="5"/>
      <w:u w:val="single"/>
    </w:rPr>
  </w:style>
  <w:style w:type="paragraph" w:customStyle="1" w:styleId="2ColumnHeading">
    <w:name w:val="2Column Heading"/>
    <w:basedOn w:val="BodyText"/>
    <w:qFormat/>
    <w:rsid w:val="001E67A5"/>
    <w:pPr>
      <w:spacing w:after="60"/>
      <w:ind w:left="-2268"/>
    </w:pPr>
    <w:rPr>
      <w:b/>
    </w:rPr>
  </w:style>
  <w:style w:type="paragraph" w:customStyle="1" w:styleId="Heading1TOC">
    <w:name w:val="Heading1 TOC"/>
    <w:basedOn w:val="Normal"/>
    <w:qFormat/>
    <w:rsid w:val="001E67A5"/>
    <w:pPr>
      <w:spacing w:before="240" w:after="120"/>
    </w:pPr>
    <w:rPr>
      <w:rFonts w:ascii="Times New Roman" w:hAnsi="Times New Roman"/>
      <w:b/>
      <w:sz w:val="32"/>
    </w:rPr>
  </w:style>
  <w:style w:type="paragraph" w:customStyle="1" w:styleId="Heading2TOC">
    <w:name w:val="Heading2 TOC"/>
    <w:basedOn w:val="Normal"/>
    <w:qFormat/>
    <w:rsid w:val="001E67A5"/>
    <w:pPr>
      <w:spacing w:before="240" w:after="60"/>
    </w:pPr>
    <w:rPr>
      <w:rFonts w:ascii="Times New Roman" w:hAnsi="Times New Roman"/>
      <w:b/>
      <w:sz w:val="28"/>
    </w:rPr>
  </w:style>
  <w:style w:type="character" w:customStyle="1" w:styleId="Underline">
    <w:name w:val="Underline"/>
    <w:basedOn w:val="DefaultParagraphFont"/>
    <w:qFormat/>
    <w:rsid w:val="001E67A5"/>
    <w:rPr>
      <w:u w:val="single"/>
    </w:rPr>
  </w:style>
  <w:style w:type="character" w:customStyle="1" w:styleId="BoldandItalics">
    <w:name w:val="Bold and Italics"/>
    <w:qFormat/>
    <w:rsid w:val="001E67A5"/>
    <w:rPr>
      <w:b/>
      <w:i/>
      <w:u w:val="none"/>
    </w:rPr>
  </w:style>
  <w:style w:type="paragraph" w:styleId="BalloonText">
    <w:name w:val="Balloon Text"/>
    <w:basedOn w:val="Normal"/>
    <w:link w:val="BalloonTextChar"/>
    <w:rsid w:val="001E67A5"/>
    <w:rPr>
      <w:rFonts w:ascii="Tahoma" w:hAnsi="Tahoma" w:cs="Tahoma"/>
      <w:sz w:val="16"/>
      <w:szCs w:val="16"/>
    </w:rPr>
  </w:style>
  <w:style w:type="character" w:customStyle="1" w:styleId="BalloonTextChar">
    <w:name w:val="Balloon Text Char"/>
    <w:basedOn w:val="DefaultParagraphFont"/>
    <w:link w:val="BalloonText"/>
    <w:rsid w:val="001E67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6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7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1030</Words>
  <Characters>6494</Characters>
  <Application>Microsoft Office Word</Application>
  <DocSecurity>0</DocSecurity>
  <Lines>238</Lines>
  <Paragraphs>113</Paragraphs>
  <ScaleCrop>false</ScaleCrop>
  <Company>Author-it Software Corporation Ltd.</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AHCLPW304A Carry out inspection of designated area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