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0E45" w:rsidP="00160E45">
      <w:pPr>
        <w:pStyle w:val="Title"/>
      </w:pPr>
      <w:r>
        <w:fldChar w:fldCharType="begin"/>
      </w:r>
      <w:r>
        <w:instrText xml:space="preserve"> TITLE   \* MERGEFORMAT </w:instrText>
      </w:r>
      <w:r>
        <w:fldChar w:fldCharType="separate"/>
      </w:r>
      <w:r>
        <w:t>AHCIRG503A Design irrigation, drainage and water treatment systems</w:t>
      </w:r>
      <w:r>
        <w:fldChar w:fldCharType="end"/>
      </w:r>
    </w:p>
    <w:p w:rsidR="00160E45" w:rsidP="00160E45">
      <w:pPr>
        <w:pStyle w:val="Version"/>
        <w:sectPr w:rsidSect="00DC53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534E" w:rsidP="00DC534E">
      <w:pPr>
        <w:pStyle w:val="SuperHeading"/>
      </w:pPr>
      <w:r w:rsidRPr="00DC534E">
        <w:t>AHCIRG503A Design irrigation, drainage and water treatment systems</w:t>
      </w:r>
    </w:p>
    <w:p w:rsidR="00000000" w:rsidRPr="00DC534E" w:rsidP="00DC534E">
      <w:pPr>
        <w:pStyle w:val="Heading1"/>
      </w:pPr>
      <w:bookmarkStart w:id="1" w:name="O_267872"/>
      <w:bookmarkEnd w:id="1"/>
      <w:r w:rsidRPr="00DC534E">
        <w:t>Modification History</w:t>
      </w:r>
    </w:p>
    <w:p w:rsidR="00000000" w:rsidRPr="00DC534E" w:rsidP="00DC534E">
      <w:pPr>
        <w:pStyle w:val="BodyText"/>
      </w:pPr>
      <w:r w:rsidRPr="00DC534E">
        <w:t>Not Applicable</w:t>
      </w:r>
    </w:p>
    <w:p w:rsidR="00000000" w:rsidRPr="00DC534E" w:rsidP="00DC534E">
      <w:pPr>
        <w:pStyle w:val="AllowPageBreak"/>
      </w:pPr>
    </w:p>
    <w:p w:rsidR="00000000" w:rsidRPr="00DC534E" w:rsidP="00DC534E">
      <w:pPr>
        <w:pStyle w:val="Heading1"/>
      </w:pPr>
      <w:bookmarkStart w:id="2" w:name="O_188247"/>
      <w:bookmarkEnd w:id="2"/>
      <w:r w:rsidRPr="00DC534E">
        <w:t>Unit Descriptor</w:t>
      </w:r>
    </w:p>
    <w:tbl>
      <w:tblPr>
        <w:tblW w:w="0" w:type="auto"/>
        <w:tblLayout w:type="fixed"/>
        <w:tblCellMar>
          <w:left w:w="62" w:type="dxa"/>
          <w:right w:w="62" w:type="dxa"/>
        </w:tblCellMar>
        <w:tblLook w:val="0000"/>
      </w:tblPr>
      <w:tblGrid>
        <w:gridCol w:w="2667"/>
        <w:gridCol w:w="5855"/>
      </w:tblGrid>
      <w:tr w:rsidTr="00160E45">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t>This unit covers the designing of irrigation, draining and water treatment systems a</w:t>
            </w:r>
            <w:r w:rsidRPr="00DC534E">
              <w:t>nd defines the standard required to:  identify design requirements for drainage and water treatment;  determine specifications for suitable pumping and power systems;  design distribution, drainage, storage and treatment systems;  design water transfer, re</w:t>
            </w:r>
            <w:r w:rsidRPr="00DC534E">
              <w:t>charge, reuse and harvesting systems to conserve natural resources and;  assess the environmental impacts of the irrigation system to ensure it will comply with environmental protection agency regulations.</w:t>
            </w:r>
          </w:p>
        </w:tc>
      </w:tr>
    </w:tbl>
    <w:p w:rsidR="00160E45" w:rsidP="00DC534E">
      <w:pPr>
        <w:pStyle w:val="BodyText"/>
      </w:pPr>
    </w:p>
    <w:p w:rsidR="00160E45" w:rsidP="00DC534E">
      <w:pPr>
        <w:pStyle w:val="BodyText"/>
      </w:pPr>
    </w:p>
    <w:p w:rsidR="00000000" w:rsidRPr="00DC534E" w:rsidP="00DC534E">
      <w:pPr>
        <w:pStyle w:val="Heading1"/>
      </w:pPr>
      <w:bookmarkStart w:id="3" w:name="O_188251"/>
      <w:bookmarkEnd w:id="3"/>
      <w:r w:rsidRPr="00DC534E">
        <w:t>Application of the Unit</w:t>
      </w:r>
    </w:p>
    <w:tbl>
      <w:tblPr>
        <w:tblW w:w="0" w:type="auto"/>
        <w:tblLayout w:type="fixed"/>
        <w:tblCellMar>
          <w:left w:w="62" w:type="dxa"/>
          <w:right w:w="62" w:type="dxa"/>
        </w:tblCellMar>
        <w:tblLook w:val="0000"/>
      </w:tblPr>
      <w:tblGrid>
        <w:gridCol w:w="2756"/>
        <w:gridCol w:w="5766"/>
      </w:tblGrid>
      <w:tr w:rsidTr="00160E45">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t>This unit applies to those who design irrigation, drainage and/or water treatment systems with advice from technical advisers.</w:t>
            </w:r>
          </w:p>
        </w:tc>
      </w:tr>
    </w:tbl>
    <w:p w:rsidR="00160E45" w:rsidP="00DC534E">
      <w:pPr>
        <w:pStyle w:val="BodyText"/>
      </w:pPr>
    </w:p>
    <w:p w:rsidR="00160E45" w:rsidP="00DC534E">
      <w:pPr>
        <w:pStyle w:val="BodyText"/>
      </w:pPr>
    </w:p>
    <w:p w:rsidR="00000000" w:rsidRPr="00DC534E" w:rsidP="00DC534E">
      <w:pPr>
        <w:pStyle w:val="Heading1"/>
      </w:pPr>
      <w:bookmarkStart w:id="4" w:name="O_276132"/>
      <w:bookmarkEnd w:id="4"/>
      <w:r w:rsidRPr="00DC534E">
        <w:t>Licensing/Regulatory Information</w:t>
      </w:r>
    </w:p>
    <w:p w:rsidR="00000000" w:rsidRPr="00DC534E" w:rsidP="00DC534E">
      <w:pPr>
        <w:pStyle w:val="BodyText"/>
      </w:pPr>
      <w:r w:rsidRPr="00DC534E">
        <w:t>Not Applicable</w:t>
      </w:r>
    </w:p>
    <w:p w:rsidR="00000000" w:rsidRPr="00DC534E" w:rsidP="00DC534E">
      <w:pPr>
        <w:pStyle w:val="AllowPageBreak"/>
      </w:pPr>
    </w:p>
    <w:p w:rsidR="00000000" w:rsidRPr="00DC534E" w:rsidP="00DC534E">
      <w:pPr>
        <w:pStyle w:val="Heading1"/>
      </w:pPr>
      <w:bookmarkStart w:id="5" w:name="O_188249"/>
      <w:bookmarkEnd w:id="5"/>
      <w:r w:rsidRPr="00DC534E">
        <w:t>Pre-Requisites</w:t>
      </w:r>
    </w:p>
    <w:tbl>
      <w:tblPr>
        <w:tblW w:w="0" w:type="auto"/>
        <w:tblLayout w:type="fixed"/>
        <w:tblCellMar>
          <w:left w:w="62" w:type="dxa"/>
          <w:right w:w="62" w:type="dxa"/>
        </w:tblCellMar>
        <w:tblLook w:val="0000"/>
      </w:tblPr>
      <w:tblGrid>
        <w:gridCol w:w="2775"/>
        <w:gridCol w:w="1295"/>
        <w:gridCol w:w="4452"/>
      </w:tblGrid>
      <w:tr w:rsidTr="00160E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p>
        </w:tc>
      </w:tr>
      <w:tr w:rsidTr="00160E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p>
        </w:tc>
      </w:tr>
      <w:tr w:rsidTr="00160E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p>
        </w:tc>
      </w:tr>
    </w:tbl>
    <w:p w:rsidR="00160E45" w:rsidP="00DC534E">
      <w:pPr>
        <w:pStyle w:val="BodyText"/>
      </w:pPr>
    </w:p>
    <w:p w:rsidR="00160E45" w:rsidP="00DC534E">
      <w:pPr>
        <w:pStyle w:val="BodyText"/>
      </w:pPr>
    </w:p>
    <w:p w:rsidR="00000000" w:rsidRPr="00DC534E" w:rsidP="00DC534E">
      <w:pPr>
        <w:pStyle w:val="Heading1"/>
      </w:pPr>
      <w:bookmarkStart w:id="6" w:name="O_188248"/>
      <w:bookmarkEnd w:id="6"/>
      <w:r w:rsidRPr="00DC534E">
        <w:t>Employability Skills Information</w:t>
      </w:r>
    </w:p>
    <w:tbl>
      <w:tblPr>
        <w:tblW w:w="0" w:type="auto"/>
        <w:tblLayout w:type="fixed"/>
        <w:tblCellMar>
          <w:left w:w="62" w:type="dxa"/>
          <w:right w:w="62" w:type="dxa"/>
        </w:tblCellMar>
        <w:tblLook w:val="0000"/>
      </w:tblPr>
      <w:tblGrid>
        <w:gridCol w:w="2802"/>
        <w:gridCol w:w="5720"/>
      </w:tblGrid>
      <w:tr w:rsidTr="00160E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t>This unit contains employability skills.</w:t>
            </w:r>
          </w:p>
        </w:tc>
      </w:tr>
    </w:tbl>
    <w:p w:rsidR="00160E45" w:rsidP="00DC534E">
      <w:pPr>
        <w:pStyle w:val="BodyText"/>
      </w:pPr>
    </w:p>
    <w:p w:rsidR="00160E45" w:rsidP="00DC534E">
      <w:pPr>
        <w:pStyle w:val="BodyText"/>
      </w:pPr>
    </w:p>
    <w:p w:rsidR="00000000" w:rsidRPr="00DC534E" w:rsidP="00DC534E">
      <w:pPr>
        <w:pStyle w:val="Heading1"/>
      </w:pPr>
      <w:bookmarkStart w:id="7" w:name="O_285918"/>
      <w:bookmarkEnd w:id="7"/>
      <w:r w:rsidRPr="00DC534E">
        <w:t>Elements and Performance Criteria Pre-Content</w:t>
      </w:r>
    </w:p>
    <w:p w:rsidR="00000000" w:rsidRPr="00DC534E" w:rsidP="00DC534E">
      <w:pPr>
        <w:pStyle w:val="BodyText"/>
      </w:pPr>
      <w:r w:rsidRPr="00DC534E">
        <w:t>Not Applicable</w:t>
      </w:r>
    </w:p>
    <w:p w:rsidR="00000000" w:rsidRPr="00DC534E" w:rsidP="00DC534E">
      <w:pPr>
        <w:pStyle w:val="AllowPageBreak"/>
      </w:pPr>
    </w:p>
    <w:p w:rsidR="00000000" w:rsidRPr="00DC534E" w:rsidP="00DC534E">
      <w:pPr>
        <w:pStyle w:val="Heading1"/>
      </w:pPr>
      <w:bookmarkStart w:id="8" w:name="O_232585"/>
      <w:bookmarkEnd w:id="8"/>
      <w:r w:rsidRPr="00DC534E">
        <w:t>Elements and Performance Criteria</w:t>
      </w:r>
    </w:p>
    <w:tbl>
      <w:tblPr>
        <w:tblW w:w="0" w:type="auto"/>
        <w:tblLayout w:type="fixed"/>
        <w:tblCellMar>
          <w:left w:w="62" w:type="dxa"/>
          <w:right w:w="62" w:type="dxa"/>
        </w:tblCellMar>
        <w:tblLook w:val="0000"/>
      </w:tblPr>
      <w:tblGrid>
        <w:gridCol w:w="2555"/>
        <w:gridCol w:w="5967"/>
      </w:tblGrid>
      <w:tr w:rsidTr="00160E45">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PERFORMANCE CRITERIA</w:t>
            </w: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
              <w:rPr>
                <w:lang w:val="en-NZ"/>
              </w:rPr>
            </w:pPr>
            <w:r w:rsidRPr="00DC534E">
              <w:t>1.</w:t>
            </w:r>
            <w:r w:rsidRPr="00DC534E">
              <w:tab/>
              <w:t>Determine design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2"/>
            </w:pPr>
            <w:r w:rsidRPr="00DC534E">
              <w:t>1.1.</w:t>
            </w:r>
            <w:r w:rsidRPr="00DC534E">
              <w:tab/>
              <w:t>Water is predicted to be available in sufficient quantity and quality for the particular crop or situation at the time it is needed by the enterprise.</w:t>
            </w:r>
          </w:p>
          <w:p w:rsidR="00000000" w:rsidRPr="00DC534E" w:rsidP="00DC534E">
            <w:pPr>
              <w:pStyle w:val="List2"/>
            </w:pPr>
            <w:r w:rsidRPr="00DC534E">
              <w:t>1.2.</w:t>
            </w:r>
            <w:r w:rsidRPr="00DC534E">
              <w:tab/>
              <w:t>Water transfer, recharge, reuse and harvesting systems are designed to conserve natural resources.</w:t>
            </w:r>
          </w:p>
          <w:p w:rsidR="00000000" w:rsidRPr="00DC534E" w:rsidP="00DC534E">
            <w:pPr>
              <w:pStyle w:val="List2"/>
            </w:pPr>
            <w:r w:rsidRPr="00DC534E">
              <w:t>1.3.</w:t>
            </w:r>
            <w:r w:rsidRPr="00DC534E">
              <w:tab/>
              <w:t>The process of collecting or storing water does not degrade the water quality for the enterprise or the environment.</w:t>
            </w:r>
          </w:p>
          <w:p w:rsidR="00000000" w:rsidRPr="00DC534E" w:rsidP="00DC534E">
            <w:pPr>
              <w:pStyle w:val="List2"/>
            </w:pPr>
            <w:r w:rsidRPr="00DC534E">
              <w:t>1.4.</w:t>
            </w:r>
            <w:r w:rsidRPr="00DC534E">
              <w:tab/>
              <w:t>Construction specificatio</w:t>
            </w:r>
            <w:r w:rsidRPr="00DC534E">
              <w:t>ns define the work required to make suitable water available to the enterprise in accordance with environmental and Occupational Health and Safety (OHS) requirements.</w:t>
            </w:r>
          </w:p>
          <w:p w:rsidR="00000000" w:rsidRPr="00DC534E" w:rsidP="00DC534E">
            <w:pPr>
              <w:pStyle w:val="List2"/>
            </w:pPr>
            <w:r w:rsidRPr="00DC534E">
              <w:t>1.5.</w:t>
            </w:r>
            <w:r w:rsidRPr="00DC534E">
              <w:tab/>
              <w:t>Environmentally sensitive areas are identified and protected according to local, Sta</w:t>
            </w:r>
            <w:r w:rsidRPr="00DC534E">
              <w:t>te and National legislation.</w:t>
            </w:r>
          </w:p>
          <w:p w:rsidR="00000000" w:rsidP="00DC534E">
            <w:pPr>
              <w:pStyle w:val="List2"/>
              <w:rPr>
                <w:lang w:val="en-NZ"/>
              </w:rPr>
            </w:pPr>
            <w:r w:rsidRPr="00DC534E">
              <w:t>1.6.</w:t>
            </w:r>
            <w:r w:rsidRPr="00DC534E">
              <w:tab/>
              <w:t>Design calculations and decisions are documented to enterprise requirements.</w:t>
            </w: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
              <w:rPr>
                <w:lang w:val="en-NZ"/>
              </w:rPr>
            </w:pPr>
            <w:r w:rsidRPr="00DC534E">
              <w:t>2.</w:t>
            </w:r>
            <w:r w:rsidRPr="00DC534E">
              <w:tab/>
              <w:t>Define pumping and power systems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2"/>
            </w:pPr>
            <w:r w:rsidRPr="00DC534E">
              <w:t>2.1.</w:t>
            </w:r>
            <w:r w:rsidRPr="00DC534E">
              <w:tab/>
              <w:t>Pumps are selected to deliver water efficiently when needed, from the water storage at the flow and pre</w:t>
            </w:r>
            <w:r w:rsidRPr="00DC534E">
              <w:t>ssure required to operate the distribution system to the design specifications.</w:t>
            </w:r>
          </w:p>
          <w:p w:rsidR="00000000" w:rsidRPr="00DC534E" w:rsidP="00DC534E">
            <w:pPr>
              <w:pStyle w:val="List2"/>
            </w:pPr>
            <w:r w:rsidRPr="00DC534E">
              <w:t>2.2.</w:t>
            </w:r>
            <w:r w:rsidRPr="00DC534E">
              <w:tab/>
              <w:t>The pump motor combinations are efficient and the pumps are reliable, functional, serviceable and flexible for the intended application.</w:t>
            </w:r>
          </w:p>
          <w:p w:rsidR="00000000" w:rsidRPr="00DC534E" w:rsidP="00DC534E">
            <w:pPr>
              <w:pStyle w:val="List2"/>
            </w:pPr>
            <w:r w:rsidRPr="00DC534E">
              <w:t>2.3.</w:t>
            </w:r>
            <w:r w:rsidRPr="00DC534E">
              <w:tab/>
              <w:t>Energy requirements are deter</w:t>
            </w:r>
            <w:r w:rsidRPr="00DC534E">
              <w:t>mined, and layout of electricity lines are determined and checked with local authority.</w:t>
            </w:r>
          </w:p>
          <w:p w:rsidR="00000000" w:rsidRPr="00DC534E" w:rsidP="00DC534E">
            <w:pPr>
              <w:pStyle w:val="List2"/>
            </w:pPr>
            <w:r w:rsidRPr="00DC534E">
              <w:t>2.4.</w:t>
            </w:r>
            <w:r w:rsidRPr="00DC534E">
              <w:tab/>
              <w:t>The relationship between capital and operational costs are optimised including a comparison of energy sources.</w:t>
            </w:r>
          </w:p>
          <w:p w:rsidR="00000000" w:rsidRPr="00DC534E" w:rsidP="00DC534E">
            <w:pPr>
              <w:pStyle w:val="List2"/>
            </w:pPr>
            <w:r w:rsidRPr="00DC534E">
              <w:t>2.5.</w:t>
            </w:r>
            <w:r w:rsidRPr="00DC534E">
              <w:tab/>
              <w:t>Structures, valves and accessories are selected</w:t>
            </w:r>
            <w:r w:rsidRPr="00DC534E">
              <w:t xml:space="preserve"> and integrated into a functional system that can be monitored and maintained according to enterprise guidelines.</w:t>
            </w:r>
          </w:p>
          <w:p w:rsidR="00000000" w:rsidRPr="00DC534E" w:rsidP="00DC534E">
            <w:pPr>
              <w:pStyle w:val="List2"/>
            </w:pPr>
            <w:r w:rsidRPr="00DC534E">
              <w:t>2.6.</w:t>
            </w:r>
            <w:r w:rsidRPr="00DC534E">
              <w:tab/>
              <w:t>Performance indicators, design calculations and decisions are documented according to enterprise guidelines.</w:t>
            </w:r>
          </w:p>
          <w:p w:rsidR="00000000" w:rsidRPr="00DC534E" w:rsidP="00DC534E">
            <w:pPr>
              <w:pStyle w:val="List2"/>
            </w:pPr>
            <w:r w:rsidRPr="00DC534E">
              <w:t>2.7.</w:t>
            </w:r>
            <w:r w:rsidRPr="00DC534E">
              <w:tab/>
              <w:t>Construction specificat</w:t>
            </w:r>
            <w:r w:rsidRPr="00DC534E">
              <w:t>ions define work required to make suitable pumping and power system available to enterprise.</w:t>
            </w:r>
          </w:p>
          <w:p w:rsidR="00000000" w:rsidP="00DC534E">
            <w:pPr>
              <w:pStyle w:val="List2"/>
              <w:rPr>
                <w:lang w:val="en-NZ"/>
              </w:rPr>
            </w:pPr>
            <w:r w:rsidRPr="00DC534E">
              <w:t>2.8.</w:t>
            </w:r>
            <w:r w:rsidRPr="00DC534E">
              <w:tab/>
              <w:t>Power supply design specification is checked with power authorities.</w:t>
            </w: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
              <w:rPr>
                <w:lang w:val="en-NZ"/>
              </w:rPr>
            </w:pPr>
            <w:r w:rsidRPr="00DC534E">
              <w:t>3.</w:t>
            </w:r>
            <w:r w:rsidRPr="00DC534E">
              <w:tab/>
              <w:t>Design an irrigation distribution system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2"/>
            </w:pPr>
            <w:r w:rsidRPr="00DC534E">
              <w:t>3.1.</w:t>
            </w:r>
            <w:r w:rsidRPr="00DC534E">
              <w:tab/>
            </w:r>
            <w:r w:rsidRPr="00DC534E">
              <w:t>Detailed topographic survey is conducted or an accurate map is obtained showing extent of irrigation, planting layout, physical constraints and contours with suitable interval.</w:t>
            </w:r>
          </w:p>
          <w:p w:rsidR="00000000" w:rsidRPr="00DC534E" w:rsidP="00DC534E">
            <w:pPr>
              <w:pStyle w:val="List2"/>
            </w:pPr>
            <w:r w:rsidRPr="00DC534E">
              <w:t>3.2.</w:t>
            </w:r>
            <w:r w:rsidRPr="00DC534E">
              <w:tab/>
              <w:t>Detailed soil survey is conducted at suitable intervals and mapped to show</w:t>
            </w:r>
            <w:r w:rsidRPr="00DC534E">
              <w:t xml:space="preserve"> variation in readily available water.</w:t>
            </w:r>
          </w:p>
          <w:p w:rsidR="00000000" w:rsidRPr="00DC534E" w:rsidP="00DC534E">
            <w:pPr>
              <w:pStyle w:val="List2"/>
            </w:pPr>
            <w:r w:rsidRPr="00DC534E">
              <w:t>3.3.</w:t>
            </w:r>
            <w:r w:rsidRPr="00DC534E">
              <w:tab/>
              <w:t>Water budgets are determined having regard to the evapotranspiration state of the crop/plants, soil moisture characteristics and cultural practices.</w:t>
            </w:r>
          </w:p>
          <w:p w:rsidR="00000000" w:rsidRPr="00DC534E" w:rsidP="00DC534E">
            <w:pPr>
              <w:pStyle w:val="List2"/>
            </w:pPr>
            <w:r w:rsidRPr="00DC534E">
              <w:t>3.4.</w:t>
            </w:r>
            <w:r w:rsidRPr="00DC534E">
              <w:tab/>
              <w:t>Distribution systems are evaluated and designed with respe</w:t>
            </w:r>
            <w:r w:rsidRPr="00DC534E">
              <w:t>ct to a range of key variables.</w:t>
            </w:r>
          </w:p>
          <w:p w:rsidR="00000000" w:rsidRPr="00DC534E" w:rsidP="00DC534E">
            <w:pPr>
              <w:pStyle w:val="List2"/>
            </w:pPr>
            <w:r w:rsidRPr="00DC534E">
              <w:t>3.5.</w:t>
            </w:r>
            <w:r w:rsidRPr="00DC534E">
              <w:tab/>
              <w:t>Pipes, valves and fittings are sized according to design system specifications so that capital cost is balanced against operation costs over the anticipated system life.</w:t>
            </w:r>
          </w:p>
          <w:p w:rsidR="00000000" w:rsidRPr="00DC534E" w:rsidP="00DC534E">
            <w:pPr>
              <w:pStyle w:val="List2"/>
            </w:pPr>
            <w:r w:rsidRPr="00DC534E">
              <w:t>3.6.</w:t>
            </w:r>
            <w:r w:rsidRPr="00DC534E">
              <w:tab/>
              <w:t>Flows, water levels and pressures are calcul</w:t>
            </w:r>
            <w:r w:rsidRPr="00DC534E">
              <w:t>ated and documented to be within the acceptable tolerances for optimum performance.</w:t>
            </w:r>
          </w:p>
          <w:p w:rsidR="00000000" w:rsidRPr="00DC534E" w:rsidP="00DC534E">
            <w:pPr>
              <w:pStyle w:val="List2"/>
            </w:pPr>
            <w:r w:rsidRPr="00DC534E">
              <w:t>3.7.</w:t>
            </w:r>
            <w:r w:rsidRPr="00DC534E">
              <w:tab/>
              <w:t>Flows, water levels and pressures are achievable by the pumps operating at optimum efficiency and according to enterprise standards.</w:t>
            </w:r>
          </w:p>
          <w:p w:rsidR="00000000" w:rsidRPr="00DC534E" w:rsidP="00DC534E">
            <w:pPr>
              <w:pStyle w:val="List2"/>
            </w:pPr>
            <w:r w:rsidRPr="00DC534E">
              <w:t>3.8.</w:t>
            </w:r>
            <w:r w:rsidRPr="00DC534E">
              <w:tab/>
              <w:t>Mechanisms for controlling an</w:t>
            </w:r>
            <w:r w:rsidRPr="00DC534E">
              <w:t>d adjusting pressure are included, and isolation valves direct water to areas with different irrigation schedules.</w:t>
            </w:r>
          </w:p>
          <w:p w:rsidR="00000000" w:rsidRPr="00DC534E" w:rsidP="00DC534E">
            <w:pPr>
              <w:pStyle w:val="List2"/>
            </w:pPr>
            <w:r w:rsidRPr="00DC534E">
              <w:t>3.9.</w:t>
            </w:r>
            <w:r w:rsidRPr="00DC534E">
              <w:tab/>
              <w:t xml:space="preserve">Channel systems and attendant structures are designed according to industry recommendations, and channel flow velocities are calculated </w:t>
            </w:r>
            <w:r w:rsidRPr="00DC534E">
              <w:t>according to enterprise standards.</w:t>
            </w:r>
          </w:p>
          <w:p w:rsidR="00000000" w:rsidRPr="00DC534E" w:rsidP="00DC534E">
            <w:pPr>
              <w:pStyle w:val="List2"/>
            </w:pPr>
            <w:r w:rsidRPr="00DC534E">
              <w:t>3.10.</w:t>
            </w:r>
            <w:r w:rsidRPr="00DC534E">
              <w:tab/>
              <w:t>Soil types have been compared for erodeability and suitable fill has been selected for construction according to enterprise standards.</w:t>
            </w:r>
          </w:p>
          <w:p w:rsidR="00000000" w:rsidP="00DC534E">
            <w:pPr>
              <w:pStyle w:val="List2"/>
              <w:rPr>
                <w:lang w:val="en-NZ"/>
              </w:rPr>
            </w:pPr>
            <w:r w:rsidRPr="00DC534E">
              <w:t>3.11.</w:t>
            </w:r>
            <w:r w:rsidRPr="00DC534E">
              <w:tab/>
              <w:t xml:space="preserve">Construction plans and specifications define work required to achieve the </w:t>
            </w:r>
            <w:r w:rsidRPr="00DC534E">
              <w:t>required standards of uniformity and efficiency of water application according to industry standards</w:t>
            </w: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
              <w:rPr>
                <w:lang w:val="en-NZ"/>
              </w:rPr>
            </w:pPr>
            <w:r w:rsidRPr="00DC534E">
              <w:t>4.</w:t>
            </w:r>
            <w:r w:rsidRPr="00DC534E">
              <w:tab/>
              <w:t>Design a drainage, storage and treatment system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2"/>
            </w:pPr>
            <w:r w:rsidRPr="00DC534E">
              <w:t>4.1.</w:t>
            </w:r>
            <w:r w:rsidRPr="00DC534E">
              <w:tab/>
              <w:t>Regional geology and geography is investigated to predict sustainability of irrigation and storage</w:t>
            </w:r>
            <w:r w:rsidRPr="00DC534E">
              <w:t>.</w:t>
            </w:r>
          </w:p>
          <w:p w:rsidR="00000000" w:rsidRPr="00DC534E" w:rsidP="00DC534E">
            <w:pPr>
              <w:pStyle w:val="List2"/>
            </w:pPr>
            <w:r w:rsidRPr="00DC534E">
              <w:t>4.2.</w:t>
            </w:r>
            <w:r w:rsidRPr="00DC534E">
              <w:tab/>
              <w:t>Site investigations to assess depth of clay, depth of ground water, soil and water salinity, and structural or chemical impediments are used to determine the most cost effective storage system.</w:t>
            </w:r>
          </w:p>
          <w:p w:rsidR="00000000" w:rsidRPr="00DC534E" w:rsidP="00DC534E">
            <w:pPr>
              <w:pStyle w:val="List2"/>
            </w:pPr>
            <w:r w:rsidRPr="00DC534E">
              <w:t>4.3.</w:t>
            </w:r>
            <w:r w:rsidRPr="00DC534E">
              <w:tab/>
              <w:t>Predictions of leaching fractions and salt movemen</w:t>
            </w:r>
            <w:r w:rsidRPr="00DC534E">
              <w:t>ts are documented, and soil amelioration and drainage management plans are developed.</w:t>
            </w:r>
          </w:p>
          <w:p w:rsidR="00000000" w:rsidRPr="00DC534E" w:rsidP="00DC534E">
            <w:pPr>
              <w:pStyle w:val="List2"/>
            </w:pPr>
            <w:r w:rsidRPr="00DC534E">
              <w:t>4.4.</w:t>
            </w:r>
            <w:r w:rsidRPr="00DC534E">
              <w:tab/>
              <w:t>The need for leachate interception and dewatering system is determined, and if required, construction specification prepared for interception and collection, water t</w:t>
            </w:r>
            <w:r w:rsidRPr="00DC534E">
              <w:t>reatment, disposal, and reuse or recycle.</w:t>
            </w:r>
          </w:p>
          <w:p w:rsidR="00000000" w:rsidRPr="00DC534E" w:rsidP="00DC534E">
            <w:pPr>
              <w:pStyle w:val="List2"/>
            </w:pPr>
            <w:r w:rsidRPr="00DC534E">
              <w:t>4.5.</w:t>
            </w:r>
            <w:r w:rsidRPr="00DC534E">
              <w:tab/>
              <w:t>Drains and structures are capable of carrying the design water volumes and intensities according to enterprise standards.</w:t>
            </w:r>
          </w:p>
          <w:p w:rsidR="00000000" w:rsidRPr="00DC534E" w:rsidP="00DC534E">
            <w:pPr>
              <w:pStyle w:val="List2"/>
            </w:pPr>
            <w:r w:rsidRPr="00DC534E">
              <w:t>4.6.</w:t>
            </w:r>
            <w:r w:rsidRPr="00DC534E">
              <w:tab/>
              <w:t>Damage from water logging is minimised according to enterprise standards.</w:t>
            </w:r>
          </w:p>
          <w:p w:rsidR="00000000" w:rsidP="00DC534E">
            <w:pPr>
              <w:pStyle w:val="List2"/>
              <w:rPr>
                <w:lang w:val="en-NZ"/>
              </w:rPr>
            </w:pPr>
            <w:r w:rsidRPr="00DC534E">
              <w:t>4.7.</w:t>
            </w:r>
            <w:r w:rsidRPr="00DC534E">
              <w:tab/>
            </w:r>
            <w:r w:rsidRPr="00DC534E">
              <w:t>Hydrological calculations predict volumes and rates of surface run-off according to enterprise standards.</w:t>
            </w: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
              <w:rPr>
                <w:lang w:val="en-NZ"/>
              </w:rPr>
            </w:pPr>
            <w:r w:rsidRPr="00DC534E">
              <w:t>5.</w:t>
            </w:r>
            <w:r w:rsidRPr="00DC534E">
              <w:tab/>
              <w:t>Determine capital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2"/>
            </w:pPr>
            <w:r w:rsidRPr="00DC534E">
              <w:t>5.1.</w:t>
            </w:r>
            <w:r w:rsidRPr="00DC534E">
              <w:tab/>
              <w:t>Design calculations and decisions are documented and relevant information is communicated clearly through pl</w:t>
            </w:r>
            <w:r w:rsidRPr="00DC534E">
              <w:t>ans, specifications and manuals.</w:t>
            </w:r>
          </w:p>
          <w:p w:rsidR="00000000" w:rsidRPr="00DC534E" w:rsidP="00DC534E">
            <w:pPr>
              <w:pStyle w:val="List2"/>
            </w:pPr>
            <w:r w:rsidRPr="00DC534E">
              <w:t>5.2.</w:t>
            </w:r>
            <w:r w:rsidRPr="00DC534E">
              <w:tab/>
              <w:t>Design output is checked by a competent designer against enterprise objectives.</w:t>
            </w:r>
          </w:p>
          <w:p w:rsidR="00000000" w:rsidRPr="00DC534E" w:rsidP="00DC534E">
            <w:pPr>
              <w:pStyle w:val="List2"/>
            </w:pPr>
            <w:r w:rsidRPr="00DC534E">
              <w:t>5.3.</w:t>
            </w:r>
            <w:r w:rsidRPr="00DC534E">
              <w:tab/>
              <w:t>Materials requirements are determined and documented from plans and specifications.</w:t>
            </w:r>
          </w:p>
          <w:p w:rsidR="00000000" w:rsidRPr="00DC534E" w:rsidP="00DC534E">
            <w:pPr>
              <w:pStyle w:val="List2"/>
            </w:pPr>
            <w:r w:rsidRPr="00DC534E">
              <w:t>5.4.</w:t>
            </w:r>
            <w:r w:rsidRPr="00DC534E">
              <w:tab/>
              <w:t>Labour requirements are estimated, based upo</w:t>
            </w:r>
            <w:r w:rsidRPr="00DC534E">
              <w:t>n documented work schedule with reasonable allowance for variances in work schedules.</w:t>
            </w:r>
          </w:p>
          <w:p w:rsidR="00000000" w:rsidP="00DC534E">
            <w:pPr>
              <w:pStyle w:val="List2"/>
              <w:rPr>
                <w:lang w:val="en-NZ"/>
              </w:rPr>
            </w:pPr>
            <w:r w:rsidRPr="00DC534E">
              <w:t>5.5.</w:t>
            </w:r>
            <w:r w:rsidRPr="00DC534E">
              <w:tab/>
              <w:t>Costing attributed to each component is based upon quoted information from suppliers, or sound analysis of individual elements.</w:t>
            </w:r>
          </w:p>
        </w:tc>
      </w:tr>
      <w:tr w:rsidTr="00160E45">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
              <w:rPr>
                <w:lang w:val="en-NZ"/>
              </w:rPr>
            </w:pPr>
            <w:r w:rsidRPr="00DC534E">
              <w:t>6.</w:t>
            </w:r>
            <w:r w:rsidRPr="00DC534E">
              <w:tab/>
              <w:t>Determine operating expense budge</w:t>
            </w:r>
            <w:r w:rsidRPr="00DC534E">
              <w:t>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2"/>
            </w:pPr>
            <w:r w:rsidRPr="00DC534E">
              <w:t>6.1.</w:t>
            </w:r>
            <w:r w:rsidRPr="00DC534E">
              <w:tab/>
              <w:t>Operating expense budget indicates all expenses applicable to the completed irrigation system.</w:t>
            </w:r>
          </w:p>
        </w:tc>
      </w:tr>
    </w:tbl>
    <w:p w:rsidR="00160E45" w:rsidP="00DC534E">
      <w:pPr>
        <w:pStyle w:val="BodyText"/>
      </w:pPr>
    </w:p>
    <w:p w:rsidR="00160E45" w:rsidP="00DC534E">
      <w:pPr>
        <w:pStyle w:val="BodyText"/>
      </w:pPr>
    </w:p>
    <w:p w:rsidR="00000000" w:rsidRPr="00DC534E" w:rsidP="00DC534E">
      <w:pPr>
        <w:pStyle w:val="Heading1"/>
      </w:pPr>
      <w:bookmarkStart w:id="9" w:name="O_256535"/>
      <w:bookmarkEnd w:id="9"/>
      <w:r w:rsidRPr="00DC534E">
        <w:t>Required Skills and Knowledge</w:t>
      </w:r>
    </w:p>
    <w:tbl>
      <w:tblPr>
        <w:tblW w:w="0" w:type="auto"/>
        <w:tblLayout w:type="fixed"/>
        <w:tblCellMar>
          <w:left w:w="62" w:type="dxa"/>
          <w:right w:w="62" w:type="dxa"/>
        </w:tblCellMar>
        <w:tblLook w:val="0000"/>
      </w:tblPr>
      <w:tblGrid>
        <w:gridCol w:w="8522"/>
      </w:tblGrid>
      <w:tr w:rsidTr="00160E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REQUIRED SKILLS AND KNOWLEDGE</w:t>
            </w:r>
          </w:p>
        </w:tc>
      </w:tr>
      <w:tr w:rsidTr="00160E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t>This section describes the skills and kn</w:t>
            </w:r>
            <w:r w:rsidRPr="00DC534E">
              <w:t>owledge required for this unit.</w:t>
            </w:r>
          </w:p>
        </w:tc>
      </w:tr>
      <w:tr w:rsidTr="00160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Required skills</w:t>
            </w:r>
          </w:p>
        </w:tc>
      </w:tr>
      <w:tr w:rsidTr="00160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Bullet"/>
            </w:pPr>
            <w:r w:rsidRPr="00DC534E">
              <w:t>collect and analyse information</w:t>
            </w:r>
          </w:p>
          <w:p w:rsidR="00000000" w:rsidRPr="00DC534E" w:rsidP="00DC534E">
            <w:pPr>
              <w:pStyle w:val="ListBullet"/>
            </w:pPr>
            <w:r w:rsidRPr="00DC534E">
              <w:t>identify adverse environmental impacts of irrigation, drainage and water treatment activities and appropriate remedial action</w:t>
            </w:r>
          </w:p>
          <w:p w:rsidR="00000000" w:rsidRPr="00DC534E" w:rsidP="00DC534E">
            <w:pPr>
              <w:pStyle w:val="ListBullet"/>
            </w:pPr>
            <w:r w:rsidRPr="00DC534E">
              <w:t>identify design requirements</w:t>
            </w:r>
          </w:p>
          <w:p w:rsidR="00000000" w:rsidRPr="00DC534E" w:rsidP="00DC534E">
            <w:pPr>
              <w:pStyle w:val="ListBullet"/>
            </w:pPr>
            <w:r w:rsidRPr="00DC534E">
              <w:t>develop specifications</w:t>
            </w:r>
          </w:p>
          <w:p w:rsidR="00000000" w:rsidRPr="00DC534E" w:rsidP="00DC534E">
            <w:pPr>
              <w:pStyle w:val="ListBullet"/>
            </w:pPr>
            <w:r w:rsidRPr="00DC534E">
              <w:t>compare costings</w:t>
            </w:r>
          </w:p>
          <w:p w:rsidR="00000000" w:rsidRPr="00DC534E" w:rsidP="00DC534E">
            <w:pPr>
              <w:pStyle w:val="ListBullet"/>
            </w:pPr>
            <w:r w:rsidRPr="00DC534E">
              <w:t>develop budgets</w:t>
            </w:r>
          </w:p>
          <w:p w:rsidR="00000000" w:rsidRPr="00DC534E" w:rsidP="00DC534E">
            <w:pPr>
              <w:pStyle w:val="ListBullet"/>
            </w:pPr>
            <w:r w:rsidRPr="00DC534E">
              <w:t>document outcomes</w:t>
            </w:r>
          </w:p>
          <w:p w:rsidR="00000000" w:rsidRPr="00DC534E" w:rsidP="00DC534E">
            <w:pPr>
              <w:pStyle w:val="ListBullet"/>
            </w:pPr>
            <w:r w:rsidRPr="00DC534E">
              <w:t>develop and implement relevant enterprise OHS and environmental procedures</w:t>
            </w:r>
          </w:p>
          <w:p w:rsidR="00000000" w:rsidRPr="00DC534E" w:rsidP="00DC534E">
            <w:pPr>
              <w:pStyle w:val="ListBullet"/>
            </w:pPr>
            <w:r w:rsidRPr="00DC534E">
              <w:t>use literacy skills to fulfil job roles as required by the organisation.  The level of skill may range from reading and understanding documentation to completion of written reports</w:t>
            </w:r>
          </w:p>
          <w:p w:rsidR="00000000" w:rsidRPr="00DC534E" w:rsidP="00DC534E">
            <w:pPr>
              <w:pStyle w:val="ListBullet"/>
            </w:pPr>
            <w:r w:rsidRPr="00DC534E">
              <w:t>use oral communication skills/language competence to fulfil the job role as</w:t>
            </w:r>
            <w:r w:rsidRPr="00DC534E">
              <w:t xml:space="preserve"> specified by the organisation including questioning, active listening, asking for clarification, negotiating solutions and responding to a range of views</w:t>
            </w:r>
          </w:p>
          <w:p w:rsidR="00000000" w:rsidRPr="00DC534E" w:rsidP="00DC534E">
            <w:pPr>
              <w:pStyle w:val="ListBullet"/>
            </w:pPr>
            <w:r w:rsidRPr="00DC534E">
              <w:t>use numeracy skills to estimate, calculate and record complex workplace measures</w:t>
            </w:r>
          </w:p>
          <w:p w:rsidR="00000000" w:rsidP="00DC534E">
            <w:pPr>
              <w:pStyle w:val="ListBullet"/>
              <w:rPr>
                <w:lang w:val="en-NZ"/>
              </w:rPr>
            </w:pPr>
            <w:r w:rsidRPr="00DC534E">
              <w:t>use interpersonal sk</w:t>
            </w:r>
            <w:r w:rsidRPr="00DC534E">
              <w:t>ills to work with others and relate to people from a range of cultural, social and religious backgrounds and with a range of physical and mental abilities.</w:t>
            </w:r>
          </w:p>
        </w:tc>
      </w:tr>
      <w:tr w:rsidTr="00160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Required knowledge</w:t>
            </w:r>
          </w:p>
        </w:tc>
      </w:tr>
      <w:tr w:rsidTr="00160E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Bullet"/>
            </w:pPr>
            <w:r w:rsidRPr="00DC534E">
              <w:t>design processes</w:t>
            </w:r>
          </w:p>
          <w:p w:rsidR="00000000" w:rsidRPr="00DC534E" w:rsidP="00DC534E">
            <w:pPr>
              <w:pStyle w:val="ListBullet"/>
            </w:pPr>
            <w:r w:rsidRPr="00DC534E">
              <w:t>developments in irrigation technology</w:t>
            </w:r>
          </w:p>
          <w:p w:rsidR="00000000" w:rsidRPr="00DC534E" w:rsidP="00DC534E">
            <w:pPr>
              <w:pStyle w:val="ListBullet"/>
            </w:pPr>
            <w:r w:rsidRPr="00DC534E">
              <w:t>drainage and storage de</w:t>
            </w:r>
            <w:r w:rsidRPr="00DC534E">
              <w:t>velopment technology</w:t>
            </w:r>
          </w:p>
          <w:p w:rsidR="00000000" w:rsidRPr="00DC534E" w:rsidP="00DC534E">
            <w:pPr>
              <w:pStyle w:val="ListBullet"/>
            </w:pPr>
            <w:r w:rsidRPr="00DC534E">
              <w:t>latest treatment technology</w:t>
            </w:r>
          </w:p>
          <w:p w:rsidR="00000000" w:rsidRPr="00DC534E" w:rsidP="00DC534E">
            <w:pPr>
              <w:pStyle w:val="ListBullet"/>
            </w:pPr>
            <w:r w:rsidRPr="00DC534E">
              <w:t>automatic control and monitoring systems</w:t>
            </w:r>
          </w:p>
          <w:p w:rsidR="00000000" w:rsidRPr="00DC534E" w:rsidP="00DC534E">
            <w:pPr>
              <w:pStyle w:val="ListBullet"/>
            </w:pPr>
            <w:r w:rsidRPr="00DC534E">
              <w:t>waste management and environmental issues</w:t>
            </w:r>
          </w:p>
          <w:p w:rsidR="00000000" w:rsidRPr="00DC534E" w:rsidP="00DC534E">
            <w:pPr>
              <w:pStyle w:val="ListBullet"/>
            </w:pPr>
            <w:r w:rsidRPr="00DC534E">
              <w:t>budgeting</w:t>
            </w:r>
          </w:p>
          <w:p w:rsidR="00000000" w:rsidRPr="00DC534E" w:rsidP="00DC534E">
            <w:pPr>
              <w:pStyle w:val="ListBullet"/>
            </w:pPr>
            <w:r w:rsidRPr="00DC534E">
              <w:t>contractual development and obligations</w:t>
            </w:r>
          </w:p>
          <w:p w:rsidR="00000000" w:rsidRPr="00DC534E" w:rsidP="00DC534E">
            <w:pPr>
              <w:pStyle w:val="ListBullet"/>
            </w:pPr>
            <w:r w:rsidRPr="00DC534E">
              <w:t>environmental protection agency regulations</w:t>
            </w:r>
          </w:p>
          <w:p w:rsidR="00000000" w:rsidRPr="00DC534E" w:rsidP="00DC534E">
            <w:pPr>
              <w:pStyle w:val="ListBullet"/>
            </w:pPr>
            <w:r w:rsidRPr="00DC534E">
              <w:t>environmental impacts of irrigation, drainage and water treatment using water from any ground or underground source</w:t>
            </w:r>
          </w:p>
          <w:p w:rsidR="00000000" w:rsidRPr="00DC534E" w:rsidP="00DC534E">
            <w:pPr>
              <w:pStyle w:val="ListBullet"/>
            </w:pPr>
            <w:r w:rsidRPr="00DC534E">
              <w:t>cost/benefit analysis</w:t>
            </w:r>
          </w:p>
          <w:p w:rsidR="00000000" w:rsidRPr="00DC534E" w:rsidP="00DC534E">
            <w:pPr>
              <w:pStyle w:val="ListBullet"/>
            </w:pPr>
            <w:r w:rsidRPr="00DC534E">
              <w:t>OHS and environmental protection legislation, codes of practice and enterprise policies and procedures.</w:t>
            </w:r>
          </w:p>
        </w:tc>
      </w:tr>
    </w:tbl>
    <w:p w:rsidR="00160E45" w:rsidP="00DC534E">
      <w:pPr>
        <w:pStyle w:val="BodyText"/>
      </w:pPr>
    </w:p>
    <w:p w:rsidR="00160E45" w:rsidP="00DC534E">
      <w:pPr>
        <w:pStyle w:val="BodyText"/>
      </w:pPr>
    </w:p>
    <w:p w:rsidR="00000000" w:rsidRPr="00DC534E" w:rsidP="00DC534E">
      <w:pPr>
        <w:pStyle w:val="AllowPageBreak"/>
      </w:pPr>
    </w:p>
    <w:p w:rsidR="00000000" w:rsidRPr="00DC534E" w:rsidP="00DC534E">
      <w:pPr>
        <w:pStyle w:val="Heading1"/>
      </w:pPr>
      <w:bookmarkStart w:id="10" w:name="O_240569"/>
      <w:bookmarkEnd w:id="10"/>
      <w:r w:rsidRPr="00DC534E">
        <w:t>Evidence Guide</w:t>
      </w:r>
    </w:p>
    <w:tbl>
      <w:tblPr>
        <w:tblW w:w="9570" w:type="dxa"/>
        <w:tblLayout w:type="fixed"/>
        <w:tblCellMar>
          <w:left w:w="62" w:type="dxa"/>
          <w:right w:w="62" w:type="dxa"/>
        </w:tblCellMar>
        <w:tblLook w:val="0000"/>
      </w:tblPr>
      <w:tblGrid>
        <w:gridCol w:w="3908"/>
        <w:gridCol w:w="5662"/>
      </w:tblGrid>
      <w:tr w:rsidTr="00160E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EVIDENCE GUIDE</w:t>
            </w:r>
          </w:p>
        </w:tc>
      </w:tr>
      <w:tr w:rsidTr="00160E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t>The evidence guide provides advice on assessment and must be read in conjunction with the performance criteria, required skills and knowledge, range statement and the Assessment Guidelines for the Trai</w:t>
            </w:r>
            <w:r w:rsidRPr="00DC534E">
              <w:t>ning Package.</w:t>
            </w:r>
          </w:p>
        </w:tc>
      </w:tr>
      <w:tr w:rsidTr="00160E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p>
        </w:tc>
      </w:tr>
      <w:tr w:rsidTr="00160E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C534E" w:rsidP="00DC534E">
            <w:pPr>
              <w:pStyle w:val="ListBullet"/>
            </w:pPr>
            <w:r w:rsidRPr="00DC534E">
              <w:t>identify design requirements for drainage and water treatment</w:t>
            </w:r>
          </w:p>
          <w:p w:rsidR="00000000" w:rsidRPr="00DC534E" w:rsidP="00DC534E">
            <w:pPr>
              <w:pStyle w:val="ListBullet"/>
            </w:pPr>
            <w:r w:rsidRPr="00DC534E">
              <w:t>determine specifications for suitable pumping and power systems</w:t>
            </w:r>
          </w:p>
          <w:p w:rsidR="00000000" w:rsidRPr="00DC534E" w:rsidP="00DC534E">
            <w:pPr>
              <w:pStyle w:val="ListBullet"/>
            </w:pPr>
            <w:r w:rsidRPr="00DC534E">
              <w:t>design distribution, drainage, storage and treatment systems</w:t>
            </w:r>
          </w:p>
          <w:p w:rsidR="00000000" w:rsidRPr="00DC534E" w:rsidP="00DC534E">
            <w:pPr>
              <w:pStyle w:val="ListBullet"/>
            </w:pPr>
            <w:r w:rsidRPr="00DC534E">
              <w:t>design water transfer, recharge, reuse and harvesting systems to con</w:t>
            </w:r>
            <w:r w:rsidRPr="00DC534E">
              <w:t>serve natural resources</w:t>
            </w:r>
          </w:p>
          <w:p w:rsidR="00000000" w:rsidP="00DC534E">
            <w:pPr>
              <w:pStyle w:val="ListBullet"/>
              <w:rPr>
                <w:lang w:val="en-NZ"/>
              </w:rPr>
            </w:pPr>
            <w:r w:rsidRPr="00DC534E">
              <w:t>assess the environmental impacts of the irrigation system to ensure it will comply with environmental protection agency regulations.</w:t>
            </w:r>
          </w:p>
        </w:tc>
      </w:tr>
      <w:tr w:rsidTr="00160E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t>Competency requires the application of work practices under work conditions.  Selection and use of resources for some worksites may differ due to the regional or enterprise circumstances.</w:t>
            </w:r>
          </w:p>
        </w:tc>
      </w:tr>
    </w:tbl>
    <w:p w:rsidR="00160E45" w:rsidP="00DC534E">
      <w:pPr>
        <w:pStyle w:val="BodyText"/>
      </w:pPr>
    </w:p>
    <w:p w:rsidR="00160E45" w:rsidP="00DC534E">
      <w:pPr>
        <w:pStyle w:val="BodyText"/>
      </w:pPr>
    </w:p>
    <w:p w:rsidR="00000000" w:rsidRPr="00DC534E" w:rsidP="00DC534E">
      <w:pPr>
        <w:pStyle w:val="Heading1"/>
      </w:pPr>
      <w:bookmarkStart w:id="11" w:name="O_248552"/>
      <w:bookmarkEnd w:id="11"/>
      <w:r w:rsidRPr="00DC534E">
        <w:t>Range Statement</w:t>
      </w:r>
    </w:p>
    <w:tbl>
      <w:tblPr>
        <w:tblW w:w="0" w:type="auto"/>
        <w:tblLayout w:type="fixed"/>
        <w:tblCellMar>
          <w:left w:w="62" w:type="dxa"/>
          <w:right w:w="62" w:type="dxa"/>
        </w:tblCellMar>
        <w:tblLook w:val="0000"/>
      </w:tblPr>
      <w:tblGrid>
        <w:gridCol w:w="3514"/>
        <w:gridCol w:w="5008"/>
      </w:tblGrid>
      <w:tr w:rsidTr="00160E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RANGE STATEMENT</w:t>
            </w:r>
          </w:p>
        </w:tc>
      </w:tr>
      <w:tr w:rsidTr="00160E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t>The range statement relates to the unit of competency as a whole.</w:t>
            </w:r>
          </w:p>
        </w:tc>
      </w:tr>
      <w:tr w:rsidTr="00160E4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t>Reuse systems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ListBullet"/>
              <w:rPr>
                <w:lang w:val="en-NZ"/>
              </w:rPr>
            </w:pPr>
            <w:r w:rsidRPr="00DC534E">
              <w:t>dis-infestation and filtering equipment.</w:t>
            </w:r>
          </w:p>
        </w:tc>
      </w:tr>
      <w:tr w:rsidTr="00160E4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t>Irrigation distribution systems covered by this standard are: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Bullet"/>
            </w:pPr>
            <w:r w:rsidRPr="00DC534E">
              <w:t>micro-irrigation systems</w:t>
            </w:r>
          </w:p>
          <w:p w:rsidR="00000000" w:rsidRPr="00DC534E" w:rsidP="00DC534E">
            <w:pPr>
              <w:pStyle w:val="ListBullet"/>
            </w:pPr>
            <w:r w:rsidRPr="00DC534E">
              <w:t>spray irrigation systems</w:t>
            </w:r>
          </w:p>
          <w:p w:rsidR="00000000" w:rsidRPr="00DC534E" w:rsidP="00DC534E">
            <w:pPr>
              <w:pStyle w:val="ListBullet"/>
            </w:pPr>
            <w:r w:rsidRPr="00DC534E">
              <w:t>surface irrigation systems</w:t>
            </w:r>
          </w:p>
          <w:p w:rsidR="00000000" w:rsidP="00DC534E">
            <w:pPr>
              <w:pStyle w:val="ListBullet"/>
              <w:rPr>
                <w:lang w:val="en-NZ"/>
              </w:rPr>
            </w:pPr>
            <w:r w:rsidRPr="00DC534E">
              <w:t>basin irrigation.</w:t>
            </w:r>
          </w:p>
        </w:tc>
      </w:tr>
      <w:tr w:rsidTr="00160E45">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t>Systems may range from:</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ListBullet"/>
            </w:pPr>
            <w:r w:rsidRPr="00DC534E">
              <w:t>manual operation and monitoring to fully automated with computer control and monitoring.</w:t>
            </w:r>
          </w:p>
        </w:tc>
      </w:tr>
    </w:tbl>
    <w:p w:rsidR="00160E45" w:rsidP="00DC534E">
      <w:pPr>
        <w:pStyle w:val="BodyText"/>
      </w:pPr>
    </w:p>
    <w:p w:rsidR="00160E45" w:rsidP="00DC534E">
      <w:pPr>
        <w:pStyle w:val="BodyText"/>
      </w:pPr>
    </w:p>
    <w:p w:rsidR="00000000" w:rsidRPr="00DC534E" w:rsidP="00DC534E">
      <w:pPr>
        <w:pStyle w:val="Heading1"/>
      </w:pPr>
      <w:bookmarkStart w:id="12" w:name="O_188253"/>
      <w:bookmarkEnd w:id="12"/>
      <w:r w:rsidRPr="00DC534E">
        <w:t>Unit Sector(s)</w:t>
      </w:r>
    </w:p>
    <w:tbl>
      <w:tblPr>
        <w:tblW w:w="0" w:type="auto"/>
        <w:tblLayout w:type="fixed"/>
        <w:tblCellMar>
          <w:left w:w="62" w:type="dxa"/>
          <w:right w:w="62" w:type="dxa"/>
        </w:tblCellMar>
        <w:tblLook w:val="0000"/>
      </w:tblPr>
      <w:tblGrid>
        <w:gridCol w:w="2615"/>
        <w:gridCol w:w="5907"/>
      </w:tblGrid>
      <w:tr w:rsidTr="00160E45">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r w:rsidRPr="00DC534E">
              <w:t>Irrigation</w:t>
            </w:r>
          </w:p>
        </w:tc>
      </w:tr>
    </w:tbl>
    <w:p w:rsidR="00160E45" w:rsidP="00DC534E">
      <w:pPr>
        <w:pStyle w:val="BodyText"/>
      </w:pPr>
    </w:p>
    <w:p w:rsidR="00160E45" w:rsidP="00DC534E">
      <w:pPr>
        <w:pStyle w:val="BodyText"/>
      </w:pPr>
    </w:p>
    <w:p w:rsidR="00000000" w:rsidRPr="00DC534E" w:rsidP="00DC534E">
      <w:pPr>
        <w:pStyle w:val="Heading1"/>
      </w:pPr>
      <w:bookmarkStart w:id="13" w:name="O_188250"/>
      <w:bookmarkEnd w:id="13"/>
      <w:r w:rsidRPr="00DC534E">
        <w:t>Co-requisite units</w:t>
      </w:r>
    </w:p>
    <w:tbl>
      <w:tblPr>
        <w:tblW w:w="0" w:type="auto"/>
        <w:tblLayout w:type="fixed"/>
        <w:tblCellMar>
          <w:left w:w="62" w:type="dxa"/>
          <w:right w:w="62" w:type="dxa"/>
        </w:tblCellMar>
        <w:tblLook w:val="0000"/>
      </w:tblPr>
      <w:tblGrid>
        <w:gridCol w:w="2641"/>
        <w:gridCol w:w="1322"/>
        <w:gridCol w:w="4559"/>
      </w:tblGrid>
      <w:tr w:rsidTr="00160E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p>
        </w:tc>
      </w:tr>
      <w:tr w:rsidTr="00160E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p>
        </w:tc>
      </w:tr>
      <w:tr w:rsidTr="00160E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p>
        </w:tc>
      </w:tr>
    </w:tbl>
    <w:p w:rsidR="00160E45" w:rsidP="00DC534E">
      <w:pPr>
        <w:pStyle w:val="BodyText"/>
      </w:pPr>
    </w:p>
    <w:p w:rsidR="00160E45" w:rsidP="00DC534E">
      <w:pPr>
        <w:pStyle w:val="BodyText"/>
      </w:pPr>
    </w:p>
    <w:p w:rsidR="00000000" w:rsidRPr="00DC534E" w:rsidP="00DC534E">
      <w:pPr>
        <w:pStyle w:val="Heading1"/>
      </w:pPr>
      <w:bookmarkStart w:id="14" w:name="O_188252"/>
      <w:bookmarkEnd w:id="14"/>
      <w:r w:rsidRPr="00DC534E">
        <w:t>Competency field</w:t>
      </w:r>
    </w:p>
    <w:tbl>
      <w:tblPr>
        <w:tblW w:w="0" w:type="auto"/>
        <w:tblLayout w:type="fixed"/>
        <w:tblCellMar>
          <w:left w:w="62" w:type="dxa"/>
          <w:right w:w="62" w:type="dxa"/>
        </w:tblCellMar>
        <w:tblLook w:val="0000"/>
      </w:tblPr>
      <w:tblGrid>
        <w:gridCol w:w="2784"/>
        <w:gridCol w:w="5738"/>
      </w:tblGrid>
      <w:tr w:rsidTr="00160E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534E">
            <w:pPr>
              <w:pStyle w:val="BodyText"/>
              <w:rPr>
                <w:lang w:val="en-NZ"/>
              </w:rPr>
            </w:pPr>
            <w:r w:rsidRPr="00DC534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534E" w:rsidP="00DC534E">
            <w:pPr>
              <w:pStyle w:val="BodyText"/>
            </w:pPr>
          </w:p>
        </w:tc>
      </w:tr>
    </w:tbl>
    <w:p w:rsidR="00160E45" w:rsidP="00DC534E">
      <w:pPr>
        <w:pStyle w:val="BodyText"/>
      </w:pPr>
    </w:p>
    <w:p w:rsidR="00160E45" w:rsidP="00DC534E">
      <w:pPr>
        <w:pStyle w:val="BodyText"/>
      </w:pPr>
    </w:p>
    <w:p w:rsidR="00000000" w:rsidRPr="00DC534E" w:rsidP="00DC534E"/>
    <w:sectPr w:rsidSect="00DC53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E45" w:rsidP="00160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45" w:rsidP="00DC53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60E45" w:rsidP="00DC53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60E45" w:rsidP="00DC53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60E45" w:rsidP="00160E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3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E45" w:rsidP="00DC534E">
    <w:pPr>
      <w:pStyle w:val="Header"/>
      <w:framePr w:wrap="around"/>
    </w:pPr>
    <w:r>
      <w:fldChar w:fldCharType="begin"/>
    </w:r>
    <w:r>
      <w:instrText xml:space="preserve"> TITLE   \* MERGEFORMAT </w:instrText>
    </w:r>
    <w:r>
      <w:fldChar w:fldCharType="separate"/>
    </w:r>
    <w:r>
      <w:t>AHCIRG503A Design irrigation, drainage and water 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60E45" w:rsidP="00DC53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F276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80E8F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53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534E"/>
    <w:pPr>
      <w:spacing w:before="360" w:after="60"/>
      <w:outlineLvl w:val="0"/>
    </w:pPr>
    <w:rPr>
      <w:sz w:val="32"/>
    </w:rPr>
  </w:style>
  <w:style w:type="paragraph" w:styleId="Heading2">
    <w:name w:val="heading 2"/>
    <w:basedOn w:val="HeadingBase"/>
    <w:next w:val="BodyText"/>
    <w:link w:val="Heading2Char"/>
    <w:qFormat/>
    <w:rsid w:val="00DC534E"/>
    <w:pPr>
      <w:keepLines/>
      <w:spacing w:before="240" w:after="120"/>
      <w:outlineLvl w:val="1"/>
    </w:pPr>
    <w:rPr>
      <w:sz w:val="28"/>
      <w:szCs w:val="40"/>
    </w:rPr>
  </w:style>
  <w:style w:type="paragraph" w:styleId="Heading3">
    <w:name w:val="heading 3"/>
    <w:basedOn w:val="HeadingBase"/>
    <w:next w:val="BodyText"/>
    <w:link w:val="Heading3Char"/>
    <w:qFormat/>
    <w:rsid w:val="00DC534E"/>
    <w:pPr>
      <w:spacing w:before="180" w:after="120"/>
      <w:outlineLvl w:val="2"/>
    </w:pPr>
    <w:rPr>
      <w:spacing w:val="-10"/>
      <w:kern w:val="32"/>
    </w:rPr>
  </w:style>
  <w:style w:type="paragraph" w:styleId="Heading4">
    <w:name w:val="heading 4"/>
    <w:basedOn w:val="HeadingBase"/>
    <w:next w:val="BodyText"/>
    <w:link w:val="Heading4Char"/>
    <w:qFormat/>
    <w:rsid w:val="00DC534E"/>
    <w:pPr>
      <w:spacing w:before="160" w:after="120"/>
      <w:outlineLvl w:val="3"/>
    </w:pPr>
    <w:rPr>
      <w:sz w:val="22"/>
    </w:rPr>
  </w:style>
  <w:style w:type="paragraph" w:styleId="Heading5">
    <w:name w:val="heading 5"/>
    <w:basedOn w:val="HeadingBase"/>
    <w:next w:val="Normal"/>
    <w:link w:val="Heading5Char"/>
    <w:qFormat/>
    <w:rsid w:val="00DC534E"/>
    <w:pPr>
      <w:spacing w:before="80"/>
      <w:outlineLvl w:val="4"/>
    </w:pPr>
    <w:rPr>
      <w:color w:val="918585"/>
      <w:sz w:val="20"/>
    </w:rPr>
  </w:style>
  <w:style w:type="paragraph" w:styleId="Heading6">
    <w:name w:val="heading 6"/>
    <w:basedOn w:val="HeadingBase"/>
    <w:next w:val="Normal"/>
    <w:link w:val="Heading6Char"/>
    <w:qFormat/>
    <w:rsid w:val="00DC534E"/>
    <w:pPr>
      <w:spacing w:before="60"/>
      <w:outlineLvl w:val="5"/>
    </w:pPr>
    <w:rPr>
      <w:color w:val="918585"/>
      <w:sz w:val="20"/>
    </w:rPr>
  </w:style>
  <w:style w:type="paragraph" w:styleId="Heading7">
    <w:name w:val="heading 7"/>
    <w:basedOn w:val="Normal"/>
    <w:next w:val="Normal"/>
    <w:link w:val="Heading7Char"/>
    <w:qFormat/>
    <w:rsid w:val="00DC534E"/>
    <w:pPr>
      <w:ind w:left="720"/>
      <w:outlineLvl w:val="6"/>
    </w:pPr>
    <w:rPr>
      <w:i/>
    </w:rPr>
  </w:style>
  <w:style w:type="paragraph" w:styleId="Heading8">
    <w:name w:val="heading 8"/>
    <w:basedOn w:val="Normal"/>
    <w:next w:val="Normal"/>
    <w:link w:val="Heading8Char"/>
    <w:qFormat/>
    <w:rsid w:val="00DC534E"/>
    <w:pPr>
      <w:ind w:left="720"/>
      <w:outlineLvl w:val="7"/>
    </w:pPr>
    <w:rPr>
      <w:i/>
    </w:rPr>
  </w:style>
  <w:style w:type="paragraph" w:styleId="Heading9">
    <w:name w:val="heading 9"/>
    <w:basedOn w:val="Normal"/>
    <w:next w:val="Normal"/>
    <w:link w:val="Heading9Char"/>
    <w:qFormat/>
    <w:rsid w:val="00DC534E"/>
    <w:pPr>
      <w:ind w:left="720"/>
      <w:outlineLvl w:val="8"/>
    </w:pPr>
    <w:rPr>
      <w:i/>
    </w:rPr>
  </w:style>
  <w:style w:type="character" w:default="1" w:styleId="DefaultParagraphFont">
    <w:name w:val="Default Paragraph Font"/>
    <w:uiPriority w:val="1"/>
    <w:unhideWhenUsed/>
    <w:rsid w:val="00DC53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534E"/>
  </w:style>
  <w:style w:type="character" w:customStyle="1" w:styleId="Heading1Char">
    <w:name w:val="Heading 1 Char"/>
    <w:basedOn w:val="DefaultParagraphFont"/>
    <w:link w:val="Heading1"/>
    <w:rsid w:val="00DC534E"/>
    <w:rPr>
      <w:rFonts w:ascii="Times New Roman" w:eastAsia="Times New Roman" w:hAnsi="Times New Roman" w:cs="Times New Roman"/>
      <w:b/>
      <w:sz w:val="32"/>
      <w:szCs w:val="20"/>
      <w:lang w:eastAsia="en-US"/>
    </w:rPr>
  </w:style>
  <w:style w:type="paragraph" w:styleId="BodyText">
    <w:name w:val="Body Text"/>
    <w:basedOn w:val="Normal"/>
    <w:link w:val="BodyTextChar"/>
    <w:rsid w:val="00DC53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534E"/>
    <w:rPr>
      <w:rFonts w:ascii="Times New Roman" w:eastAsia="Times New Roman" w:hAnsi="Times New Roman" w:cs="Times New Roman"/>
      <w:sz w:val="24"/>
      <w:lang w:val="en-US" w:eastAsia="en-US"/>
    </w:rPr>
  </w:style>
  <w:style w:type="paragraph" w:styleId="Footer">
    <w:name w:val="footer"/>
    <w:basedOn w:val="Normal"/>
    <w:link w:val="FooterChar"/>
    <w:rsid w:val="00DC53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534E"/>
    <w:rPr>
      <w:rFonts w:ascii="Times New Roman" w:eastAsia="Times New Roman" w:hAnsi="Times New Roman" w:cs="Times New Roman"/>
      <w:sz w:val="16"/>
      <w:lang w:val="en-US" w:eastAsia="en-US"/>
    </w:rPr>
  </w:style>
  <w:style w:type="paragraph" w:styleId="List">
    <w:name w:val="List"/>
    <w:basedOn w:val="BodyText"/>
    <w:next w:val="BodyText"/>
    <w:rsid w:val="00DC534E"/>
    <w:pPr>
      <w:tabs>
        <w:tab w:val="left" w:pos="340"/>
      </w:tabs>
      <w:spacing w:before="60" w:after="60"/>
      <w:ind w:left="340" w:hanging="340"/>
    </w:pPr>
  </w:style>
  <w:style w:type="paragraph" w:styleId="ListBullet">
    <w:name w:val="List Bullet"/>
    <w:basedOn w:val="List"/>
    <w:rsid w:val="00DC534E"/>
    <w:pPr>
      <w:numPr>
        <w:numId w:val="12"/>
      </w:numPr>
      <w:tabs>
        <w:tab w:val="clear" w:pos="340"/>
      </w:tabs>
      <w:spacing w:before="40" w:after="40"/>
    </w:pPr>
  </w:style>
  <w:style w:type="character" w:customStyle="1" w:styleId="SpecialBold">
    <w:name w:val="Special Bold"/>
    <w:basedOn w:val="DefaultParagraphFont"/>
    <w:rsid w:val="00DC534E"/>
    <w:rPr>
      <w:b/>
      <w:spacing w:val="0"/>
    </w:rPr>
  </w:style>
  <w:style w:type="paragraph" w:styleId="Header">
    <w:name w:val="header"/>
    <w:basedOn w:val="Normal"/>
    <w:link w:val="HeaderChar"/>
    <w:rsid w:val="00DC53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53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534E"/>
    <w:pPr>
      <w:spacing w:before="240" w:after="120"/>
      <w:outlineLvl w:val="0"/>
    </w:pPr>
    <w:rPr>
      <w:rFonts w:ascii="Times New Roman" w:hAnsi="Times New Roman"/>
      <w:b/>
      <w:sz w:val="28"/>
    </w:rPr>
  </w:style>
  <w:style w:type="paragraph" w:customStyle="1" w:styleId="AllowPageBreak">
    <w:name w:val="AllowPageBreak"/>
    <w:rsid w:val="00DC534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534E"/>
    <w:pPr>
      <w:tabs>
        <w:tab w:val="left" w:pos="680"/>
      </w:tabs>
      <w:spacing w:before="60" w:after="60"/>
      <w:ind w:left="680" w:hanging="340"/>
    </w:pPr>
  </w:style>
  <w:style w:type="character" w:customStyle="1" w:styleId="Heading2Char">
    <w:name w:val="Heading 2 Char"/>
    <w:basedOn w:val="DefaultParagraphFont"/>
    <w:link w:val="Heading2"/>
    <w:rsid w:val="00DC53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53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53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53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53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53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53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534E"/>
    <w:rPr>
      <w:rFonts w:ascii="Courier New" w:eastAsia="Times New Roman" w:hAnsi="Courier New" w:cs="Times New Roman"/>
      <w:i/>
      <w:szCs w:val="20"/>
      <w:lang w:val="en-US" w:eastAsia="en-US"/>
    </w:rPr>
  </w:style>
  <w:style w:type="paragraph" w:customStyle="1" w:styleId="HeadingBase">
    <w:name w:val="Heading Base"/>
    <w:rsid w:val="00DC53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534E"/>
    <w:pPr>
      <w:tabs>
        <w:tab w:val="right" w:leader="dot" w:pos="9072"/>
      </w:tabs>
      <w:ind w:left="567"/>
    </w:pPr>
    <w:rPr>
      <w:szCs w:val="22"/>
    </w:rPr>
  </w:style>
  <w:style w:type="paragraph" w:customStyle="1" w:styleId="TOCBase">
    <w:name w:val="TOC Base"/>
    <w:rsid w:val="00DC53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534E"/>
    <w:pPr>
      <w:tabs>
        <w:tab w:val="right" w:leader="dot" w:pos="9072"/>
      </w:tabs>
      <w:spacing w:before="40" w:after="40"/>
      <w:ind w:left="284"/>
    </w:pPr>
    <w:rPr>
      <w:rFonts w:ascii="Times New Roman" w:hAnsi="Times New Roman"/>
    </w:rPr>
  </w:style>
  <w:style w:type="paragraph" w:styleId="TOC1">
    <w:name w:val="toc 1"/>
    <w:basedOn w:val="TOCBase"/>
    <w:next w:val="Normal"/>
    <w:rsid w:val="00DC53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534E"/>
    <w:pPr>
      <w:spacing w:before="5040"/>
      <w:jc w:val="center"/>
    </w:pPr>
    <w:rPr>
      <w:sz w:val="48"/>
      <w:szCs w:val="72"/>
      <w:lang w:val="en-US"/>
    </w:rPr>
  </w:style>
  <w:style w:type="character" w:customStyle="1" w:styleId="TitleChar">
    <w:name w:val="Title Char"/>
    <w:basedOn w:val="DefaultParagraphFont"/>
    <w:link w:val="Title"/>
    <w:rsid w:val="00DC53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534E"/>
    <w:pPr>
      <w:tabs>
        <w:tab w:val="left" w:pos="3600"/>
        <w:tab w:val="left" w:pos="3958"/>
      </w:tabs>
    </w:pPr>
  </w:style>
  <w:style w:type="paragraph" w:customStyle="1" w:styleId="Note">
    <w:name w:val="Note"/>
    <w:basedOn w:val="BodyText"/>
    <w:rsid w:val="00DC53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534E"/>
    <w:pPr>
      <w:framePr w:wrap="auto" w:hAnchor="text" w:y="6049"/>
    </w:pPr>
    <w:rPr>
      <w:color w:val="000000"/>
      <w:sz w:val="40"/>
    </w:rPr>
  </w:style>
  <w:style w:type="paragraph" w:customStyle="1" w:styleId="TOCTitle">
    <w:name w:val="TOCTitle"/>
    <w:basedOn w:val="Heading1"/>
    <w:rsid w:val="00DC534E"/>
    <w:pPr>
      <w:spacing w:after="240"/>
      <w:jc w:val="center"/>
      <w:outlineLvl w:val="9"/>
    </w:pPr>
    <w:rPr>
      <w:caps/>
    </w:rPr>
  </w:style>
  <w:style w:type="paragraph" w:customStyle="1" w:styleId="Version">
    <w:name w:val="Version"/>
    <w:rsid w:val="00DC53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534E"/>
    <w:pPr>
      <w:numPr>
        <w:numId w:val="13"/>
      </w:numPr>
      <w:tabs>
        <w:tab w:val="clear" w:pos="680"/>
      </w:tabs>
    </w:pPr>
  </w:style>
  <w:style w:type="paragraph" w:styleId="Index1">
    <w:name w:val="index 1"/>
    <w:basedOn w:val="Normal"/>
    <w:next w:val="Normal"/>
    <w:semiHidden/>
    <w:rsid w:val="00DC534E"/>
    <w:pPr>
      <w:keepNext w:val="0"/>
      <w:tabs>
        <w:tab w:val="right" w:pos="4176"/>
      </w:tabs>
      <w:ind w:left="198" w:hanging="198"/>
    </w:pPr>
    <w:rPr>
      <w:rFonts w:ascii="Garamond" w:hAnsi="Garamond"/>
    </w:rPr>
  </w:style>
  <w:style w:type="paragraph" w:styleId="IndexHeading">
    <w:name w:val="index heading"/>
    <w:basedOn w:val="Normal"/>
    <w:next w:val="Index1"/>
    <w:semiHidden/>
    <w:rsid w:val="00DC534E"/>
    <w:pPr>
      <w:spacing w:before="120" w:after="120"/>
    </w:pPr>
    <w:rPr>
      <w:rFonts w:ascii="Arial" w:hAnsi="Arial"/>
      <w:b/>
      <w:color w:val="918585"/>
      <w:sz w:val="24"/>
    </w:rPr>
  </w:style>
  <w:style w:type="paragraph" w:customStyle="1" w:styleId="Chapter">
    <w:name w:val="Chapter"/>
    <w:basedOn w:val="Normal"/>
    <w:rsid w:val="00DC534E"/>
    <w:pPr>
      <w:spacing w:before="240"/>
    </w:pPr>
    <w:rPr>
      <w:rFonts w:ascii="Times New Roman" w:hAnsi="Times New Roman"/>
      <w:smallCaps/>
      <w:spacing w:val="80"/>
      <w:sz w:val="28"/>
    </w:rPr>
  </w:style>
  <w:style w:type="paragraph" w:customStyle="1" w:styleId="InChapter">
    <w:name w:val="InChapter"/>
    <w:basedOn w:val="Heading3"/>
    <w:rsid w:val="00DC534E"/>
    <w:pPr>
      <w:spacing w:after="240"/>
      <w:outlineLvl w:val="9"/>
    </w:pPr>
    <w:rPr>
      <w:noProof/>
    </w:rPr>
  </w:style>
  <w:style w:type="paragraph" w:styleId="Index2">
    <w:name w:val="index 2"/>
    <w:basedOn w:val="Normal"/>
    <w:next w:val="Normal"/>
    <w:semiHidden/>
    <w:rsid w:val="00DC534E"/>
    <w:pPr>
      <w:tabs>
        <w:tab w:val="right" w:pos="4176"/>
      </w:tabs>
      <w:ind w:left="568" w:hanging="284"/>
    </w:pPr>
    <w:rPr>
      <w:rFonts w:ascii="Garamond" w:hAnsi="Garamond"/>
    </w:rPr>
  </w:style>
  <w:style w:type="paragraph" w:customStyle="1" w:styleId="Byline">
    <w:name w:val="Byline"/>
    <w:rsid w:val="00DC53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534E"/>
    <w:pPr>
      <w:tabs>
        <w:tab w:val="clear" w:pos="3600"/>
        <w:tab w:val="clear" w:pos="3958"/>
      </w:tabs>
      <w:jc w:val="right"/>
    </w:pPr>
  </w:style>
  <w:style w:type="character" w:styleId="Emphasis">
    <w:name w:val="Emphasis"/>
    <w:basedOn w:val="DefaultParagraphFont"/>
    <w:qFormat/>
    <w:rsid w:val="00DC534E"/>
    <w:rPr>
      <w:i/>
    </w:rPr>
  </w:style>
  <w:style w:type="paragraph" w:styleId="Caption">
    <w:name w:val="caption"/>
    <w:basedOn w:val="BodyText"/>
    <w:next w:val="Normal"/>
    <w:qFormat/>
    <w:rsid w:val="00DC534E"/>
    <w:pPr>
      <w:framePr w:w="2268" w:hSpace="181" w:vSpace="181" w:wrap="around" w:vAnchor="text" w:hAnchor="page" w:x="1135" w:y="285" w:anchorLock="1"/>
    </w:pPr>
    <w:rPr>
      <w:i/>
    </w:rPr>
  </w:style>
  <w:style w:type="paragraph" w:customStyle="1" w:styleId="MiniTOCTitle">
    <w:name w:val="MiniTOCTitle"/>
    <w:basedOn w:val="Heading4"/>
    <w:rsid w:val="00DC534E"/>
    <w:pPr>
      <w:spacing w:before="240"/>
      <w:outlineLvl w:val="9"/>
    </w:pPr>
    <w:rPr>
      <w:noProof/>
      <w:sz w:val="24"/>
    </w:rPr>
  </w:style>
  <w:style w:type="paragraph" w:customStyle="1" w:styleId="MiniTOCItem">
    <w:name w:val="MiniTOCItem"/>
    <w:basedOn w:val="ListBullet"/>
    <w:rsid w:val="00DC534E"/>
    <w:pPr>
      <w:numPr>
        <w:numId w:val="0"/>
      </w:numPr>
      <w:tabs>
        <w:tab w:val="right" w:leader="dot" w:pos="6521"/>
      </w:tabs>
      <w:spacing w:before="0" w:after="0"/>
    </w:pPr>
  </w:style>
  <w:style w:type="paragraph" w:customStyle="1" w:styleId="TOFTitle">
    <w:name w:val="TOFTitle"/>
    <w:basedOn w:val="TOCTitle"/>
    <w:rsid w:val="00DC534E"/>
  </w:style>
  <w:style w:type="paragraph" w:styleId="TableofFigures">
    <w:name w:val="table of figures"/>
    <w:basedOn w:val="Normal"/>
    <w:next w:val="Normal"/>
    <w:semiHidden/>
    <w:rsid w:val="00DC534E"/>
    <w:pPr>
      <w:tabs>
        <w:tab w:val="right" w:leader="dot" w:pos="9072"/>
      </w:tabs>
      <w:ind w:left="970" w:hanging="403"/>
    </w:pPr>
    <w:rPr>
      <w:rFonts w:ascii="Times New Roman" w:hAnsi="Times New Roman"/>
      <w:b/>
    </w:rPr>
  </w:style>
  <w:style w:type="paragraph" w:styleId="ListNumber">
    <w:name w:val="List Number"/>
    <w:basedOn w:val="List"/>
    <w:rsid w:val="00DC534E"/>
    <w:pPr>
      <w:numPr>
        <w:numId w:val="10"/>
      </w:numPr>
    </w:pPr>
  </w:style>
  <w:style w:type="character" w:customStyle="1" w:styleId="WingdingSymbols">
    <w:name w:val="Wingding Symbols"/>
    <w:rsid w:val="00DC534E"/>
    <w:rPr>
      <w:rFonts w:ascii="Wingdings" w:hAnsi="Wingdings"/>
    </w:rPr>
  </w:style>
  <w:style w:type="paragraph" w:customStyle="1" w:styleId="TableHeading">
    <w:name w:val="Table Heading"/>
    <w:basedOn w:val="HeadingBase"/>
    <w:rsid w:val="00DC534E"/>
    <w:pPr>
      <w:keepLines/>
      <w:pBdr>
        <w:bottom w:val="single" w:sz="6" w:space="1" w:color="918585"/>
      </w:pBdr>
      <w:spacing w:before="240"/>
    </w:pPr>
  </w:style>
  <w:style w:type="character" w:customStyle="1" w:styleId="HotSpot">
    <w:name w:val="HotSpot"/>
    <w:rsid w:val="00DC534E"/>
    <w:rPr>
      <w:color w:val="0033CC"/>
      <w:u w:val="none"/>
    </w:rPr>
  </w:style>
  <w:style w:type="paragraph" w:customStyle="1" w:styleId="BodyTextRight">
    <w:name w:val="Body Text Right"/>
    <w:basedOn w:val="BodyText"/>
    <w:rsid w:val="00DC534E"/>
    <w:pPr>
      <w:spacing w:before="0" w:after="0"/>
      <w:jc w:val="right"/>
    </w:pPr>
  </w:style>
  <w:style w:type="paragraph" w:styleId="Index3">
    <w:name w:val="index 3"/>
    <w:basedOn w:val="ListNumber2"/>
    <w:next w:val="Normal"/>
    <w:semiHidden/>
    <w:rsid w:val="00DC534E"/>
    <w:pPr>
      <w:numPr>
        <w:numId w:val="0"/>
      </w:numPr>
      <w:tabs>
        <w:tab w:val="right" w:leader="dot" w:pos="4176"/>
      </w:tabs>
    </w:pPr>
  </w:style>
  <w:style w:type="paragraph" w:styleId="ListNumber2">
    <w:name w:val="List Number 2"/>
    <w:basedOn w:val="List2"/>
    <w:rsid w:val="00DC534E"/>
    <w:pPr>
      <w:numPr>
        <w:numId w:val="9"/>
      </w:numPr>
      <w:tabs>
        <w:tab w:val="clear" w:pos="1060"/>
      </w:tabs>
    </w:pPr>
  </w:style>
  <w:style w:type="paragraph" w:customStyle="1" w:styleId="MarginNote">
    <w:name w:val="Margin Note"/>
    <w:basedOn w:val="BodyText"/>
    <w:rsid w:val="00DC53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53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53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534E"/>
    <w:rPr>
      <w:sz w:val="32"/>
    </w:rPr>
  </w:style>
  <w:style w:type="paragraph" w:customStyle="1" w:styleId="HeadingProcedure">
    <w:name w:val="Heading Procedure"/>
    <w:basedOn w:val="HeadingBase"/>
    <w:next w:val="Normal"/>
    <w:rsid w:val="00DC534E"/>
    <w:pPr>
      <w:tabs>
        <w:tab w:val="left" w:pos="0"/>
      </w:tabs>
      <w:spacing w:before="120" w:after="60"/>
    </w:pPr>
    <w:rPr>
      <w:i/>
      <w:color w:val="918585"/>
      <w:sz w:val="22"/>
    </w:rPr>
  </w:style>
  <w:style w:type="paragraph" w:customStyle="1" w:styleId="TableBodyText">
    <w:name w:val="Table Body Text"/>
    <w:basedOn w:val="BodyText"/>
    <w:rsid w:val="00DC534E"/>
    <w:pPr>
      <w:spacing w:before="60" w:after="60"/>
    </w:pPr>
  </w:style>
  <w:style w:type="paragraph" w:styleId="ListContinue">
    <w:name w:val="List Continue"/>
    <w:basedOn w:val="List"/>
    <w:rsid w:val="00DC534E"/>
    <w:pPr>
      <w:ind w:firstLine="0"/>
    </w:pPr>
  </w:style>
  <w:style w:type="paragraph" w:customStyle="1" w:styleId="ListNote">
    <w:name w:val="List Note"/>
    <w:basedOn w:val="List"/>
    <w:rsid w:val="00DC534E"/>
    <w:pPr>
      <w:pBdr>
        <w:top w:val="single" w:sz="6" w:space="2" w:color="918585"/>
        <w:bottom w:val="single" w:sz="6" w:space="2" w:color="918585"/>
      </w:pBdr>
      <w:tabs>
        <w:tab w:val="left" w:pos="1021"/>
      </w:tabs>
      <w:ind w:firstLine="0"/>
    </w:pPr>
  </w:style>
  <w:style w:type="paragraph" w:customStyle="1" w:styleId="Warning">
    <w:name w:val="Warning"/>
    <w:basedOn w:val="BodyText"/>
    <w:rsid w:val="00DC534E"/>
    <w:pPr>
      <w:shd w:val="clear" w:color="auto" w:fill="D9D9D9"/>
      <w:tabs>
        <w:tab w:val="left" w:pos="992"/>
      </w:tabs>
      <w:ind w:left="119" w:right="119"/>
    </w:pPr>
    <w:rPr>
      <w:sz w:val="20"/>
    </w:rPr>
  </w:style>
  <w:style w:type="paragraph" w:customStyle="1" w:styleId="MarginIcons">
    <w:name w:val="Margin Icons"/>
    <w:basedOn w:val="BodyText"/>
    <w:rsid w:val="00DC53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534E"/>
    <w:rPr>
      <w:rFonts w:ascii="Courier New" w:hAnsi="Courier New"/>
    </w:rPr>
  </w:style>
  <w:style w:type="paragraph" w:customStyle="1" w:styleId="NoteBullet">
    <w:name w:val="Note Bullet"/>
    <w:basedOn w:val="Note"/>
    <w:rsid w:val="00DC534E"/>
    <w:pPr>
      <w:tabs>
        <w:tab w:val="clear" w:pos="680"/>
      </w:tabs>
      <w:spacing w:before="60" w:after="60"/>
    </w:pPr>
  </w:style>
  <w:style w:type="paragraph" w:customStyle="1" w:styleId="SubHeading2">
    <w:name w:val="SubHeading2"/>
    <w:basedOn w:val="HeadingBase"/>
    <w:rsid w:val="00DC534E"/>
    <w:pPr>
      <w:spacing w:before="240" w:after="60"/>
    </w:pPr>
    <w:rPr>
      <w:sz w:val="20"/>
    </w:rPr>
  </w:style>
  <w:style w:type="paragraph" w:customStyle="1" w:styleId="SubHeading1">
    <w:name w:val="SubHeading1"/>
    <w:basedOn w:val="HeadingBase"/>
    <w:rsid w:val="00DC534E"/>
    <w:pPr>
      <w:spacing w:before="240" w:after="60"/>
    </w:pPr>
    <w:rPr>
      <w:color w:val="918585"/>
      <w:sz w:val="22"/>
    </w:rPr>
  </w:style>
  <w:style w:type="paragraph" w:customStyle="1" w:styleId="SideHeading">
    <w:name w:val="Side Heading"/>
    <w:basedOn w:val="HeadingBase"/>
    <w:rsid w:val="00DC53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534E"/>
    <w:pPr>
      <w:tabs>
        <w:tab w:val="num" w:pos="360"/>
      </w:tabs>
    </w:pPr>
  </w:style>
  <w:style w:type="paragraph" w:styleId="PlainText">
    <w:name w:val="Plain Text"/>
    <w:basedOn w:val="Normal"/>
    <w:link w:val="PlainTextChar"/>
    <w:rsid w:val="00DC534E"/>
    <w:rPr>
      <w:sz w:val="20"/>
    </w:rPr>
  </w:style>
  <w:style w:type="character" w:customStyle="1" w:styleId="PlainTextChar">
    <w:name w:val="Plain Text Char"/>
    <w:basedOn w:val="DefaultParagraphFont"/>
    <w:link w:val="PlainText"/>
    <w:rsid w:val="00DC534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534E"/>
    <w:rPr>
      <w:b/>
      <w:smallCaps/>
    </w:rPr>
  </w:style>
  <w:style w:type="paragraph" w:customStyle="1" w:styleId="TableListNumber">
    <w:name w:val="Table List Number"/>
    <w:basedOn w:val="ListNumber"/>
    <w:rsid w:val="00DC534E"/>
    <w:pPr>
      <w:numPr>
        <w:numId w:val="0"/>
      </w:numPr>
    </w:pPr>
  </w:style>
  <w:style w:type="paragraph" w:styleId="TOC4">
    <w:name w:val="toc 4"/>
    <w:basedOn w:val="TOCBase"/>
    <w:next w:val="Normal"/>
    <w:semiHidden/>
    <w:rsid w:val="00DC534E"/>
    <w:pPr>
      <w:tabs>
        <w:tab w:val="right" w:leader="dot" w:pos="9071"/>
      </w:tabs>
      <w:ind w:left="1701"/>
    </w:pPr>
  </w:style>
  <w:style w:type="paragraph" w:customStyle="1" w:styleId="ListAlpha">
    <w:name w:val="List Alpha"/>
    <w:basedOn w:val="List"/>
    <w:rsid w:val="00DC534E"/>
    <w:pPr>
      <w:numPr>
        <w:numId w:val="8"/>
      </w:numPr>
    </w:pPr>
  </w:style>
  <w:style w:type="paragraph" w:customStyle="1" w:styleId="ListAlpha2">
    <w:name w:val="List Alpha 2"/>
    <w:basedOn w:val="List2"/>
    <w:rsid w:val="00DC534E"/>
    <w:pPr>
      <w:numPr>
        <w:numId w:val="7"/>
      </w:numPr>
    </w:pPr>
  </w:style>
  <w:style w:type="paragraph" w:styleId="List3">
    <w:name w:val="List 3"/>
    <w:basedOn w:val="BodyText"/>
    <w:rsid w:val="00DC534E"/>
    <w:pPr>
      <w:tabs>
        <w:tab w:val="left" w:pos="1021"/>
      </w:tabs>
      <w:spacing w:before="60" w:after="60"/>
      <w:ind w:left="1020" w:hanging="340"/>
    </w:pPr>
  </w:style>
  <w:style w:type="paragraph" w:styleId="List4">
    <w:name w:val="List 4"/>
    <w:basedOn w:val="BodyText"/>
    <w:rsid w:val="00DC534E"/>
    <w:pPr>
      <w:tabs>
        <w:tab w:val="left" w:pos="1361"/>
      </w:tabs>
      <w:spacing w:before="60" w:after="60"/>
      <w:ind w:left="1361" w:hanging="340"/>
    </w:pPr>
  </w:style>
  <w:style w:type="paragraph" w:styleId="List5">
    <w:name w:val="List 5"/>
    <w:basedOn w:val="BodyText"/>
    <w:rsid w:val="00DC534E"/>
    <w:pPr>
      <w:tabs>
        <w:tab w:val="left" w:pos="1701"/>
      </w:tabs>
      <w:spacing w:before="60" w:after="60"/>
      <w:ind w:left="1701" w:hanging="340"/>
    </w:pPr>
  </w:style>
  <w:style w:type="paragraph" w:styleId="ListBullet3">
    <w:name w:val="List Bullet 3"/>
    <w:basedOn w:val="List3"/>
    <w:rsid w:val="00DC534E"/>
    <w:pPr>
      <w:numPr>
        <w:numId w:val="14"/>
      </w:numPr>
      <w:tabs>
        <w:tab w:val="clear" w:pos="1021"/>
      </w:tabs>
      <w:ind w:left="1037" w:hanging="357"/>
    </w:pPr>
  </w:style>
  <w:style w:type="paragraph" w:styleId="ListBullet4">
    <w:name w:val="List Bullet 4"/>
    <w:basedOn w:val="List4"/>
    <w:rsid w:val="00DC534E"/>
    <w:pPr>
      <w:numPr>
        <w:numId w:val="2"/>
      </w:numPr>
    </w:pPr>
  </w:style>
  <w:style w:type="paragraph" w:styleId="ListBullet5">
    <w:name w:val="List Bullet 5"/>
    <w:basedOn w:val="List5"/>
    <w:rsid w:val="00DC534E"/>
    <w:pPr>
      <w:numPr>
        <w:numId w:val="3"/>
      </w:numPr>
    </w:pPr>
  </w:style>
  <w:style w:type="paragraph" w:styleId="ListContinue2">
    <w:name w:val="List Continue 2"/>
    <w:basedOn w:val="List2"/>
    <w:rsid w:val="00DC534E"/>
    <w:pPr>
      <w:ind w:firstLine="0"/>
    </w:pPr>
  </w:style>
  <w:style w:type="paragraph" w:styleId="ListContinue3">
    <w:name w:val="List Continue 3"/>
    <w:basedOn w:val="List3"/>
    <w:rsid w:val="00DC534E"/>
    <w:pPr>
      <w:ind w:left="1021" w:firstLine="0"/>
    </w:pPr>
  </w:style>
  <w:style w:type="paragraph" w:styleId="ListContinue4">
    <w:name w:val="List Continue 4"/>
    <w:basedOn w:val="List4"/>
    <w:rsid w:val="00DC534E"/>
    <w:pPr>
      <w:ind w:firstLine="0"/>
    </w:pPr>
  </w:style>
  <w:style w:type="paragraph" w:styleId="ListContinue5">
    <w:name w:val="List Continue 5"/>
    <w:basedOn w:val="List5"/>
    <w:rsid w:val="00DC534E"/>
    <w:pPr>
      <w:ind w:firstLine="0"/>
    </w:pPr>
  </w:style>
  <w:style w:type="paragraph" w:styleId="ListNumber3">
    <w:name w:val="List Number 3"/>
    <w:basedOn w:val="List3"/>
    <w:rsid w:val="00DC534E"/>
    <w:pPr>
      <w:numPr>
        <w:numId w:val="4"/>
      </w:numPr>
    </w:pPr>
  </w:style>
  <w:style w:type="paragraph" w:styleId="ListNumber4">
    <w:name w:val="List Number 4"/>
    <w:basedOn w:val="List4"/>
    <w:rsid w:val="00DC534E"/>
    <w:pPr>
      <w:numPr>
        <w:numId w:val="5"/>
      </w:numPr>
    </w:pPr>
  </w:style>
  <w:style w:type="paragraph" w:styleId="ListNumber5">
    <w:name w:val="List Number 5"/>
    <w:basedOn w:val="List5"/>
    <w:rsid w:val="00DC534E"/>
    <w:pPr>
      <w:numPr>
        <w:numId w:val="6"/>
      </w:numPr>
    </w:pPr>
  </w:style>
  <w:style w:type="paragraph" w:styleId="BlockText">
    <w:name w:val="Block Text"/>
    <w:basedOn w:val="Normal"/>
    <w:rsid w:val="00DC534E"/>
    <w:pPr>
      <w:spacing w:after="120"/>
      <w:ind w:left="1440" w:right="1440"/>
    </w:pPr>
  </w:style>
  <w:style w:type="character" w:customStyle="1" w:styleId="Subscript">
    <w:name w:val="Subscript"/>
    <w:basedOn w:val="DefaultParagraphFont"/>
    <w:rsid w:val="00DC534E"/>
    <w:rPr>
      <w:sz w:val="16"/>
      <w:vertAlign w:val="subscript"/>
    </w:rPr>
  </w:style>
  <w:style w:type="character" w:customStyle="1" w:styleId="Superscript">
    <w:name w:val="Superscript"/>
    <w:basedOn w:val="DefaultParagraphFont"/>
    <w:rsid w:val="00DC534E"/>
    <w:rPr>
      <w:sz w:val="16"/>
      <w:vertAlign w:val="superscript"/>
    </w:rPr>
  </w:style>
  <w:style w:type="character" w:customStyle="1" w:styleId="Symbols">
    <w:name w:val="Symbols"/>
    <w:basedOn w:val="DefaultParagraphFont"/>
    <w:rsid w:val="00DC534E"/>
    <w:rPr>
      <w:rFonts w:ascii="Symbol" w:hAnsi="Symbol"/>
    </w:rPr>
  </w:style>
  <w:style w:type="character" w:customStyle="1" w:styleId="MenuOptions">
    <w:name w:val="Menu Options"/>
    <w:basedOn w:val="DefaultParagraphFont"/>
    <w:rsid w:val="00DC534E"/>
    <w:rPr>
      <w:rFonts w:ascii="Arial Narrow" w:hAnsi="Arial Narrow"/>
      <w:smallCaps/>
    </w:rPr>
  </w:style>
  <w:style w:type="character" w:customStyle="1" w:styleId="Buttons">
    <w:name w:val="Buttons"/>
    <w:basedOn w:val="DefaultParagraphFont"/>
    <w:rsid w:val="00DC534E"/>
    <w:rPr>
      <w:b/>
    </w:rPr>
  </w:style>
  <w:style w:type="character" w:customStyle="1" w:styleId="Underlined">
    <w:name w:val="Underlined"/>
    <w:basedOn w:val="DefaultParagraphFont"/>
    <w:rsid w:val="00DC534E"/>
    <w:rPr>
      <w:u w:val="single"/>
    </w:rPr>
  </w:style>
  <w:style w:type="paragraph" w:customStyle="1" w:styleId="TableBodyTextRight">
    <w:name w:val="Table Body Text Right"/>
    <w:basedOn w:val="TableBodyText"/>
    <w:rsid w:val="00DC534E"/>
    <w:pPr>
      <w:widowControl w:val="0"/>
      <w:autoSpaceDE w:val="0"/>
      <w:autoSpaceDN w:val="0"/>
      <w:adjustRightInd w:val="0"/>
      <w:jc w:val="right"/>
    </w:pPr>
    <w:rPr>
      <w:rFonts w:cs="Arial"/>
      <w:szCs w:val="18"/>
    </w:rPr>
  </w:style>
  <w:style w:type="paragraph" w:customStyle="1" w:styleId="CopyrightText">
    <w:name w:val="Copyright Text"/>
    <w:basedOn w:val="BodyText"/>
    <w:rsid w:val="00DC534E"/>
    <w:rPr>
      <w:sz w:val="18"/>
    </w:rPr>
  </w:style>
  <w:style w:type="paragraph" w:customStyle="1" w:styleId="BodySmallRight">
    <w:name w:val="Body Small Right"/>
    <w:basedOn w:val="BodyTextRight"/>
    <w:rsid w:val="00DC534E"/>
    <w:rPr>
      <w:sz w:val="18"/>
      <w:szCs w:val="18"/>
    </w:rPr>
  </w:style>
  <w:style w:type="paragraph" w:customStyle="1" w:styleId="MarginEdition">
    <w:name w:val="Margin Edition"/>
    <w:basedOn w:val="MarginNote"/>
    <w:rsid w:val="00DC534E"/>
    <w:pPr>
      <w:spacing w:before="0" w:after="0"/>
    </w:pPr>
    <w:rPr>
      <w:rFonts w:ascii="Times New Roman" w:hAnsi="Times New Roman"/>
      <w:color w:val="999999"/>
    </w:rPr>
  </w:style>
  <w:style w:type="paragraph" w:customStyle="1" w:styleId="Spacer">
    <w:name w:val="Spacer"/>
    <w:basedOn w:val="Normal"/>
    <w:rsid w:val="00DC534E"/>
    <w:rPr>
      <w:sz w:val="2"/>
      <w:szCs w:val="2"/>
    </w:rPr>
  </w:style>
  <w:style w:type="character" w:customStyle="1" w:styleId="Small">
    <w:name w:val="Small"/>
    <w:basedOn w:val="DefaultParagraphFont"/>
    <w:rsid w:val="00DC534E"/>
    <w:rPr>
      <w:sz w:val="16"/>
    </w:rPr>
  </w:style>
  <w:style w:type="paragraph" w:customStyle="1" w:styleId="WideTable">
    <w:name w:val="Wide Table"/>
    <w:basedOn w:val="Normal"/>
    <w:rsid w:val="00DC534E"/>
    <w:pPr>
      <w:ind w:left="-1418"/>
    </w:pPr>
    <w:rPr>
      <w:sz w:val="2"/>
      <w:szCs w:val="2"/>
    </w:rPr>
  </w:style>
  <w:style w:type="character" w:styleId="PageNumber">
    <w:name w:val="page number"/>
    <w:basedOn w:val="DefaultParagraphFont"/>
    <w:rsid w:val="00DC534E"/>
  </w:style>
  <w:style w:type="paragraph" w:styleId="Quote">
    <w:name w:val="Quote"/>
    <w:basedOn w:val="Heading1"/>
    <w:link w:val="QuoteChar"/>
    <w:qFormat/>
    <w:rsid w:val="00DC534E"/>
    <w:rPr>
      <w:b w:val="0"/>
      <w:sz w:val="72"/>
      <w:szCs w:val="72"/>
      <w:lang w:val="en-NZ"/>
    </w:rPr>
  </w:style>
  <w:style w:type="character" w:customStyle="1" w:styleId="QuoteChar">
    <w:name w:val="Quote Char"/>
    <w:basedOn w:val="DefaultParagraphFont"/>
    <w:link w:val="Quote"/>
    <w:rsid w:val="00DC53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534E"/>
    <w:pPr>
      <w:pageBreakBefore/>
    </w:pPr>
  </w:style>
  <w:style w:type="paragraph" w:customStyle="1" w:styleId="Border">
    <w:name w:val="Border"/>
    <w:basedOn w:val="Normal"/>
    <w:qFormat/>
    <w:rsid w:val="00DC53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534E"/>
    <w:rPr>
      <w:b/>
      <w:bCs/>
      <w:i/>
      <w:iCs/>
      <w:color w:val="auto"/>
    </w:rPr>
  </w:style>
  <w:style w:type="paragraph" w:styleId="IntenseQuote">
    <w:name w:val="Intense Quote"/>
    <w:basedOn w:val="Normal"/>
    <w:next w:val="Normal"/>
    <w:link w:val="IntenseQuoteChar"/>
    <w:uiPriority w:val="30"/>
    <w:qFormat/>
    <w:rsid w:val="00DC53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534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534E"/>
    <w:rPr>
      <w:smallCaps/>
      <w:color w:val="auto"/>
      <w:u w:val="single"/>
    </w:rPr>
  </w:style>
  <w:style w:type="character" w:styleId="IntenseReference">
    <w:name w:val="Intense Reference"/>
    <w:basedOn w:val="DefaultParagraphFont"/>
    <w:uiPriority w:val="32"/>
    <w:qFormat/>
    <w:rsid w:val="00DC534E"/>
    <w:rPr>
      <w:b/>
      <w:bCs/>
      <w:smallCaps/>
      <w:color w:val="auto"/>
      <w:spacing w:val="5"/>
      <w:u w:val="single"/>
    </w:rPr>
  </w:style>
  <w:style w:type="paragraph" w:customStyle="1" w:styleId="2ColumnHeading">
    <w:name w:val="2Column Heading"/>
    <w:basedOn w:val="BodyText"/>
    <w:qFormat/>
    <w:rsid w:val="00DC534E"/>
    <w:pPr>
      <w:spacing w:after="60"/>
      <w:ind w:left="-2268"/>
    </w:pPr>
    <w:rPr>
      <w:b/>
    </w:rPr>
  </w:style>
  <w:style w:type="paragraph" w:customStyle="1" w:styleId="Heading1TOC">
    <w:name w:val="Heading1 TOC"/>
    <w:basedOn w:val="Normal"/>
    <w:qFormat/>
    <w:rsid w:val="00DC534E"/>
    <w:pPr>
      <w:spacing w:before="240" w:after="120"/>
    </w:pPr>
    <w:rPr>
      <w:rFonts w:ascii="Times New Roman" w:hAnsi="Times New Roman"/>
      <w:b/>
      <w:sz w:val="32"/>
    </w:rPr>
  </w:style>
  <w:style w:type="paragraph" w:customStyle="1" w:styleId="Heading2TOC">
    <w:name w:val="Heading2 TOC"/>
    <w:basedOn w:val="Normal"/>
    <w:qFormat/>
    <w:rsid w:val="00DC534E"/>
    <w:pPr>
      <w:spacing w:before="240" w:after="60"/>
    </w:pPr>
    <w:rPr>
      <w:rFonts w:ascii="Times New Roman" w:hAnsi="Times New Roman"/>
      <w:b/>
      <w:sz w:val="28"/>
    </w:rPr>
  </w:style>
  <w:style w:type="character" w:customStyle="1" w:styleId="Underline">
    <w:name w:val="Underline"/>
    <w:basedOn w:val="DefaultParagraphFont"/>
    <w:qFormat/>
    <w:rsid w:val="00DC534E"/>
    <w:rPr>
      <w:u w:val="single"/>
    </w:rPr>
  </w:style>
  <w:style w:type="character" w:customStyle="1" w:styleId="BoldandItalics">
    <w:name w:val="Bold and Italics"/>
    <w:qFormat/>
    <w:rsid w:val="00DC534E"/>
    <w:rPr>
      <w:b/>
      <w:i/>
      <w:u w:val="none"/>
    </w:rPr>
  </w:style>
  <w:style w:type="paragraph" w:styleId="BalloonText">
    <w:name w:val="Balloon Text"/>
    <w:basedOn w:val="Normal"/>
    <w:link w:val="BalloonTextChar"/>
    <w:rsid w:val="00DC534E"/>
    <w:rPr>
      <w:rFonts w:ascii="Tahoma" w:hAnsi="Tahoma" w:cs="Tahoma"/>
      <w:sz w:val="16"/>
      <w:szCs w:val="16"/>
    </w:rPr>
  </w:style>
  <w:style w:type="character" w:customStyle="1" w:styleId="BalloonTextChar">
    <w:name w:val="Balloon Text Char"/>
    <w:basedOn w:val="DefaultParagraphFont"/>
    <w:link w:val="BalloonText"/>
    <w:rsid w:val="00DC53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53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534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1371</Words>
  <Characters>8784</Characters>
  <Application>Microsoft Office Word</Application>
  <DocSecurity>0</DocSecurity>
  <Lines>297</Lines>
  <Paragraphs>128</Paragraphs>
  <ScaleCrop>false</ScaleCrop>
  <Company>Author-it Software Corporation Ltd.</Company>
  <LinksUpToDate>false</LinksUpToDate>
  <CharactersWithSpaces>10069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AHCIRG503A Design irrigation, drainage and water treatment systems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2012-05-26T12:56:00Z</dcterms:created>
  <dcterms:modified xsi:type="dcterms:W3CDTF">2012-05-26T12:56:00Z</dcterms:modified>
</cp:coreProperties>
</file>