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A60" w:rsidP="003F7A60">
      <w:pPr>
        <w:pStyle w:val="Title"/>
      </w:pPr>
      <w:bookmarkStart w:id="0" w:name="_GoBack"/>
      <w:bookmarkEnd w:id="0"/>
      <w:r>
        <w:fldChar w:fldCharType="begin"/>
      </w:r>
      <w:r>
        <w:instrText xml:space="preserve"> TITLE   \* MERGEFORMAT </w:instrText>
      </w:r>
      <w:r>
        <w:fldChar w:fldCharType="separate"/>
      </w:r>
      <w:r>
        <w:t>AHCIRG324A Operate surface irrigation systems</w:t>
      </w:r>
      <w:r>
        <w:fldChar w:fldCharType="end"/>
      </w:r>
    </w:p>
    <w:p w:rsidR="003F7A60" w:rsidP="003F7A60">
      <w:pPr>
        <w:pStyle w:val="Version"/>
        <w:sectPr w:rsidSect="00265D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D2B" w:rsidP="00265D2B">
      <w:pPr>
        <w:pStyle w:val="SuperHeading"/>
      </w:pPr>
      <w:r w:rsidRPr="00265D2B">
        <w:t>AHCIRG324A Operate surface irrigation systems</w:t>
      </w:r>
    </w:p>
    <w:p w:rsidR="00000000" w:rsidRPr="00265D2B" w:rsidP="00265D2B">
      <w:pPr>
        <w:pStyle w:val="Heading1"/>
      </w:pPr>
      <w:bookmarkStart w:id="1" w:name="O_407440"/>
      <w:bookmarkEnd w:id="1"/>
      <w:r w:rsidRPr="00265D2B">
        <w:t>Modification History</w:t>
      </w:r>
    </w:p>
    <w:p w:rsidR="00000000" w:rsidRPr="00265D2B" w:rsidP="00265D2B">
      <w:pPr>
        <w:pStyle w:val="BodyText"/>
      </w:pPr>
      <w:r w:rsidRPr="00265D2B">
        <w:t>Not applicable.</w:t>
      </w:r>
    </w:p>
    <w:p w:rsidR="00000000" w:rsidRPr="00265D2B" w:rsidP="00265D2B">
      <w:pPr>
        <w:pStyle w:val="AllowPageBreak"/>
      </w:pPr>
    </w:p>
    <w:p w:rsidR="00000000" w:rsidRPr="00265D2B" w:rsidP="00265D2B">
      <w:pPr>
        <w:pStyle w:val="Heading1"/>
      </w:pPr>
      <w:bookmarkStart w:id="2" w:name="O_407441"/>
      <w:bookmarkEnd w:id="2"/>
      <w:r w:rsidRPr="00265D2B">
        <w:t>Unit Descriptor</w:t>
      </w:r>
    </w:p>
    <w:p w:rsidR="00000000" w:rsidRPr="00265D2B" w:rsidP="00265D2B">
      <w:pPr>
        <w:pStyle w:val="BodyText"/>
      </w:pPr>
      <w:r w:rsidRPr="00265D2B">
        <w:t>This Unit covers the process of op</w:t>
      </w:r>
      <w:r w:rsidRPr="00265D2B">
        <w:t>erating surface irrigation systems and defines the standard required to: read and follow operations manual and irrigation schedules; use pre-start checks; operate and inspect the system; check pressure at the headworks and control valves; carry out running</w:t>
      </w:r>
      <w:r w:rsidRPr="00265D2B">
        <w:t xml:space="preserve"> repairs on irrigation delivery and drainage systems; shut down in response to irrigation indicators.</w:t>
      </w:r>
    </w:p>
    <w:p w:rsidR="00000000" w:rsidRPr="00265D2B" w:rsidP="00265D2B">
      <w:pPr>
        <w:pStyle w:val="AllowPageBreak"/>
      </w:pPr>
    </w:p>
    <w:p w:rsidR="00000000" w:rsidRPr="00265D2B" w:rsidP="00265D2B">
      <w:pPr>
        <w:pStyle w:val="Heading1"/>
      </w:pPr>
      <w:bookmarkStart w:id="3" w:name="O_407442"/>
      <w:bookmarkEnd w:id="3"/>
      <w:r w:rsidRPr="00265D2B">
        <w:t>Application of the Unit</w:t>
      </w:r>
    </w:p>
    <w:p w:rsidR="00000000" w:rsidRPr="00265D2B" w:rsidP="00265D2B">
      <w:pPr>
        <w:pStyle w:val="BodyText"/>
      </w:pPr>
      <w:r w:rsidRPr="00265D2B">
        <w:t>This Unit applies to skilled workers in the irrigated food and fibre production industries, and is likely to be c</w:t>
      </w:r>
      <w:r w:rsidRPr="00265D2B">
        <w:t>arried out under routine supervision within enterprise guidelines.</w:t>
      </w:r>
    </w:p>
    <w:p w:rsidR="00000000" w:rsidRPr="00265D2B" w:rsidP="00265D2B">
      <w:pPr>
        <w:pStyle w:val="AllowPageBreak"/>
      </w:pPr>
    </w:p>
    <w:p w:rsidR="00000000" w:rsidRPr="00265D2B" w:rsidP="00265D2B">
      <w:pPr>
        <w:pStyle w:val="Heading1"/>
      </w:pPr>
      <w:bookmarkStart w:id="4" w:name="O_407443"/>
      <w:bookmarkEnd w:id="4"/>
      <w:r w:rsidRPr="00265D2B">
        <w:t>Licensing/Regulatory Information</w:t>
      </w:r>
    </w:p>
    <w:p w:rsidR="00000000" w:rsidRPr="00265D2B" w:rsidP="00265D2B">
      <w:pPr>
        <w:pStyle w:val="BodyText"/>
      </w:pPr>
      <w:r w:rsidRPr="00265D2B">
        <w:t>Not applicable.</w:t>
      </w:r>
    </w:p>
    <w:p w:rsidR="00000000" w:rsidRPr="00265D2B" w:rsidP="00265D2B">
      <w:pPr>
        <w:pStyle w:val="AllowPageBreak"/>
      </w:pPr>
    </w:p>
    <w:p w:rsidR="00000000" w:rsidRPr="00265D2B" w:rsidP="00265D2B">
      <w:pPr>
        <w:pStyle w:val="Heading1"/>
      </w:pPr>
      <w:bookmarkStart w:id="5" w:name="O_407444"/>
      <w:bookmarkEnd w:id="5"/>
      <w:r w:rsidRPr="00265D2B">
        <w:t>Pre-Requisites</w:t>
      </w:r>
    </w:p>
    <w:p w:rsidR="00000000" w:rsidRPr="00265D2B" w:rsidP="00265D2B">
      <w:pPr>
        <w:pStyle w:val="BodyText"/>
      </w:pPr>
      <w:r w:rsidRPr="00265D2B">
        <w:t>Not applicable.</w:t>
      </w:r>
    </w:p>
    <w:p w:rsidR="00000000" w:rsidRPr="00265D2B" w:rsidP="00265D2B">
      <w:pPr>
        <w:pStyle w:val="AllowPageBreak"/>
      </w:pPr>
    </w:p>
    <w:p w:rsidR="00000000" w:rsidRPr="00265D2B" w:rsidP="00265D2B">
      <w:pPr>
        <w:pStyle w:val="Heading1"/>
      </w:pPr>
      <w:bookmarkStart w:id="6" w:name="O_407445"/>
      <w:bookmarkEnd w:id="6"/>
      <w:r w:rsidRPr="00265D2B">
        <w:t>Employability Skills Information</w:t>
      </w:r>
    </w:p>
    <w:p w:rsidR="00000000" w:rsidRPr="00265D2B" w:rsidP="00265D2B">
      <w:pPr>
        <w:pStyle w:val="BodyText"/>
      </w:pPr>
      <w:r w:rsidRPr="00265D2B">
        <w:t>This Unit contains employability skills.</w:t>
      </w:r>
    </w:p>
    <w:p w:rsidR="00000000" w:rsidRPr="00265D2B" w:rsidP="00265D2B">
      <w:pPr>
        <w:pStyle w:val="AllowPageBreak"/>
      </w:pPr>
    </w:p>
    <w:p w:rsidR="00000000" w:rsidRPr="00265D2B" w:rsidP="00265D2B">
      <w:pPr>
        <w:pStyle w:val="Heading1"/>
      </w:pPr>
      <w:bookmarkStart w:id="7" w:name="O_407446"/>
      <w:bookmarkEnd w:id="7"/>
      <w:r w:rsidRPr="00265D2B">
        <w:t>Elements and Performance Criteria Pre-Content</w:t>
      </w:r>
    </w:p>
    <w:tbl>
      <w:tblPr>
        <w:tblW w:w="0" w:type="auto"/>
        <w:tblLayout w:type="fixed"/>
        <w:tblCellMar>
          <w:left w:w="62" w:type="dxa"/>
          <w:right w:w="62" w:type="dxa"/>
        </w:tblCellMar>
        <w:tblLook w:val="0000"/>
      </w:tblPr>
      <w:tblGrid>
        <w:gridCol w:w="2760"/>
        <w:gridCol w:w="6312"/>
      </w:tblGrid>
      <w:tr w:rsidTr="00265D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65D2B">
            <w:pPr>
              <w:pStyle w:val="BodyText"/>
              <w:rPr>
                <w:lang w:val="en-NZ"/>
              </w:rPr>
            </w:pPr>
            <w:r w:rsidRPr="00265D2B">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265D2B" w:rsidP="00265D2B">
            <w:pPr>
              <w:pStyle w:val="BodyText"/>
            </w:pPr>
            <w:r w:rsidRPr="00265D2B">
              <w:t>Performance criteria describe the performance needed to demonstrate achievement of the</w:t>
            </w:r>
            <w:r w:rsidRPr="00265D2B">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65D2B" w:rsidP="00265D2B">
      <w:pPr>
        <w:pStyle w:val="BodyText"/>
      </w:pPr>
    </w:p>
    <w:p w:rsidR="00000000" w:rsidRPr="00265D2B" w:rsidP="00265D2B">
      <w:pPr>
        <w:pStyle w:val="AllowPageBreak"/>
      </w:pPr>
    </w:p>
    <w:p w:rsidR="00000000" w:rsidRPr="00265D2B" w:rsidP="00265D2B">
      <w:pPr>
        <w:pStyle w:val="Heading1"/>
      </w:pPr>
      <w:bookmarkStart w:id="8" w:name="O_407447"/>
      <w:bookmarkEnd w:id="8"/>
      <w:r w:rsidRPr="00265D2B">
        <w:t>Elements and Perfo</w:t>
      </w:r>
      <w:r w:rsidRPr="00265D2B">
        <w:t>rmance Criteria</w:t>
      </w:r>
    </w:p>
    <w:tbl>
      <w:tblPr>
        <w:tblW w:w="0" w:type="auto"/>
        <w:tblLayout w:type="fixed"/>
        <w:tblCellMar>
          <w:left w:w="62" w:type="dxa"/>
          <w:right w:w="62" w:type="dxa"/>
        </w:tblCellMar>
        <w:tblLook w:val="0000"/>
      </w:tblPr>
      <w:tblGrid>
        <w:gridCol w:w="2760"/>
        <w:gridCol w:w="6312"/>
      </w:tblGrid>
      <w:tr w:rsidTr="00265D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65D2B">
            <w:pPr>
              <w:pStyle w:val="TableHeading"/>
              <w:rPr>
                <w:lang w:val="en-NZ"/>
              </w:rPr>
            </w:pPr>
            <w:r w:rsidRPr="00265D2B">
              <w:t>ELEMENT</w:t>
            </w:r>
          </w:p>
        </w:tc>
        <w:tc>
          <w:tcPr>
            <w:tcW w:w="6312" w:type="dxa"/>
            <w:tcBorders>
              <w:top w:val="nil"/>
              <w:left w:val="nil"/>
              <w:bottom w:val="nil"/>
              <w:right w:val="nil"/>
            </w:tcBorders>
            <w:tcMar>
              <w:top w:w="0" w:type="dxa"/>
              <w:left w:w="62" w:type="dxa"/>
              <w:bottom w:w="0" w:type="dxa"/>
              <w:right w:w="62" w:type="dxa"/>
            </w:tcMar>
            <w:vAlign w:val="bottom"/>
          </w:tcPr>
          <w:p w:rsidR="00000000" w:rsidP="00265D2B">
            <w:pPr>
              <w:pStyle w:val="TableHeading"/>
              <w:rPr>
                <w:lang w:val="en-NZ"/>
              </w:rPr>
            </w:pPr>
            <w:r w:rsidRPr="00265D2B">
              <w:t>PERFORMANCE CRITERIA</w:t>
            </w:r>
          </w:p>
        </w:tc>
      </w:tr>
      <w:tr w:rsidTr="00265D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65D2B">
            <w:pPr>
              <w:pStyle w:val="List"/>
              <w:rPr>
                <w:lang w:val="en-NZ"/>
              </w:rPr>
            </w:pPr>
            <w:r w:rsidRPr="00265D2B">
              <w:t>1  Carry out pre-start checks</w:t>
            </w:r>
          </w:p>
        </w:tc>
        <w:tc>
          <w:tcPr>
            <w:tcW w:w="6312" w:type="dxa"/>
            <w:tcBorders>
              <w:top w:val="nil"/>
              <w:left w:val="nil"/>
              <w:bottom w:val="nil"/>
              <w:right w:val="nil"/>
            </w:tcBorders>
            <w:tcMar>
              <w:top w:w="0" w:type="dxa"/>
              <w:left w:w="62" w:type="dxa"/>
              <w:bottom w:w="0" w:type="dxa"/>
              <w:right w:w="62" w:type="dxa"/>
            </w:tcMar>
          </w:tcPr>
          <w:p w:rsidR="00000000" w:rsidRPr="00265D2B" w:rsidP="00265D2B">
            <w:pPr>
              <w:pStyle w:val="List"/>
            </w:pPr>
            <w:r w:rsidRPr="00265D2B">
              <w:t>1.1 Checks of water, power, fuel and lubricants ensure that all are available and the control system is operational</w:t>
            </w:r>
          </w:p>
          <w:p w:rsidR="00000000" w:rsidRPr="00265D2B" w:rsidP="00265D2B">
            <w:pPr>
              <w:pStyle w:val="List"/>
            </w:pPr>
            <w:r w:rsidRPr="00265D2B">
              <w:t>1.2 Pumps are primed, if necessary, and gates and controls are open or closed in accordance with enterprise procedures</w:t>
            </w:r>
          </w:p>
          <w:p w:rsidR="00000000" w:rsidP="00265D2B">
            <w:pPr>
              <w:pStyle w:val="List"/>
              <w:rPr>
                <w:lang w:val="en-NZ"/>
              </w:rPr>
            </w:pPr>
            <w:r w:rsidRPr="00265D2B">
              <w:t>1.3 Pipes, system equipment and outlets are positioned and set up in accordance with enterprise standards and OHS requirements</w:t>
            </w:r>
          </w:p>
        </w:tc>
      </w:tr>
      <w:tr w:rsidTr="00265D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65D2B">
            <w:pPr>
              <w:pStyle w:val="List"/>
              <w:rPr>
                <w:lang w:val="en-NZ"/>
              </w:rPr>
            </w:pPr>
            <w:r w:rsidRPr="00265D2B">
              <w:t>2  Operat</w:t>
            </w:r>
            <w:r w:rsidRPr="00265D2B">
              <w:t xml:space="preserve">e and monitor the </w:t>
            </w:r>
            <w:r w:rsidRPr="00265D2B">
              <w:rPr>
                <w:rStyle w:val="BoldandItalics"/>
              </w:rPr>
              <w:t>surface irrigation system</w:t>
            </w:r>
          </w:p>
        </w:tc>
        <w:tc>
          <w:tcPr>
            <w:tcW w:w="6312" w:type="dxa"/>
            <w:tcBorders>
              <w:top w:val="nil"/>
              <w:left w:val="nil"/>
              <w:bottom w:val="nil"/>
              <w:right w:val="nil"/>
            </w:tcBorders>
            <w:tcMar>
              <w:top w:w="0" w:type="dxa"/>
              <w:left w:w="62" w:type="dxa"/>
              <w:bottom w:w="0" w:type="dxa"/>
              <w:right w:w="62" w:type="dxa"/>
            </w:tcMar>
          </w:tcPr>
          <w:p w:rsidR="00000000" w:rsidRPr="00265D2B" w:rsidP="00265D2B">
            <w:pPr>
              <w:pStyle w:val="List"/>
            </w:pPr>
            <w:r w:rsidRPr="00265D2B">
              <w:t>2.1 Syphons and other delivery mechanisms are primed and started in accordance with enterprise procedures</w:t>
            </w:r>
          </w:p>
          <w:p w:rsidR="00000000" w:rsidRPr="00265D2B" w:rsidP="00265D2B">
            <w:pPr>
              <w:pStyle w:val="List"/>
            </w:pPr>
            <w:r w:rsidRPr="00265D2B">
              <w:t>2.2 Start up sequence is implemented in accordance with operations manual and water levels, and pressure built up slowly as directed</w:t>
            </w:r>
          </w:p>
          <w:p w:rsidR="00000000" w:rsidRPr="00265D2B" w:rsidP="00265D2B">
            <w:pPr>
              <w:pStyle w:val="List"/>
            </w:pPr>
            <w:r w:rsidRPr="00265D2B">
              <w:t>2.3 Pressure at the headworks and control valves is checked</w:t>
            </w:r>
          </w:p>
          <w:p w:rsidR="00000000" w:rsidRPr="00265D2B" w:rsidP="00265D2B">
            <w:pPr>
              <w:pStyle w:val="List"/>
            </w:pPr>
            <w:r w:rsidRPr="00265D2B">
              <w:t>2.4 Water is distributed evenly to the targeted areas with mini</w:t>
            </w:r>
            <w:r w:rsidRPr="00265D2B">
              <w:t>mal wastage and run-off</w:t>
            </w:r>
          </w:p>
          <w:p w:rsidR="00000000" w:rsidRPr="00265D2B" w:rsidP="00265D2B">
            <w:pPr>
              <w:pStyle w:val="List"/>
            </w:pPr>
            <w:r w:rsidRPr="00265D2B">
              <w:t>2.5 Area is irrigated in accordance with enterprise procedures, and time lag between shut down and end of watering is observed to minimise run-off and deep percolation</w:t>
            </w:r>
          </w:p>
          <w:p w:rsidR="00000000" w:rsidP="00265D2B">
            <w:pPr>
              <w:pStyle w:val="List"/>
              <w:rPr>
                <w:lang w:val="en-NZ"/>
              </w:rPr>
            </w:pPr>
            <w:r w:rsidRPr="00265D2B">
              <w:t>2.6 All malfunctions, leaks, damage to water courses and blockag</w:t>
            </w:r>
            <w:r w:rsidRPr="00265D2B">
              <w:t>es are corrected or repaired immediately and reported in accordance with enterprise procedures</w:t>
            </w:r>
          </w:p>
        </w:tc>
      </w:tr>
      <w:tr w:rsidTr="00265D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65D2B">
            <w:pPr>
              <w:pStyle w:val="List"/>
              <w:rPr>
                <w:lang w:val="en-NZ"/>
              </w:rPr>
            </w:pPr>
            <w:r w:rsidRPr="00265D2B">
              <w:t>3  Measure and interpret water levels, flow rates and volume of water used</w:t>
            </w:r>
          </w:p>
        </w:tc>
        <w:tc>
          <w:tcPr>
            <w:tcW w:w="6312" w:type="dxa"/>
            <w:tcBorders>
              <w:top w:val="nil"/>
              <w:left w:val="nil"/>
              <w:bottom w:val="nil"/>
              <w:right w:val="nil"/>
            </w:tcBorders>
            <w:tcMar>
              <w:top w:w="0" w:type="dxa"/>
              <w:left w:w="62" w:type="dxa"/>
              <w:bottom w:w="0" w:type="dxa"/>
              <w:right w:w="62" w:type="dxa"/>
            </w:tcMar>
          </w:tcPr>
          <w:p w:rsidR="00000000" w:rsidRPr="00265D2B" w:rsidP="00265D2B">
            <w:pPr>
              <w:pStyle w:val="List"/>
            </w:pPr>
            <w:r w:rsidRPr="00265D2B">
              <w:t>3.1 Head water levels are monitored and maintained</w:t>
            </w:r>
          </w:p>
          <w:p w:rsidR="00000000" w:rsidRPr="00265D2B" w:rsidP="00265D2B">
            <w:pPr>
              <w:pStyle w:val="List"/>
            </w:pPr>
            <w:r w:rsidRPr="00265D2B">
              <w:t>3.2 All water outlets are operatin</w:t>
            </w:r>
            <w:r w:rsidRPr="00265D2B">
              <w:t>g in accordance with operating procedures</w:t>
            </w:r>
          </w:p>
          <w:p w:rsidR="00000000" w:rsidRPr="00265D2B" w:rsidP="00265D2B">
            <w:pPr>
              <w:pStyle w:val="List"/>
            </w:pPr>
            <w:r w:rsidRPr="00265D2B">
              <w:t>3.3 Blocked inlets and outlets are replaced or cleared</w:t>
            </w:r>
          </w:p>
          <w:p w:rsidR="00000000" w:rsidRPr="00265D2B" w:rsidP="00265D2B">
            <w:pPr>
              <w:pStyle w:val="List"/>
            </w:pPr>
            <w:r w:rsidRPr="00265D2B">
              <w:t>3.4 Flow rates and water usage are measured and recorded</w:t>
            </w:r>
          </w:p>
          <w:p w:rsidR="00000000" w:rsidP="00265D2B">
            <w:pPr>
              <w:pStyle w:val="List"/>
              <w:rPr>
                <w:lang w:val="en-NZ"/>
              </w:rPr>
            </w:pPr>
            <w:r w:rsidRPr="00265D2B">
              <w:t>3.5 Irrigation changes are implemented in accordance with enterprise procedures</w:t>
            </w:r>
          </w:p>
        </w:tc>
      </w:tr>
      <w:tr w:rsidTr="00265D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65D2B">
            <w:pPr>
              <w:pStyle w:val="List"/>
              <w:rPr>
                <w:lang w:val="en-NZ"/>
              </w:rPr>
            </w:pPr>
            <w:r w:rsidRPr="00265D2B">
              <w:t>4  Monitor drainage and tailwater systems</w:t>
            </w:r>
          </w:p>
        </w:tc>
        <w:tc>
          <w:tcPr>
            <w:tcW w:w="6312" w:type="dxa"/>
            <w:tcBorders>
              <w:top w:val="nil"/>
              <w:left w:val="nil"/>
              <w:bottom w:val="nil"/>
              <w:right w:val="nil"/>
            </w:tcBorders>
            <w:tcMar>
              <w:top w:w="0" w:type="dxa"/>
              <w:left w:w="62" w:type="dxa"/>
              <w:bottom w:w="0" w:type="dxa"/>
              <w:right w:w="62" w:type="dxa"/>
            </w:tcMar>
          </w:tcPr>
          <w:p w:rsidR="00000000" w:rsidRPr="00265D2B" w:rsidP="00265D2B">
            <w:pPr>
              <w:pStyle w:val="List"/>
            </w:pPr>
            <w:r w:rsidRPr="00265D2B">
              <w:t>4.1 Water intake, conveyance and distribution, drainage and tailwater is monitored</w:t>
            </w:r>
          </w:p>
          <w:p w:rsidR="00000000" w:rsidRPr="00265D2B" w:rsidP="00265D2B">
            <w:pPr>
              <w:pStyle w:val="List"/>
            </w:pPr>
            <w:r w:rsidRPr="00265D2B">
              <w:t>4.2 Water reuse systems are checked for clearance and freedom from weeds</w:t>
            </w:r>
          </w:p>
          <w:p w:rsidR="00000000" w:rsidP="00265D2B">
            <w:pPr>
              <w:pStyle w:val="List"/>
              <w:rPr>
                <w:lang w:val="en-NZ"/>
              </w:rPr>
            </w:pPr>
            <w:r w:rsidRPr="00265D2B">
              <w:t>4.3 If used, pumps are monitored during operation, rubbish</w:t>
            </w:r>
            <w:r w:rsidRPr="00265D2B">
              <w:t xml:space="preserve"> is cleared from outlets, and pump is backflushed in accordance with enterprise procedures</w:t>
            </w:r>
          </w:p>
        </w:tc>
      </w:tr>
      <w:tr w:rsidTr="00265D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65D2B">
            <w:pPr>
              <w:pStyle w:val="List"/>
              <w:rPr>
                <w:lang w:val="en-NZ"/>
              </w:rPr>
            </w:pPr>
            <w:r w:rsidRPr="00265D2B">
              <w:t>5  Shut down surface irrigation in response to irrigation indicators</w:t>
            </w:r>
          </w:p>
        </w:tc>
        <w:tc>
          <w:tcPr>
            <w:tcW w:w="6312" w:type="dxa"/>
            <w:tcBorders>
              <w:top w:val="nil"/>
              <w:left w:val="nil"/>
              <w:bottom w:val="nil"/>
              <w:right w:val="nil"/>
            </w:tcBorders>
            <w:tcMar>
              <w:top w:w="0" w:type="dxa"/>
              <w:left w:w="62" w:type="dxa"/>
              <w:bottom w:w="0" w:type="dxa"/>
              <w:right w:w="62" w:type="dxa"/>
            </w:tcMar>
          </w:tcPr>
          <w:p w:rsidR="00000000" w:rsidRPr="00265D2B" w:rsidP="00265D2B">
            <w:pPr>
              <w:pStyle w:val="List"/>
            </w:pPr>
            <w:r w:rsidRPr="00265D2B">
              <w:t xml:space="preserve">5.1 System </w:t>
            </w:r>
            <w:r w:rsidRPr="00265D2B">
              <w:rPr>
                <w:rStyle w:val="BoldandItalics"/>
              </w:rPr>
              <w:t xml:space="preserve">components </w:t>
            </w:r>
            <w:r w:rsidRPr="00265D2B">
              <w:t>are shut down in sequence in accordance with manufacturer’s and enterpris</w:t>
            </w:r>
            <w:r w:rsidRPr="00265D2B">
              <w:t>e procedures</w:t>
            </w:r>
          </w:p>
          <w:p w:rsidR="00000000" w:rsidRPr="00265D2B" w:rsidP="00265D2B">
            <w:pPr>
              <w:pStyle w:val="List"/>
            </w:pPr>
            <w:r w:rsidRPr="00265D2B">
              <w:t>5.2 Irrigation activities are reported and recorded in accordance with regulatory requirements and enterprise procedures</w:t>
            </w:r>
          </w:p>
        </w:tc>
      </w:tr>
    </w:tbl>
    <w:p w:rsidR="00000000" w:rsidRPr="00265D2B" w:rsidP="00265D2B">
      <w:pPr>
        <w:pStyle w:val="BodyText"/>
      </w:pPr>
    </w:p>
    <w:p w:rsidR="00000000" w:rsidRPr="00265D2B" w:rsidP="00265D2B">
      <w:pPr>
        <w:pStyle w:val="AllowPageBreak"/>
      </w:pPr>
    </w:p>
    <w:p w:rsidR="00000000" w:rsidRPr="00265D2B" w:rsidP="00265D2B">
      <w:pPr>
        <w:pStyle w:val="Heading1"/>
      </w:pPr>
      <w:bookmarkStart w:id="9" w:name="O_407448"/>
      <w:bookmarkEnd w:id="9"/>
      <w:r w:rsidRPr="00265D2B">
        <w:t>Required Skills and Knowledge</w:t>
      </w:r>
    </w:p>
    <w:p w:rsidR="00000000" w:rsidRPr="00265D2B" w:rsidP="00265D2B">
      <w:pPr>
        <w:pStyle w:val="BodyText"/>
      </w:pPr>
      <w:r w:rsidRPr="00265D2B">
        <w:t>This section describes the skills and knowledge required for this Unit.</w:t>
      </w:r>
    </w:p>
    <w:tbl>
      <w:tblPr>
        <w:tblW w:w="0" w:type="auto"/>
        <w:tblLayout w:type="fixed"/>
        <w:tblCellMar>
          <w:left w:w="62" w:type="dxa"/>
          <w:right w:w="62" w:type="dxa"/>
        </w:tblCellMar>
        <w:tblLook w:val="0000"/>
      </w:tblPr>
      <w:tblGrid>
        <w:gridCol w:w="9072"/>
      </w:tblGrid>
      <w:tr w:rsidTr="00265D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5D2B">
            <w:pPr>
              <w:pStyle w:val="TableHeading"/>
              <w:rPr>
                <w:lang w:val="en-NZ"/>
              </w:rPr>
            </w:pPr>
            <w:r w:rsidRPr="00265D2B">
              <w:t>R</w:t>
            </w:r>
            <w:r w:rsidRPr="00265D2B">
              <w:t>equired skills include:</w:t>
            </w:r>
          </w:p>
        </w:tc>
      </w:tr>
      <w:tr w:rsidTr="00265D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5D2B" w:rsidP="00265D2B">
            <w:pPr>
              <w:pStyle w:val="BodyText"/>
            </w:pPr>
            <w:r w:rsidRPr="00265D2B">
              <w:rPr>
                <w:rStyle w:val="SpecialBold"/>
              </w:rPr>
              <w:t>Ability to:</w:t>
            </w:r>
          </w:p>
          <w:p w:rsidR="00000000" w:rsidRPr="00265D2B" w:rsidP="00265D2B">
            <w:pPr>
              <w:pStyle w:val="ListBullet"/>
            </w:pPr>
            <w:r w:rsidRPr="00265D2B">
              <w:t>carry out running repairs on irrigation delivery and drainage systems</w:t>
            </w:r>
          </w:p>
          <w:p w:rsidR="00000000" w:rsidRPr="00265D2B" w:rsidP="00265D2B">
            <w:pPr>
              <w:pStyle w:val="ListBullet"/>
            </w:pPr>
            <w:r w:rsidRPr="00265D2B">
              <w:t>inspection procedures</w:t>
            </w:r>
          </w:p>
          <w:p w:rsidR="00000000" w:rsidRPr="00265D2B" w:rsidP="00265D2B">
            <w:pPr>
              <w:pStyle w:val="ListBullet"/>
            </w:pPr>
            <w:r w:rsidRPr="00265D2B">
              <w:t>start up the system</w:t>
            </w:r>
          </w:p>
          <w:p w:rsidR="00000000" w:rsidRPr="00265D2B" w:rsidP="00265D2B">
            <w:pPr>
              <w:pStyle w:val="ListBullet"/>
            </w:pPr>
            <w:r w:rsidRPr="00265D2B">
              <w:t>start and move syphons and spiles and check flow</w:t>
            </w:r>
          </w:p>
          <w:p w:rsidR="00000000" w:rsidRPr="00265D2B" w:rsidP="00265D2B">
            <w:pPr>
              <w:pStyle w:val="ListBullet"/>
            </w:pPr>
            <w:r w:rsidRPr="00265D2B">
              <w:t>operate surface irrigation equipment</w:t>
            </w:r>
          </w:p>
          <w:p w:rsidR="00000000" w:rsidRPr="00265D2B" w:rsidP="00265D2B">
            <w:pPr>
              <w:pStyle w:val="ListBullet"/>
            </w:pPr>
            <w:r w:rsidRPr="00265D2B">
              <w:t>check pressure at the head works and control valves</w:t>
            </w:r>
          </w:p>
          <w:p w:rsidR="00000000" w:rsidRPr="00265D2B" w:rsidP="00265D2B">
            <w:pPr>
              <w:pStyle w:val="ListBullet"/>
            </w:pPr>
            <w:r w:rsidRPr="00265D2B">
              <w:t>carry out running repairs on irrigation delivery and drainage systems</w:t>
            </w:r>
          </w:p>
          <w:p w:rsidR="00000000" w:rsidRPr="00265D2B" w:rsidP="00265D2B">
            <w:pPr>
              <w:pStyle w:val="ListBullet"/>
            </w:pPr>
            <w:r w:rsidRPr="00265D2B">
              <w:t>adjust and monitor check valves</w:t>
            </w:r>
          </w:p>
          <w:p w:rsidR="00000000" w:rsidRPr="00265D2B" w:rsidP="00265D2B">
            <w:pPr>
              <w:pStyle w:val="ListBullet"/>
            </w:pPr>
            <w:r w:rsidRPr="00265D2B">
              <w:t>carry out shut down procedures, clean equipment and dispose of waste</w:t>
            </w:r>
          </w:p>
          <w:p w:rsidR="00000000" w:rsidRPr="00265D2B" w:rsidP="00265D2B">
            <w:pPr>
              <w:pStyle w:val="ListBullet"/>
            </w:pPr>
            <w:r w:rsidRPr="00265D2B">
              <w:t>measure water usage</w:t>
            </w:r>
          </w:p>
          <w:p w:rsidR="00000000" w:rsidP="00265D2B">
            <w:pPr>
              <w:pStyle w:val="ListBullet"/>
              <w:rPr>
                <w:lang w:val="en-NZ"/>
              </w:rPr>
            </w:pPr>
            <w:r w:rsidRPr="00265D2B">
              <w:t>identify vari</w:t>
            </w:r>
            <w:r w:rsidRPr="00265D2B">
              <w:t>ations in water flow and distribution.</w:t>
            </w:r>
          </w:p>
        </w:tc>
      </w:tr>
      <w:tr w:rsidTr="00265D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5D2B">
            <w:pPr>
              <w:pStyle w:val="TableHeading"/>
              <w:rPr>
                <w:lang w:val="en-NZ"/>
              </w:rPr>
            </w:pPr>
            <w:r w:rsidRPr="00265D2B">
              <w:t>Required knowledge includes:</w:t>
            </w:r>
          </w:p>
        </w:tc>
      </w:tr>
      <w:tr w:rsidTr="00265D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5D2B" w:rsidP="00265D2B">
            <w:pPr>
              <w:pStyle w:val="BodyText"/>
            </w:pPr>
            <w:r w:rsidRPr="00265D2B">
              <w:rPr>
                <w:rStyle w:val="SpecialBold"/>
              </w:rPr>
              <w:t>Knowledge of:</w:t>
            </w:r>
          </w:p>
          <w:p w:rsidR="00000000" w:rsidRPr="00265D2B" w:rsidP="00265D2B">
            <w:pPr>
              <w:pStyle w:val="ListBullet"/>
            </w:pPr>
            <w:r w:rsidRPr="00265D2B">
              <w:t>general irrigation methods for surface irrigation systems</w:t>
            </w:r>
          </w:p>
          <w:p w:rsidR="00000000" w:rsidRPr="00265D2B" w:rsidP="00265D2B">
            <w:pPr>
              <w:pStyle w:val="ListBullet"/>
            </w:pPr>
            <w:r w:rsidRPr="00265D2B">
              <w:t>main components of surface irrigation systems</w:t>
            </w:r>
          </w:p>
          <w:p w:rsidR="00000000" w:rsidRPr="00265D2B" w:rsidP="00265D2B">
            <w:pPr>
              <w:pStyle w:val="ListBullet"/>
            </w:pPr>
            <w:r w:rsidRPr="00265D2B">
              <w:t>possible environmental impacts of fertigation activities</w:t>
            </w:r>
          </w:p>
          <w:p w:rsidR="00000000" w:rsidRPr="00265D2B" w:rsidP="00265D2B">
            <w:pPr>
              <w:pStyle w:val="ListBullet"/>
            </w:pPr>
            <w:r w:rsidRPr="00265D2B">
              <w:t>energy efficiency indicators/ benchmarks for surface irrigation</w:t>
            </w:r>
          </w:p>
          <w:p w:rsidR="00000000" w:rsidRPr="00265D2B" w:rsidP="00265D2B">
            <w:pPr>
              <w:pStyle w:val="ListBullet"/>
            </w:pPr>
            <w:r w:rsidRPr="00265D2B">
              <w:t>soil characteristics</w:t>
            </w:r>
          </w:p>
          <w:p w:rsidR="00000000" w:rsidRPr="00265D2B" w:rsidP="00265D2B">
            <w:pPr>
              <w:pStyle w:val="ListBullet"/>
            </w:pPr>
            <w:r w:rsidRPr="00265D2B">
              <w:t>soil/plant/water relationships</w:t>
            </w:r>
          </w:p>
          <w:p w:rsidR="00000000" w:rsidRPr="00265D2B" w:rsidP="00265D2B">
            <w:pPr>
              <w:pStyle w:val="ListBullet"/>
            </w:pPr>
            <w:r w:rsidRPr="00265D2B">
              <w:t>water requirements of plants/crops consistent with sound environmental management</w:t>
            </w:r>
          </w:p>
          <w:p w:rsidR="00000000" w:rsidRPr="00265D2B" w:rsidP="00265D2B">
            <w:pPr>
              <w:pStyle w:val="ListBullet"/>
            </w:pPr>
            <w:r w:rsidRPr="00265D2B">
              <w:t>critical measures for moisture availability</w:t>
            </w:r>
          </w:p>
          <w:p w:rsidR="00000000" w:rsidRPr="00265D2B" w:rsidP="00265D2B">
            <w:pPr>
              <w:pStyle w:val="ListBullet2"/>
            </w:pPr>
            <w:r w:rsidRPr="00265D2B">
              <w:t>readily avail</w:t>
            </w:r>
            <w:r w:rsidRPr="00265D2B">
              <w:t>able water</w:t>
            </w:r>
          </w:p>
          <w:p w:rsidR="00000000" w:rsidRPr="00265D2B" w:rsidP="00265D2B">
            <w:pPr>
              <w:pStyle w:val="ListBullet2"/>
            </w:pPr>
            <w:r w:rsidRPr="00265D2B">
              <w:t>water holding capacity</w:t>
            </w:r>
          </w:p>
          <w:p w:rsidR="00000000" w:rsidRPr="00265D2B" w:rsidP="00265D2B">
            <w:pPr>
              <w:pStyle w:val="ListBullet2"/>
            </w:pPr>
            <w:r w:rsidRPr="00265D2B">
              <w:t>wilting point</w:t>
            </w:r>
          </w:p>
          <w:p w:rsidR="00000000" w:rsidRPr="00265D2B" w:rsidP="00265D2B">
            <w:pPr>
              <w:pStyle w:val="ListBullet2"/>
            </w:pPr>
            <w:r w:rsidRPr="00265D2B">
              <w:t>field capacity</w:t>
            </w:r>
          </w:p>
          <w:p w:rsidR="00000000" w:rsidRPr="00265D2B" w:rsidP="00265D2B">
            <w:pPr>
              <w:pStyle w:val="ListBullet2"/>
            </w:pPr>
            <w:r w:rsidRPr="00265D2B">
              <w:t>infiltration rates</w:t>
            </w:r>
          </w:p>
          <w:p w:rsidR="00000000" w:rsidRPr="00265D2B" w:rsidP="00265D2B">
            <w:pPr>
              <w:pStyle w:val="ListBullet2"/>
            </w:pPr>
            <w:r w:rsidRPr="00265D2B">
              <w:t>evapotranspiration</w:t>
            </w:r>
          </w:p>
          <w:p w:rsidR="00000000" w:rsidRPr="00265D2B" w:rsidP="00265D2B">
            <w:pPr>
              <w:pStyle w:val="ListBullet"/>
            </w:pPr>
            <w:r w:rsidRPr="00265D2B">
              <w:t>environmental impacts of irrigation, using water from any ground or underground source</w:t>
            </w:r>
          </w:p>
          <w:p w:rsidR="00000000" w:rsidRPr="00265D2B" w:rsidP="00265D2B">
            <w:pPr>
              <w:pStyle w:val="ListBullet"/>
            </w:pPr>
            <w:r w:rsidRPr="00265D2B">
              <w:t>OHS, environmental and enterprise policies and procedures relating to the operation of gravity fed irrigation systems.</w:t>
            </w:r>
          </w:p>
        </w:tc>
      </w:tr>
    </w:tbl>
    <w:p w:rsidR="00000000" w:rsidRPr="00265D2B" w:rsidP="00265D2B">
      <w:pPr>
        <w:pStyle w:val="BodyText"/>
      </w:pPr>
    </w:p>
    <w:p w:rsidR="00000000" w:rsidRPr="00265D2B" w:rsidP="00265D2B">
      <w:pPr>
        <w:pStyle w:val="AllowPageBreak"/>
      </w:pPr>
    </w:p>
    <w:p w:rsidR="00000000" w:rsidRPr="00265D2B" w:rsidP="00265D2B">
      <w:pPr>
        <w:pStyle w:val="Heading1"/>
      </w:pPr>
      <w:bookmarkStart w:id="10" w:name="O_407449"/>
      <w:bookmarkEnd w:id="10"/>
      <w:r w:rsidRPr="00265D2B">
        <w:t>Evidence Guide</w:t>
      </w:r>
    </w:p>
    <w:tbl>
      <w:tblPr>
        <w:tblW w:w="0" w:type="auto"/>
        <w:tblLayout w:type="fixed"/>
        <w:tblCellMar>
          <w:left w:w="62" w:type="dxa"/>
          <w:right w:w="62" w:type="dxa"/>
        </w:tblCellMar>
        <w:tblLook w:val="0000"/>
      </w:tblPr>
      <w:tblGrid>
        <w:gridCol w:w="3674"/>
        <w:gridCol w:w="5398"/>
      </w:tblGrid>
      <w:tr w:rsidTr="00265D2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D2B">
            <w:pPr>
              <w:pStyle w:val="BodyText"/>
              <w:rPr>
                <w:lang w:val="en-NZ"/>
              </w:rPr>
            </w:pPr>
            <w:r w:rsidRPr="00265D2B">
              <w:t>The evidence guide provides advice on assessment and must be read in conjunction with the performance criteria, required skills and knowledge, range statement and the Assessment Guidelines for the Training Package.</w:t>
            </w:r>
          </w:p>
        </w:tc>
      </w:tr>
      <w:tr w:rsidTr="00265D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D2B">
            <w:pPr>
              <w:pStyle w:val="BodyText"/>
              <w:rPr>
                <w:lang w:val="en-NZ"/>
              </w:rPr>
            </w:pPr>
            <w:r w:rsidRPr="00265D2B">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D2B">
            <w:pPr>
              <w:pStyle w:val="BodyText"/>
              <w:rPr>
                <w:lang w:val="en-NZ"/>
              </w:rPr>
            </w:pPr>
          </w:p>
        </w:tc>
      </w:tr>
      <w:tr w:rsidTr="00265D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D2B">
            <w:pPr>
              <w:pStyle w:val="BodyText"/>
              <w:rPr>
                <w:lang w:val="en-NZ"/>
              </w:rPr>
            </w:pPr>
            <w:r w:rsidRPr="00265D2B">
              <w:t>Critical aspec</w:t>
            </w:r>
            <w:r w:rsidRPr="00265D2B">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D2B" w:rsidP="00265D2B">
            <w:pPr>
              <w:pStyle w:val="BodyText"/>
            </w:pPr>
            <w:r w:rsidRPr="00265D2B">
              <w:t>Evidence is required in the process of operating gravity fed irrigation systems. The evidence required to demonstrate competency in this Unit must be relevant to workplace opera</w:t>
            </w:r>
            <w:r w:rsidRPr="00265D2B">
              <w:t>tions and satisfy holistically all of the requirements of the performance criteria and required skills and knowledge and include achievement of the following:</w:t>
            </w:r>
          </w:p>
          <w:p w:rsidR="00000000" w:rsidRPr="00265D2B" w:rsidP="00265D2B">
            <w:pPr>
              <w:pStyle w:val="ListBullet"/>
            </w:pPr>
            <w:r w:rsidRPr="00265D2B">
              <w:t>read and follow operations manual and irrigation schedules</w:t>
            </w:r>
          </w:p>
          <w:p w:rsidR="00000000" w:rsidRPr="00265D2B" w:rsidP="00265D2B">
            <w:pPr>
              <w:pStyle w:val="ListBullet"/>
            </w:pPr>
            <w:r w:rsidRPr="00265D2B">
              <w:t xml:space="preserve">use pre-start checks </w:t>
            </w:r>
          </w:p>
          <w:p w:rsidR="00000000" w:rsidRPr="00265D2B" w:rsidP="00265D2B">
            <w:pPr>
              <w:pStyle w:val="ListBullet"/>
            </w:pPr>
            <w:r w:rsidRPr="00265D2B">
              <w:t>operate and inspect the system</w:t>
            </w:r>
          </w:p>
          <w:p w:rsidR="00000000" w:rsidRPr="00265D2B" w:rsidP="00265D2B">
            <w:pPr>
              <w:pStyle w:val="ListBullet"/>
            </w:pPr>
            <w:r w:rsidRPr="00265D2B">
              <w:t>check pressure at the headworks and control valves</w:t>
            </w:r>
          </w:p>
          <w:p w:rsidR="00000000" w:rsidRPr="00265D2B" w:rsidP="00265D2B">
            <w:pPr>
              <w:pStyle w:val="ListBullet"/>
            </w:pPr>
            <w:r w:rsidRPr="00265D2B">
              <w:t>carry out running repairs on irrigation delivery and drainage systems</w:t>
            </w:r>
          </w:p>
          <w:p w:rsidR="00000000" w:rsidP="00265D2B">
            <w:pPr>
              <w:pStyle w:val="ListBullet"/>
              <w:rPr>
                <w:lang w:val="en-NZ"/>
              </w:rPr>
            </w:pPr>
            <w:r w:rsidRPr="00265D2B">
              <w:t>shut down in response to irrigation indicators.</w:t>
            </w:r>
          </w:p>
        </w:tc>
      </w:tr>
      <w:tr w:rsidTr="00265D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D2B">
            <w:pPr>
              <w:pStyle w:val="BodyText"/>
              <w:rPr>
                <w:lang w:val="en-NZ"/>
              </w:rPr>
            </w:pPr>
            <w:r w:rsidRPr="00265D2B">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D2B" w:rsidP="00265D2B">
            <w:pPr>
              <w:pStyle w:val="BodyText"/>
            </w:pPr>
            <w:r w:rsidRPr="00265D2B">
              <w:t>Compet</w:t>
            </w:r>
            <w:r w:rsidRPr="00265D2B">
              <w:t>ency requires the application of work practices under work conditions. Selection and use of resources for some worksites may differ due to the regional or enterprise circumstances.</w:t>
            </w:r>
          </w:p>
        </w:tc>
      </w:tr>
    </w:tbl>
    <w:p w:rsidR="00000000" w:rsidRPr="00265D2B" w:rsidP="00265D2B">
      <w:pPr>
        <w:pStyle w:val="BodyText"/>
      </w:pPr>
    </w:p>
    <w:p w:rsidR="00000000" w:rsidRPr="00265D2B" w:rsidP="00265D2B">
      <w:pPr>
        <w:pStyle w:val="AllowPageBreak"/>
      </w:pPr>
    </w:p>
    <w:p w:rsidR="00000000" w:rsidRPr="00265D2B" w:rsidP="00265D2B">
      <w:pPr>
        <w:pStyle w:val="Heading1"/>
      </w:pPr>
      <w:bookmarkStart w:id="11" w:name="O_407450"/>
      <w:bookmarkEnd w:id="11"/>
      <w:r w:rsidRPr="00265D2B">
        <w:t>Range Statement</w:t>
      </w:r>
    </w:p>
    <w:tbl>
      <w:tblPr>
        <w:tblW w:w="0" w:type="auto"/>
        <w:tblLayout w:type="fixed"/>
        <w:tblCellMar>
          <w:left w:w="62" w:type="dxa"/>
          <w:right w:w="62" w:type="dxa"/>
        </w:tblCellMar>
        <w:tblLook w:val="0000"/>
      </w:tblPr>
      <w:tblGrid>
        <w:gridCol w:w="3674"/>
        <w:gridCol w:w="5398"/>
      </w:tblGrid>
      <w:tr w:rsidTr="00265D2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D2B">
            <w:pPr>
              <w:pStyle w:val="BodyText"/>
              <w:rPr>
                <w:lang w:val="en-NZ"/>
              </w:rPr>
            </w:pPr>
            <w:r w:rsidRPr="00265D2B">
              <w:t xml:space="preserve">The range statement relates to the Unit </w:t>
            </w:r>
            <w:r w:rsidRPr="00265D2B">
              <w:t>of Competency as a whole. It allows for different work environments and situations that may affect performance. Bold italicised wording, if used in the performance criteria, is detailed below. Essential operating conditions that may be present with trainin</w:t>
            </w:r>
            <w:r w:rsidRPr="00265D2B">
              <w:t>g and assessment (depending on the work situation, needs of the candidate, accessibility of the item, and local industry and regional contexts) may also be included.</w:t>
            </w:r>
          </w:p>
        </w:tc>
      </w:tr>
      <w:tr w:rsidTr="00265D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D2B">
            <w:pPr>
              <w:pStyle w:val="BodyText"/>
              <w:rPr>
                <w:lang w:val="en-NZ"/>
              </w:rPr>
            </w:pPr>
            <w:r w:rsidRPr="00265D2B">
              <w:rPr>
                <w:rStyle w:val="BoldandItalics"/>
              </w:rPr>
              <w:t>Surface irrigation systems</w:t>
            </w:r>
            <w:r w:rsidRPr="00265D2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D2B">
            <w:pPr>
              <w:pStyle w:val="BodyText"/>
              <w:rPr>
                <w:lang w:val="en-NZ"/>
              </w:rPr>
            </w:pPr>
            <w:r w:rsidRPr="00265D2B">
              <w:t>any systems that apply water across the surface of a levelled or contoured area. These include furrow, border and basin irrigation.</w:t>
            </w:r>
          </w:p>
        </w:tc>
      </w:tr>
      <w:tr w:rsidTr="00265D2B">
        <w:tblPrEx>
          <w:tblW w:w="0" w:type="auto"/>
          <w:tblLayout w:type="fixed"/>
          <w:tblCellMar>
            <w:left w:w="62" w:type="dxa"/>
            <w:right w:w="62" w:type="dxa"/>
          </w:tblCellMar>
          <w:tblLook w:val="0000"/>
        </w:tblPrEx>
        <w:trPr>
          <w:trHeight w:val="4508"/>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D2B">
            <w:pPr>
              <w:pStyle w:val="BodyText"/>
              <w:rPr>
                <w:lang w:val="en-NZ"/>
              </w:rPr>
            </w:pPr>
            <w:r w:rsidRPr="00265D2B">
              <w:rPr>
                <w:rStyle w:val="BoldandItalics"/>
              </w:rPr>
              <w:t>System components</w:t>
            </w:r>
            <w:r w:rsidRPr="00265D2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D2B" w:rsidP="00265D2B">
            <w:pPr>
              <w:pStyle w:val="BodyText"/>
            </w:pPr>
            <w:r w:rsidRPr="00265D2B">
              <w:t>diversion and conveyancing structures:</w:t>
            </w:r>
          </w:p>
          <w:p w:rsidR="00000000" w:rsidRPr="00265D2B" w:rsidP="00265D2B">
            <w:pPr>
              <w:pStyle w:val="ListBullet"/>
            </w:pPr>
            <w:r w:rsidRPr="00265D2B">
              <w:t>intake structures</w:t>
            </w:r>
          </w:p>
          <w:p w:rsidR="00000000" w:rsidRPr="00265D2B" w:rsidP="00265D2B">
            <w:pPr>
              <w:pStyle w:val="ListBullet"/>
            </w:pPr>
            <w:r w:rsidRPr="00265D2B">
              <w:t>diversion weirs and gates</w:t>
            </w:r>
          </w:p>
          <w:p w:rsidR="00000000" w:rsidRPr="00265D2B" w:rsidP="00265D2B">
            <w:pPr>
              <w:pStyle w:val="BodyText"/>
            </w:pPr>
            <w:r w:rsidRPr="00265D2B">
              <w:t>field di</w:t>
            </w:r>
            <w:r w:rsidRPr="00265D2B">
              <w:t>stribution structures:</w:t>
            </w:r>
          </w:p>
          <w:p w:rsidR="00000000" w:rsidRPr="00265D2B" w:rsidP="00265D2B">
            <w:pPr>
              <w:pStyle w:val="ListBullet"/>
            </w:pPr>
            <w:r w:rsidRPr="00265D2B">
              <w:t>canals</w:t>
            </w:r>
          </w:p>
          <w:p w:rsidR="00000000" w:rsidRPr="00265D2B" w:rsidP="00265D2B">
            <w:pPr>
              <w:pStyle w:val="ListBullet"/>
            </w:pPr>
            <w:r w:rsidRPr="00265D2B">
              <w:t>pipelines</w:t>
            </w:r>
          </w:p>
          <w:p w:rsidR="00000000" w:rsidRPr="00265D2B" w:rsidP="00265D2B">
            <w:pPr>
              <w:pStyle w:val="ListBullet"/>
            </w:pPr>
            <w:r w:rsidRPr="00265D2B">
              <w:t>drop structures and chutes</w:t>
            </w:r>
          </w:p>
          <w:p w:rsidR="00000000" w:rsidRPr="00265D2B" w:rsidP="00265D2B">
            <w:pPr>
              <w:pStyle w:val="ListBullet"/>
            </w:pPr>
            <w:r w:rsidRPr="00265D2B">
              <w:t>division boxes and turnouts</w:t>
            </w:r>
          </w:p>
          <w:p w:rsidR="00000000" w:rsidRPr="00265D2B" w:rsidP="00265D2B">
            <w:pPr>
              <w:pStyle w:val="ListBullet"/>
            </w:pPr>
            <w:r w:rsidRPr="00265D2B">
              <w:t>checks</w:t>
            </w:r>
          </w:p>
          <w:p w:rsidR="00000000" w:rsidRPr="00265D2B" w:rsidP="00265D2B">
            <w:pPr>
              <w:pStyle w:val="BodyText"/>
            </w:pPr>
            <w:r w:rsidRPr="00265D2B">
              <w:t>crossing structures:</w:t>
            </w:r>
          </w:p>
          <w:p w:rsidR="00000000" w:rsidRPr="00265D2B" w:rsidP="00265D2B">
            <w:pPr>
              <w:pStyle w:val="ListBullet"/>
            </w:pPr>
            <w:r w:rsidRPr="00265D2B">
              <w:t>flumes</w:t>
            </w:r>
          </w:p>
          <w:p w:rsidR="00000000" w:rsidRPr="00265D2B" w:rsidP="00265D2B">
            <w:pPr>
              <w:pStyle w:val="ListBullet"/>
            </w:pPr>
            <w:r w:rsidRPr="00265D2B">
              <w:t>culverts</w:t>
            </w:r>
          </w:p>
          <w:p w:rsidR="00000000" w:rsidRPr="00265D2B" w:rsidP="00265D2B">
            <w:pPr>
              <w:pStyle w:val="ListBullet"/>
            </w:pPr>
            <w:r w:rsidRPr="00265D2B">
              <w:t>inverted siphons</w:t>
            </w:r>
          </w:p>
          <w:p w:rsidR="00000000" w:rsidRPr="00265D2B" w:rsidP="00265D2B">
            <w:pPr>
              <w:pStyle w:val="ListBullet"/>
            </w:pPr>
            <w:r w:rsidRPr="00265D2B">
              <w:t>water measurement structures</w:t>
            </w:r>
          </w:p>
          <w:p w:rsidR="00000000" w:rsidRPr="00265D2B" w:rsidP="00265D2B">
            <w:pPr>
              <w:pStyle w:val="ListBullet"/>
            </w:pPr>
            <w:r w:rsidRPr="00265D2B">
              <w:t>weirs</w:t>
            </w:r>
          </w:p>
          <w:p w:rsidR="00000000" w:rsidRPr="00265D2B" w:rsidP="00265D2B">
            <w:pPr>
              <w:pStyle w:val="ListBullet"/>
            </w:pPr>
            <w:r w:rsidRPr="00265D2B">
              <w:t>parshall flumes</w:t>
            </w:r>
          </w:p>
          <w:p w:rsidR="00000000" w:rsidRPr="00265D2B" w:rsidP="00265D2B">
            <w:pPr>
              <w:pStyle w:val="ListBullet"/>
            </w:pPr>
            <w:r w:rsidRPr="00265D2B">
              <w:t>cut-throat flumes.</w:t>
            </w:r>
          </w:p>
        </w:tc>
      </w:tr>
    </w:tbl>
    <w:p w:rsidR="00000000" w:rsidRPr="00265D2B" w:rsidP="00265D2B">
      <w:pPr>
        <w:pStyle w:val="BodyText"/>
      </w:pPr>
    </w:p>
    <w:p w:rsidR="00000000" w:rsidRPr="00265D2B" w:rsidP="00265D2B">
      <w:pPr>
        <w:pStyle w:val="AllowPageBreak"/>
      </w:pPr>
    </w:p>
    <w:p w:rsidR="00000000" w:rsidRPr="00265D2B" w:rsidP="00265D2B">
      <w:pPr>
        <w:pStyle w:val="Heading1"/>
      </w:pPr>
      <w:bookmarkStart w:id="12" w:name="O_407451"/>
      <w:bookmarkEnd w:id="12"/>
      <w:r w:rsidRPr="00265D2B">
        <w:t>Unit Sector(s)</w:t>
      </w:r>
    </w:p>
    <w:p w:rsidR="00000000" w:rsidRPr="00265D2B" w:rsidP="00265D2B">
      <w:pPr>
        <w:pStyle w:val="BodyText"/>
      </w:pPr>
      <w:r w:rsidRPr="00265D2B">
        <w:t>Irrigation</w:t>
      </w:r>
    </w:p>
    <w:p w:rsidR="00000000" w:rsidRPr="00265D2B" w:rsidP="00265D2B"/>
    <w:sectPr w:rsidSect="00265D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7A60" w:rsidP="003F7A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60" w:rsidP="00265D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F7A60" w:rsidP="00265D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F7A60" w:rsidP="00265D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2B" w:rsidRPr="003F7A60" w:rsidP="003F7A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60" w:rsidP="00265D2B">
    <w:pPr>
      <w:pStyle w:val="Header"/>
      <w:framePr w:wrap="around"/>
    </w:pPr>
    <w:r>
      <w:fldChar w:fldCharType="begin"/>
    </w:r>
    <w:r>
      <w:instrText xml:space="preserve"> TITLE   \* MERGEFORMAT </w:instrText>
    </w:r>
    <w:r>
      <w:fldChar w:fldCharType="separate"/>
    </w:r>
    <w:r>
      <w:t>AHCIRG324A Operate surface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3F7A60" w:rsidP="00265D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C0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38B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FE6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D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D2B"/>
    <w:pPr>
      <w:spacing w:before="360" w:after="60"/>
      <w:outlineLvl w:val="0"/>
    </w:pPr>
    <w:rPr>
      <w:sz w:val="32"/>
    </w:rPr>
  </w:style>
  <w:style w:type="paragraph" w:styleId="Heading2">
    <w:name w:val="heading 2"/>
    <w:basedOn w:val="HeadingBase"/>
    <w:next w:val="BodyText"/>
    <w:link w:val="Heading2Char"/>
    <w:qFormat/>
    <w:rsid w:val="00265D2B"/>
    <w:pPr>
      <w:keepLines/>
      <w:spacing w:before="240" w:after="120"/>
      <w:outlineLvl w:val="1"/>
    </w:pPr>
    <w:rPr>
      <w:sz w:val="28"/>
      <w:szCs w:val="40"/>
    </w:rPr>
  </w:style>
  <w:style w:type="paragraph" w:styleId="Heading3">
    <w:name w:val="heading 3"/>
    <w:basedOn w:val="HeadingBase"/>
    <w:next w:val="BodyText"/>
    <w:link w:val="Heading3Char"/>
    <w:qFormat/>
    <w:rsid w:val="00265D2B"/>
    <w:pPr>
      <w:spacing w:before="180" w:after="120"/>
      <w:outlineLvl w:val="2"/>
    </w:pPr>
    <w:rPr>
      <w:spacing w:val="-10"/>
      <w:kern w:val="32"/>
    </w:rPr>
  </w:style>
  <w:style w:type="paragraph" w:styleId="Heading4">
    <w:name w:val="heading 4"/>
    <w:basedOn w:val="HeadingBase"/>
    <w:next w:val="BodyText"/>
    <w:link w:val="Heading4Char"/>
    <w:qFormat/>
    <w:rsid w:val="00265D2B"/>
    <w:pPr>
      <w:spacing w:before="160" w:after="120"/>
      <w:outlineLvl w:val="3"/>
    </w:pPr>
    <w:rPr>
      <w:sz w:val="22"/>
    </w:rPr>
  </w:style>
  <w:style w:type="paragraph" w:styleId="Heading5">
    <w:name w:val="heading 5"/>
    <w:basedOn w:val="HeadingBase"/>
    <w:next w:val="Normal"/>
    <w:link w:val="Heading5Char"/>
    <w:qFormat/>
    <w:rsid w:val="00265D2B"/>
    <w:pPr>
      <w:spacing w:before="80"/>
      <w:outlineLvl w:val="4"/>
    </w:pPr>
    <w:rPr>
      <w:color w:val="918585"/>
      <w:sz w:val="20"/>
    </w:rPr>
  </w:style>
  <w:style w:type="paragraph" w:styleId="Heading6">
    <w:name w:val="heading 6"/>
    <w:basedOn w:val="HeadingBase"/>
    <w:next w:val="Normal"/>
    <w:link w:val="Heading6Char"/>
    <w:qFormat/>
    <w:rsid w:val="00265D2B"/>
    <w:pPr>
      <w:spacing w:before="60"/>
      <w:outlineLvl w:val="5"/>
    </w:pPr>
    <w:rPr>
      <w:color w:val="918585"/>
      <w:sz w:val="20"/>
    </w:rPr>
  </w:style>
  <w:style w:type="paragraph" w:styleId="Heading7">
    <w:name w:val="heading 7"/>
    <w:basedOn w:val="Normal"/>
    <w:next w:val="Normal"/>
    <w:link w:val="Heading7Char"/>
    <w:qFormat/>
    <w:rsid w:val="00265D2B"/>
    <w:pPr>
      <w:ind w:left="720"/>
      <w:outlineLvl w:val="6"/>
    </w:pPr>
    <w:rPr>
      <w:i/>
    </w:rPr>
  </w:style>
  <w:style w:type="paragraph" w:styleId="Heading8">
    <w:name w:val="heading 8"/>
    <w:basedOn w:val="Normal"/>
    <w:next w:val="Normal"/>
    <w:link w:val="Heading8Char"/>
    <w:qFormat/>
    <w:rsid w:val="00265D2B"/>
    <w:pPr>
      <w:ind w:left="720"/>
      <w:outlineLvl w:val="7"/>
    </w:pPr>
    <w:rPr>
      <w:i/>
    </w:rPr>
  </w:style>
  <w:style w:type="paragraph" w:styleId="Heading9">
    <w:name w:val="heading 9"/>
    <w:basedOn w:val="Normal"/>
    <w:next w:val="Normal"/>
    <w:link w:val="Heading9Char"/>
    <w:qFormat/>
    <w:rsid w:val="00265D2B"/>
    <w:pPr>
      <w:ind w:left="720"/>
      <w:outlineLvl w:val="8"/>
    </w:pPr>
    <w:rPr>
      <w:i/>
    </w:rPr>
  </w:style>
  <w:style w:type="character" w:default="1" w:styleId="DefaultParagraphFont">
    <w:name w:val="Default Paragraph Font"/>
    <w:uiPriority w:val="1"/>
    <w:unhideWhenUsed/>
    <w:rsid w:val="00265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D2B"/>
  </w:style>
  <w:style w:type="character" w:customStyle="1" w:styleId="Heading1Char">
    <w:name w:val="Heading 1 Char"/>
    <w:basedOn w:val="DefaultParagraphFont"/>
    <w:link w:val="Heading1"/>
    <w:rsid w:val="00265D2B"/>
    <w:rPr>
      <w:rFonts w:ascii="Times New Roman" w:eastAsia="Times New Roman" w:hAnsi="Times New Roman" w:cs="Times New Roman"/>
      <w:b/>
      <w:sz w:val="32"/>
      <w:szCs w:val="20"/>
      <w:lang w:eastAsia="en-US"/>
    </w:rPr>
  </w:style>
  <w:style w:type="paragraph" w:styleId="BodyText">
    <w:name w:val="Body Text"/>
    <w:basedOn w:val="Normal"/>
    <w:link w:val="BodyTextChar"/>
    <w:rsid w:val="00265D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5D2B"/>
    <w:rPr>
      <w:rFonts w:ascii="Times New Roman" w:eastAsia="Times New Roman" w:hAnsi="Times New Roman" w:cs="Times New Roman"/>
      <w:sz w:val="24"/>
      <w:lang w:eastAsia="en-US"/>
    </w:rPr>
  </w:style>
  <w:style w:type="paragraph" w:styleId="Footer">
    <w:name w:val="footer"/>
    <w:basedOn w:val="Normal"/>
    <w:link w:val="FooterChar"/>
    <w:rsid w:val="00265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D2B"/>
    <w:rPr>
      <w:rFonts w:ascii="Times New Roman" w:eastAsia="Times New Roman" w:hAnsi="Times New Roman" w:cs="Times New Roman"/>
      <w:sz w:val="16"/>
      <w:lang w:eastAsia="en-US"/>
    </w:rPr>
  </w:style>
  <w:style w:type="paragraph" w:styleId="List">
    <w:name w:val="List"/>
    <w:basedOn w:val="BodyText"/>
    <w:next w:val="BodyText"/>
    <w:rsid w:val="00265D2B"/>
    <w:pPr>
      <w:tabs>
        <w:tab w:val="left" w:pos="340"/>
      </w:tabs>
      <w:spacing w:before="60" w:after="60"/>
      <w:ind w:left="340" w:hanging="340"/>
    </w:pPr>
  </w:style>
  <w:style w:type="paragraph" w:styleId="ListBullet">
    <w:name w:val="List Bullet"/>
    <w:basedOn w:val="List"/>
    <w:rsid w:val="00265D2B"/>
    <w:pPr>
      <w:numPr>
        <w:numId w:val="13"/>
      </w:numPr>
      <w:tabs>
        <w:tab w:val="clear" w:pos="340"/>
      </w:tabs>
      <w:spacing w:before="40" w:after="40"/>
    </w:pPr>
  </w:style>
  <w:style w:type="character" w:customStyle="1" w:styleId="SpecialBold">
    <w:name w:val="Special Bold"/>
    <w:basedOn w:val="DefaultParagraphFont"/>
    <w:rsid w:val="00265D2B"/>
    <w:rPr>
      <w:b/>
      <w:spacing w:val="0"/>
    </w:rPr>
  </w:style>
  <w:style w:type="paragraph" w:styleId="ListBullet2">
    <w:name w:val="List Bullet 2"/>
    <w:basedOn w:val="List2"/>
    <w:rsid w:val="00265D2B"/>
    <w:pPr>
      <w:numPr>
        <w:numId w:val="14"/>
      </w:numPr>
      <w:tabs>
        <w:tab w:val="clear" w:pos="680"/>
      </w:tabs>
    </w:pPr>
  </w:style>
  <w:style w:type="paragraph" w:customStyle="1" w:styleId="SuperHeading">
    <w:name w:val="SuperHeading"/>
    <w:basedOn w:val="Normal"/>
    <w:rsid w:val="00265D2B"/>
    <w:pPr>
      <w:spacing w:before="240" w:after="120"/>
      <w:outlineLvl w:val="0"/>
    </w:pPr>
    <w:rPr>
      <w:rFonts w:ascii="Times New Roman" w:hAnsi="Times New Roman"/>
      <w:b/>
      <w:sz w:val="28"/>
    </w:rPr>
  </w:style>
  <w:style w:type="paragraph" w:customStyle="1" w:styleId="TableHeading">
    <w:name w:val="Table Heading"/>
    <w:basedOn w:val="HeadingBase"/>
    <w:rsid w:val="00265D2B"/>
    <w:pPr>
      <w:keepLines/>
      <w:pBdr>
        <w:bottom w:val="single" w:sz="6" w:space="1" w:color="918585"/>
      </w:pBdr>
      <w:spacing w:before="240"/>
    </w:pPr>
  </w:style>
  <w:style w:type="paragraph" w:customStyle="1" w:styleId="AllowPageBreak">
    <w:name w:val="AllowPageBreak"/>
    <w:rsid w:val="00265D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5D2B"/>
    <w:rPr>
      <w:b/>
      <w:i/>
      <w:u w:val="none"/>
    </w:rPr>
  </w:style>
  <w:style w:type="character" w:customStyle="1" w:styleId="Heading2Char">
    <w:name w:val="Heading 2 Char"/>
    <w:basedOn w:val="DefaultParagraphFont"/>
    <w:link w:val="Heading2"/>
    <w:rsid w:val="00265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D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D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D2B"/>
    <w:rPr>
      <w:rFonts w:ascii="Courier New" w:eastAsia="Times New Roman" w:hAnsi="Courier New" w:cs="Times New Roman"/>
      <w:i/>
      <w:szCs w:val="20"/>
      <w:lang w:eastAsia="en-US"/>
    </w:rPr>
  </w:style>
  <w:style w:type="paragraph" w:customStyle="1" w:styleId="HeadingBase">
    <w:name w:val="Heading Base"/>
    <w:rsid w:val="00265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D2B"/>
    <w:pPr>
      <w:tabs>
        <w:tab w:val="right" w:leader="dot" w:pos="9072"/>
      </w:tabs>
      <w:ind w:left="567"/>
    </w:pPr>
    <w:rPr>
      <w:szCs w:val="22"/>
    </w:rPr>
  </w:style>
  <w:style w:type="paragraph" w:customStyle="1" w:styleId="TOCBase">
    <w:name w:val="TOC Base"/>
    <w:rsid w:val="00265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D2B"/>
    <w:pPr>
      <w:tabs>
        <w:tab w:val="right" w:leader="dot" w:pos="9072"/>
      </w:tabs>
      <w:spacing w:before="40" w:after="40"/>
      <w:ind w:left="284"/>
    </w:pPr>
    <w:rPr>
      <w:rFonts w:ascii="Times New Roman" w:hAnsi="Times New Roman"/>
    </w:rPr>
  </w:style>
  <w:style w:type="paragraph" w:styleId="TOC1">
    <w:name w:val="toc 1"/>
    <w:basedOn w:val="TOCBase"/>
    <w:next w:val="Normal"/>
    <w:rsid w:val="00265D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5D2B"/>
    <w:pPr>
      <w:spacing w:before="5040"/>
      <w:jc w:val="center"/>
    </w:pPr>
    <w:rPr>
      <w:sz w:val="48"/>
      <w:szCs w:val="72"/>
      <w:lang w:val="en-US"/>
    </w:rPr>
  </w:style>
  <w:style w:type="character" w:customStyle="1" w:styleId="TitleChar">
    <w:name w:val="Title Char"/>
    <w:basedOn w:val="DefaultParagraphFont"/>
    <w:link w:val="Title"/>
    <w:rsid w:val="00265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D2B"/>
    <w:pPr>
      <w:tabs>
        <w:tab w:val="left" w:pos="3600"/>
        <w:tab w:val="left" w:pos="3958"/>
      </w:tabs>
    </w:pPr>
  </w:style>
  <w:style w:type="paragraph" w:customStyle="1" w:styleId="Note">
    <w:name w:val="Note"/>
    <w:basedOn w:val="BodyText"/>
    <w:rsid w:val="00265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D2B"/>
    <w:pPr>
      <w:framePr w:wrap="auto" w:hAnchor="text" w:y="6049"/>
    </w:pPr>
    <w:rPr>
      <w:color w:val="000000"/>
      <w:sz w:val="40"/>
    </w:rPr>
  </w:style>
  <w:style w:type="paragraph" w:customStyle="1" w:styleId="TOCTitle">
    <w:name w:val="TOCTitle"/>
    <w:basedOn w:val="Heading1"/>
    <w:rsid w:val="00265D2B"/>
    <w:pPr>
      <w:spacing w:after="240"/>
      <w:jc w:val="center"/>
      <w:outlineLvl w:val="9"/>
    </w:pPr>
    <w:rPr>
      <w:caps/>
    </w:rPr>
  </w:style>
  <w:style w:type="paragraph" w:customStyle="1" w:styleId="Version">
    <w:name w:val="Version"/>
    <w:rsid w:val="00265D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D2B"/>
    <w:pPr>
      <w:keepNext w:val="0"/>
      <w:tabs>
        <w:tab w:val="right" w:pos="4176"/>
      </w:tabs>
      <w:ind w:left="198" w:hanging="198"/>
    </w:pPr>
    <w:rPr>
      <w:rFonts w:ascii="Garamond" w:hAnsi="Garamond"/>
    </w:rPr>
  </w:style>
  <w:style w:type="paragraph" w:styleId="IndexHeading">
    <w:name w:val="index heading"/>
    <w:basedOn w:val="Normal"/>
    <w:next w:val="Index1"/>
    <w:semiHidden/>
    <w:rsid w:val="00265D2B"/>
    <w:pPr>
      <w:spacing w:before="120" w:after="120"/>
    </w:pPr>
    <w:rPr>
      <w:rFonts w:ascii="Arial" w:hAnsi="Arial"/>
      <w:b/>
      <w:color w:val="918585"/>
      <w:sz w:val="24"/>
    </w:rPr>
  </w:style>
  <w:style w:type="paragraph" w:styleId="Header">
    <w:name w:val="header"/>
    <w:basedOn w:val="Normal"/>
    <w:link w:val="HeaderChar"/>
    <w:rsid w:val="00265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D2B"/>
    <w:rPr>
      <w:rFonts w:ascii="Times New Roman" w:eastAsia="Times New Roman" w:hAnsi="Times New Roman" w:cs="Times New Roman"/>
      <w:sz w:val="16"/>
      <w:szCs w:val="20"/>
      <w:lang w:val="en-GB" w:eastAsia="en-US"/>
    </w:rPr>
  </w:style>
  <w:style w:type="paragraph" w:customStyle="1" w:styleId="Chapter">
    <w:name w:val="Chapter"/>
    <w:basedOn w:val="Normal"/>
    <w:rsid w:val="00265D2B"/>
    <w:pPr>
      <w:spacing w:before="240"/>
    </w:pPr>
    <w:rPr>
      <w:rFonts w:ascii="Times New Roman" w:hAnsi="Times New Roman"/>
      <w:smallCaps/>
      <w:spacing w:val="80"/>
      <w:sz w:val="28"/>
    </w:rPr>
  </w:style>
  <w:style w:type="paragraph" w:customStyle="1" w:styleId="InChapter">
    <w:name w:val="InChapter"/>
    <w:basedOn w:val="Heading3"/>
    <w:rsid w:val="00265D2B"/>
    <w:pPr>
      <w:spacing w:after="240"/>
      <w:outlineLvl w:val="9"/>
    </w:pPr>
    <w:rPr>
      <w:noProof/>
    </w:rPr>
  </w:style>
  <w:style w:type="paragraph" w:styleId="Index2">
    <w:name w:val="index 2"/>
    <w:basedOn w:val="Normal"/>
    <w:next w:val="Normal"/>
    <w:semiHidden/>
    <w:rsid w:val="00265D2B"/>
    <w:pPr>
      <w:tabs>
        <w:tab w:val="right" w:pos="4176"/>
      </w:tabs>
      <w:ind w:left="568" w:hanging="284"/>
    </w:pPr>
    <w:rPr>
      <w:rFonts w:ascii="Garamond" w:hAnsi="Garamond"/>
    </w:rPr>
  </w:style>
  <w:style w:type="paragraph" w:customStyle="1" w:styleId="Byline">
    <w:name w:val="Byline"/>
    <w:rsid w:val="00265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D2B"/>
    <w:pPr>
      <w:tabs>
        <w:tab w:val="clear" w:pos="3600"/>
        <w:tab w:val="clear" w:pos="3958"/>
      </w:tabs>
      <w:jc w:val="right"/>
    </w:pPr>
  </w:style>
  <w:style w:type="character" w:styleId="Emphasis">
    <w:name w:val="Emphasis"/>
    <w:basedOn w:val="DefaultParagraphFont"/>
    <w:qFormat/>
    <w:rsid w:val="00265D2B"/>
    <w:rPr>
      <w:i/>
    </w:rPr>
  </w:style>
  <w:style w:type="paragraph" w:styleId="Caption">
    <w:name w:val="caption"/>
    <w:basedOn w:val="BodyText"/>
    <w:next w:val="Normal"/>
    <w:qFormat/>
    <w:rsid w:val="00265D2B"/>
    <w:pPr>
      <w:framePr w:w="2268" w:hSpace="181" w:vSpace="181" w:wrap="around" w:vAnchor="text" w:hAnchor="page" w:x="1135" w:y="285" w:anchorLock="1"/>
    </w:pPr>
    <w:rPr>
      <w:i/>
    </w:rPr>
  </w:style>
  <w:style w:type="paragraph" w:customStyle="1" w:styleId="MiniTOCTitle">
    <w:name w:val="MiniTOCTitle"/>
    <w:basedOn w:val="Heading4"/>
    <w:rsid w:val="00265D2B"/>
    <w:pPr>
      <w:spacing w:before="240"/>
      <w:outlineLvl w:val="9"/>
    </w:pPr>
    <w:rPr>
      <w:noProof/>
      <w:sz w:val="24"/>
    </w:rPr>
  </w:style>
  <w:style w:type="paragraph" w:customStyle="1" w:styleId="MiniTOCItem">
    <w:name w:val="MiniTOCItem"/>
    <w:basedOn w:val="ListBullet"/>
    <w:rsid w:val="00265D2B"/>
    <w:pPr>
      <w:numPr>
        <w:numId w:val="0"/>
      </w:numPr>
      <w:tabs>
        <w:tab w:val="right" w:leader="dot" w:pos="6521"/>
      </w:tabs>
      <w:spacing w:before="0" w:after="0"/>
    </w:pPr>
  </w:style>
  <w:style w:type="paragraph" w:customStyle="1" w:styleId="TOFTitle">
    <w:name w:val="TOFTitle"/>
    <w:basedOn w:val="TOCTitle"/>
    <w:rsid w:val="00265D2B"/>
  </w:style>
  <w:style w:type="paragraph" w:styleId="TableofFigures">
    <w:name w:val="table of figures"/>
    <w:basedOn w:val="Normal"/>
    <w:next w:val="Normal"/>
    <w:semiHidden/>
    <w:rsid w:val="00265D2B"/>
    <w:pPr>
      <w:tabs>
        <w:tab w:val="right" w:leader="dot" w:pos="9072"/>
      </w:tabs>
      <w:ind w:left="970" w:hanging="403"/>
    </w:pPr>
    <w:rPr>
      <w:rFonts w:ascii="Times New Roman" w:hAnsi="Times New Roman"/>
      <w:b/>
    </w:rPr>
  </w:style>
  <w:style w:type="paragraph" w:styleId="ListNumber">
    <w:name w:val="List Number"/>
    <w:basedOn w:val="List"/>
    <w:rsid w:val="00265D2B"/>
    <w:pPr>
      <w:numPr>
        <w:numId w:val="11"/>
      </w:numPr>
    </w:pPr>
  </w:style>
  <w:style w:type="character" w:customStyle="1" w:styleId="WingdingSymbols">
    <w:name w:val="Wingding Symbols"/>
    <w:rsid w:val="00265D2B"/>
    <w:rPr>
      <w:rFonts w:ascii="Wingdings" w:hAnsi="Wingdings"/>
    </w:rPr>
  </w:style>
  <w:style w:type="character" w:customStyle="1" w:styleId="HotSpot">
    <w:name w:val="HotSpot"/>
    <w:rsid w:val="00265D2B"/>
    <w:rPr>
      <w:color w:val="0033CC"/>
      <w:u w:val="none"/>
    </w:rPr>
  </w:style>
  <w:style w:type="paragraph" w:customStyle="1" w:styleId="BodyTextRight">
    <w:name w:val="Body Text Right"/>
    <w:basedOn w:val="BodyText"/>
    <w:rsid w:val="00265D2B"/>
    <w:pPr>
      <w:spacing w:before="0" w:after="0"/>
      <w:jc w:val="right"/>
    </w:pPr>
  </w:style>
  <w:style w:type="paragraph" w:styleId="Index3">
    <w:name w:val="index 3"/>
    <w:basedOn w:val="ListNumber2"/>
    <w:next w:val="Normal"/>
    <w:semiHidden/>
    <w:rsid w:val="00265D2B"/>
    <w:pPr>
      <w:numPr>
        <w:numId w:val="0"/>
      </w:numPr>
      <w:tabs>
        <w:tab w:val="right" w:leader="dot" w:pos="4176"/>
      </w:tabs>
    </w:pPr>
  </w:style>
  <w:style w:type="paragraph" w:styleId="ListNumber2">
    <w:name w:val="List Number 2"/>
    <w:basedOn w:val="List2"/>
    <w:rsid w:val="00265D2B"/>
    <w:pPr>
      <w:numPr>
        <w:numId w:val="10"/>
      </w:numPr>
      <w:tabs>
        <w:tab w:val="clear" w:pos="1060"/>
      </w:tabs>
    </w:pPr>
  </w:style>
  <w:style w:type="paragraph" w:customStyle="1" w:styleId="MarginNote">
    <w:name w:val="Margin Note"/>
    <w:basedOn w:val="BodyText"/>
    <w:rsid w:val="00265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D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D2B"/>
    <w:rPr>
      <w:sz w:val="32"/>
    </w:rPr>
  </w:style>
  <w:style w:type="paragraph" w:customStyle="1" w:styleId="HeadingProcedure">
    <w:name w:val="Heading Procedure"/>
    <w:basedOn w:val="HeadingBase"/>
    <w:next w:val="Normal"/>
    <w:rsid w:val="00265D2B"/>
    <w:pPr>
      <w:tabs>
        <w:tab w:val="left" w:pos="0"/>
      </w:tabs>
      <w:spacing w:before="120" w:after="60"/>
    </w:pPr>
    <w:rPr>
      <w:i/>
      <w:color w:val="918585"/>
      <w:sz w:val="22"/>
    </w:rPr>
  </w:style>
  <w:style w:type="paragraph" w:customStyle="1" w:styleId="TableBodyText">
    <w:name w:val="Table Body Text"/>
    <w:basedOn w:val="BodyText"/>
    <w:rsid w:val="00265D2B"/>
    <w:pPr>
      <w:spacing w:before="60" w:after="60"/>
    </w:pPr>
  </w:style>
  <w:style w:type="paragraph" w:styleId="ListContinue">
    <w:name w:val="List Continue"/>
    <w:basedOn w:val="List"/>
    <w:rsid w:val="00265D2B"/>
    <w:pPr>
      <w:ind w:firstLine="0"/>
    </w:pPr>
  </w:style>
  <w:style w:type="paragraph" w:customStyle="1" w:styleId="ListNote">
    <w:name w:val="List Note"/>
    <w:basedOn w:val="List"/>
    <w:rsid w:val="00265D2B"/>
    <w:pPr>
      <w:pBdr>
        <w:top w:val="single" w:sz="6" w:space="2" w:color="918585"/>
        <w:bottom w:val="single" w:sz="6" w:space="2" w:color="918585"/>
      </w:pBdr>
      <w:tabs>
        <w:tab w:val="left" w:pos="1021"/>
      </w:tabs>
      <w:ind w:firstLine="0"/>
    </w:pPr>
  </w:style>
  <w:style w:type="paragraph" w:customStyle="1" w:styleId="Warning">
    <w:name w:val="Warning"/>
    <w:basedOn w:val="BodyText"/>
    <w:rsid w:val="00265D2B"/>
    <w:pPr>
      <w:shd w:val="clear" w:color="auto" w:fill="D9D9D9"/>
      <w:tabs>
        <w:tab w:val="left" w:pos="992"/>
      </w:tabs>
      <w:ind w:left="119" w:right="119"/>
    </w:pPr>
    <w:rPr>
      <w:sz w:val="20"/>
    </w:rPr>
  </w:style>
  <w:style w:type="paragraph" w:customStyle="1" w:styleId="MarginIcons">
    <w:name w:val="Margin Icons"/>
    <w:basedOn w:val="BodyText"/>
    <w:rsid w:val="00265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D2B"/>
    <w:rPr>
      <w:rFonts w:ascii="Courier New" w:hAnsi="Courier New"/>
    </w:rPr>
  </w:style>
  <w:style w:type="paragraph" w:customStyle="1" w:styleId="NoteBullet">
    <w:name w:val="Note Bullet"/>
    <w:basedOn w:val="Note"/>
    <w:rsid w:val="00265D2B"/>
    <w:pPr>
      <w:tabs>
        <w:tab w:val="clear" w:pos="680"/>
      </w:tabs>
      <w:spacing w:before="60" w:after="60"/>
    </w:pPr>
  </w:style>
  <w:style w:type="paragraph" w:customStyle="1" w:styleId="SubHeading2">
    <w:name w:val="SubHeading2"/>
    <w:basedOn w:val="HeadingBase"/>
    <w:rsid w:val="00265D2B"/>
    <w:pPr>
      <w:spacing w:before="240" w:after="60"/>
    </w:pPr>
    <w:rPr>
      <w:sz w:val="20"/>
    </w:rPr>
  </w:style>
  <w:style w:type="paragraph" w:customStyle="1" w:styleId="SubHeading1">
    <w:name w:val="SubHeading1"/>
    <w:basedOn w:val="HeadingBase"/>
    <w:rsid w:val="00265D2B"/>
    <w:pPr>
      <w:spacing w:before="240" w:after="60"/>
    </w:pPr>
    <w:rPr>
      <w:color w:val="918585"/>
      <w:sz w:val="22"/>
    </w:rPr>
  </w:style>
  <w:style w:type="paragraph" w:customStyle="1" w:styleId="SideHeading">
    <w:name w:val="Side Heading"/>
    <w:basedOn w:val="HeadingBase"/>
    <w:rsid w:val="00265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D2B"/>
    <w:pPr>
      <w:numPr>
        <w:numId w:val="12"/>
      </w:numPr>
    </w:pPr>
  </w:style>
  <w:style w:type="paragraph" w:styleId="PlainText">
    <w:name w:val="Plain Text"/>
    <w:basedOn w:val="Normal"/>
    <w:link w:val="PlainTextChar"/>
    <w:rsid w:val="00265D2B"/>
    <w:rPr>
      <w:sz w:val="20"/>
    </w:rPr>
  </w:style>
  <w:style w:type="character" w:customStyle="1" w:styleId="PlainTextChar">
    <w:name w:val="Plain Text Char"/>
    <w:basedOn w:val="DefaultParagraphFont"/>
    <w:link w:val="PlainText"/>
    <w:rsid w:val="00265D2B"/>
    <w:rPr>
      <w:rFonts w:ascii="Courier New" w:eastAsia="Times New Roman" w:hAnsi="Courier New" w:cs="Times New Roman"/>
      <w:sz w:val="20"/>
      <w:szCs w:val="20"/>
      <w:lang w:eastAsia="en-US"/>
    </w:rPr>
  </w:style>
  <w:style w:type="character" w:customStyle="1" w:styleId="MenuOption">
    <w:name w:val="Menu Option"/>
    <w:basedOn w:val="DefaultParagraphFont"/>
    <w:rsid w:val="00265D2B"/>
    <w:rPr>
      <w:b/>
      <w:smallCaps/>
    </w:rPr>
  </w:style>
  <w:style w:type="paragraph" w:customStyle="1" w:styleId="TableListNumber">
    <w:name w:val="Table List Number"/>
    <w:basedOn w:val="ListNumber"/>
    <w:rsid w:val="00265D2B"/>
    <w:pPr>
      <w:numPr>
        <w:numId w:val="0"/>
      </w:numPr>
    </w:pPr>
  </w:style>
  <w:style w:type="paragraph" w:styleId="TOC4">
    <w:name w:val="toc 4"/>
    <w:basedOn w:val="TOCBase"/>
    <w:next w:val="Normal"/>
    <w:semiHidden/>
    <w:rsid w:val="00265D2B"/>
    <w:pPr>
      <w:tabs>
        <w:tab w:val="right" w:leader="dot" w:pos="9071"/>
      </w:tabs>
      <w:ind w:left="1701"/>
    </w:pPr>
  </w:style>
  <w:style w:type="paragraph" w:customStyle="1" w:styleId="ListAlpha">
    <w:name w:val="List Alpha"/>
    <w:basedOn w:val="List"/>
    <w:rsid w:val="00265D2B"/>
    <w:pPr>
      <w:numPr>
        <w:numId w:val="9"/>
      </w:numPr>
    </w:pPr>
  </w:style>
  <w:style w:type="paragraph" w:customStyle="1" w:styleId="ListAlpha2">
    <w:name w:val="List Alpha 2"/>
    <w:basedOn w:val="List2"/>
    <w:rsid w:val="00265D2B"/>
    <w:pPr>
      <w:numPr>
        <w:numId w:val="8"/>
      </w:numPr>
    </w:pPr>
  </w:style>
  <w:style w:type="paragraph" w:styleId="List2">
    <w:name w:val="List 2"/>
    <w:basedOn w:val="BodyText"/>
    <w:rsid w:val="00265D2B"/>
    <w:pPr>
      <w:tabs>
        <w:tab w:val="left" w:pos="680"/>
      </w:tabs>
      <w:spacing w:before="60" w:after="60"/>
      <w:ind w:left="680" w:hanging="340"/>
    </w:pPr>
  </w:style>
  <w:style w:type="paragraph" w:styleId="List3">
    <w:name w:val="List 3"/>
    <w:basedOn w:val="BodyText"/>
    <w:rsid w:val="00265D2B"/>
    <w:pPr>
      <w:tabs>
        <w:tab w:val="left" w:pos="1021"/>
      </w:tabs>
      <w:spacing w:before="60" w:after="60"/>
      <w:ind w:left="1020" w:hanging="340"/>
    </w:pPr>
  </w:style>
  <w:style w:type="paragraph" w:styleId="List4">
    <w:name w:val="List 4"/>
    <w:basedOn w:val="BodyText"/>
    <w:rsid w:val="00265D2B"/>
    <w:pPr>
      <w:tabs>
        <w:tab w:val="left" w:pos="1361"/>
      </w:tabs>
      <w:spacing w:before="60" w:after="60"/>
      <w:ind w:left="1361" w:hanging="340"/>
    </w:pPr>
  </w:style>
  <w:style w:type="paragraph" w:styleId="List5">
    <w:name w:val="List 5"/>
    <w:basedOn w:val="BodyText"/>
    <w:rsid w:val="00265D2B"/>
    <w:pPr>
      <w:tabs>
        <w:tab w:val="left" w:pos="1701"/>
      </w:tabs>
      <w:spacing w:before="60" w:after="60"/>
      <w:ind w:left="1701" w:hanging="340"/>
    </w:pPr>
  </w:style>
  <w:style w:type="paragraph" w:styleId="ListBullet3">
    <w:name w:val="List Bullet 3"/>
    <w:basedOn w:val="List3"/>
    <w:rsid w:val="00265D2B"/>
    <w:pPr>
      <w:numPr>
        <w:numId w:val="15"/>
      </w:numPr>
      <w:tabs>
        <w:tab w:val="clear" w:pos="1021"/>
      </w:tabs>
      <w:ind w:left="1037" w:hanging="357"/>
    </w:pPr>
  </w:style>
  <w:style w:type="paragraph" w:styleId="ListBullet4">
    <w:name w:val="List Bullet 4"/>
    <w:basedOn w:val="List4"/>
    <w:rsid w:val="00265D2B"/>
    <w:pPr>
      <w:numPr>
        <w:numId w:val="3"/>
      </w:numPr>
    </w:pPr>
  </w:style>
  <w:style w:type="paragraph" w:styleId="ListBullet5">
    <w:name w:val="List Bullet 5"/>
    <w:basedOn w:val="List5"/>
    <w:rsid w:val="00265D2B"/>
    <w:pPr>
      <w:numPr>
        <w:numId w:val="4"/>
      </w:numPr>
    </w:pPr>
  </w:style>
  <w:style w:type="paragraph" w:styleId="ListContinue2">
    <w:name w:val="List Continue 2"/>
    <w:basedOn w:val="List2"/>
    <w:rsid w:val="00265D2B"/>
    <w:pPr>
      <w:ind w:firstLine="0"/>
    </w:pPr>
  </w:style>
  <w:style w:type="paragraph" w:styleId="ListContinue3">
    <w:name w:val="List Continue 3"/>
    <w:basedOn w:val="List3"/>
    <w:rsid w:val="00265D2B"/>
    <w:pPr>
      <w:ind w:left="1021" w:firstLine="0"/>
    </w:pPr>
  </w:style>
  <w:style w:type="paragraph" w:styleId="ListContinue4">
    <w:name w:val="List Continue 4"/>
    <w:basedOn w:val="List4"/>
    <w:rsid w:val="00265D2B"/>
    <w:pPr>
      <w:ind w:firstLine="0"/>
    </w:pPr>
  </w:style>
  <w:style w:type="paragraph" w:styleId="ListContinue5">
    <w:name w:val="List Continue 5"/>
    <w:basedOn w:val="List5"/>
    <w:rsid w:val="00265D2B"/>
    <w:pPr>
      <w:ind w:firstLine="0"/>
    </w:pPr>
  </w:style>
  <w:style w:type="paragraph" w:styleId="ListNumber3">
    <w:name w:val="List Number 3"/>
    <w:basedOn w:val="List3"/>
    <w:rsid w:val="00265D2B"/>
    <w:pPr>
      <w:numPr>
        <w:numId w:val="5"/>
      </w:numPr>
    </w:pPr>
  </w:style>
  <w:style w:type="paragraph" w:styleId="ListNumber4">
    <w:name w:val="List Number 4"/>
    <w:basedOn w:val="List4"/>
    <w:rsid w:val="00265D2B"/>
    <w:pPr>
      <w:numPr>
        <w:numId w:val="6"/>
      </w:numPr>
    </w:pPr>
  </w:style>
  <w:style w:type="paragraph" w:styleId="ListNumber5">
    <w:name w:val="List Number 5"/>
    <w:basedOn w:val="List5"/>
    <w:rsid w:val="00265D2B"/>
    <w:pPr>
      <w:numPr>
        <w:numId w:val="7"/>
      </w:numPr>
    </w:pPr>
  </w:style>
  <w:style w:type="paragraph" w:styleId="BlockText">
    <w:name w:val="Block Text"/>
    <w:basedOn w:val="Normal"/>
    <w:rsid w:val="00265D2B"/>
    <w:pPr>
      <w:spacing w:after="120"/>
      <w:ind w:left="1440" w:right="1440"/>
    </w:pPr>
  </w:style>
  <w:style w:type="character" w:customStyle="1" w:styleId="Subscript">
    <w:name w:val="Subscript"/>
    <w:basedOn w:val="DefaultParagraphFont"/>
    <w:rsid w:val="00265D2B"/>
    <w:rPr>
      <w:sz w:val="16"/>
      <w:vertAlign w:val="subscript"/>
    </w:rPr>
  </w:style>
  <w:style w:type="character" w:customStyle="1" w:styleId="Superscript">
    <w:name w:val="Superscript"/>
    <w:basedOn w:val="DefaultParagraphFont"/>
    <w:rsid w:val="00265D2B"/>
    <w:rPr>
      <w:sz w:val="16"/>
      <w:vertAlign w:val="superscript"/>
    </w:rPr>
  </w:style>
  <w:style w:type="character" w:customStyle="1" w:styleId="Symbols">
    <w:name w:val="Symbols"/>
    <w:basedOn w:val="DefaultParagraphFont"/>
    <w:rsid w:val="00265D2B"/>
    <w:rPr>
      <w:rFonts w:ascii="Symbol" w:hAnsi="Symbol"/>
    </w:rPr>
  </w:style>
  <w:style w:type="character" w:customStyle="1" w:styleId="MenuOptions">
    <w:name w:val="Menu Options"/>
    <w:basedOn w:val="DefaultParagraphFont"/>
    <w:rsid w:val="00265D2B"/>
    <w:rPr>
      <w:rFonts w:ascii="Arial Narrow" w:hAnsi="Arial Narrow"/>
      <w:smallCaps/>
    </w:rPr>
  </w:style>
  <w:style w:type="character" w:customStyle="1" w:styleId="Buttons">
    <w:name w:val="Buttons"/>
    <w:basedOn w:val="DefaultParagraphFont"/>
    <w:rsid w:val="00265D2B"/>
    <w:rPr>
      <w:b/>
    </w:rPr>
  </w:style>
  <w:style w:type="character" w:customStyle="1" w:styleId="Underlined">
    <w:name w:val="Underlined"/>
    <w:basedOn w:val="DefaultParagraphFont"/>
    <w:rsid w:val="00265D2B"/>
    <w:rPr>
      <w:u w:val="single"/>
    </w:rPr>
  </w:style>
  <w:style w:type="paragraph" w:customStyle="1" w:styleId="TableBodyTextRight">
    <w:name w:val="Table Body Text Right"/>
    <w:basedOn w:val="TableBodyText"/>
    <w:rsid w:val="00265D2B"/>
    <w:pPr>
      <w:widowControl w:val="0"/>
      <w:autoSpaceDE w:val="0"/>
      <w:autoSpaceDN w:val="0"/>
      <w:adjustRightInd w:val="0"/>
      <w:jc w:val="right"/>
    </w:pPr>
    <w:rPr>
      <w:rFonts w:cs="Arial"/>
      <w:szCs w:val="18"/>
    </w:rPr>
  </w:style>
  <w:style w:type="paragraph" w:customStyle="1" w:styleId="CopyrightText">
    <w:name w:val="Copyright Text"/>
    <w:basedOn w:val="BodyText"/>
    <w:rsid w:val="00265D2B"/>
    <w:rPr>
      <w:sz w:val="18"/>
    </w:rPr>
  </w:style>
  <w:style w:type="paragraph" w:customStyle="1" w:styleId="BodySmallRight">
    <w:name w:val="Body Small Right"/>
    <w:basedOn w:val="BodyTextRight"/>
    <w:rsid w:val="00265D2B"/>
    <w:rPr>
      <w:sz w:val="18"/>
      <w:szCs w:val="18"/>
    </w:rPr>
  </w:style>
  <w:style w:type="paragraph" w:customStyle="1" w:styleId="MarginEdition">
    <w:name w:val="Margin Edition"/>
    <w:basedOn w:val="MarginNote"/>
    <w:rsid w:val="00265D2B"/>
    <w:pPr>
      <w:spacing w:before="0" w:after="0"/>
    </w:pPr>
    <w:rPr>
      <w:rFonts w:ascii="Times New Roman" w:hAnsi="Times New Roman"/>
      <w:color w:val="999999"/>
    </w:rPr>
  </w:style>
  <w:style w:type="paragraph" w:customStyle="1" w:styleId="Spacer">
    <w:name w:val="Spacer"/>
    <w:basedOn w:val="Normal"/>
    <w:rsid w:val="00265D2B"/>
    <w:rPr>
      <w:sz w:val="2"/>
      <w:szCs w:val="2"/>
    </w:rPr>
  </w:style>
  <w:style w:type="character" w:customStyle="1" w:styleId="Small">
    <w:name w:val="Small"/>
    <w:basedOn w:val="DefaultParagraphFont"/>
    <w:rsid w:val="00265D2B"/>
    <w:rPr>
      <w:sz w:val="16"/>
    </w:rPr>
  </w:style>
  <w:style w:type="paragraph" w:customStyle="1" w:styleId="WideTable">
    <w:name w:val="Wide Table"/>
    <w:basedOn w:val="Normal"/>
    <w:rsid w:val="00265D2B"/>
    <w:pPr>
      <w:ind w:left="-1418"/>
    </w:pPr>
    <w:rPr>
      <w:sz w:val="2"/>
      <w:szCs w:val="2"/>
    </w:rPr>
  </w:style>
  <w:style w:type="character" w:styleId="PageNumber">
    <w:name w:val="page number"/>
    <w:basedOn w:val="DefaultParagraphFont"/>
    <w:rsid w:val="00265D2B"/>
  </w:style>
  <w:style w:type="paragraph" w:styleId="Quote">
    <w:name w:val="Quote"/>
    <w:basedOn w:val="Heading1"/>
    <w:link w:val="QuoteChar"/>
    <w:qFormat/>
    <w:rsid w:val="00265D2B"/>
    <w:rPr>
      <w:b w:val="0"/>
      <w:sz w:val="72"/>
      <w:szCs w:val="72"/>
      <w:lang w:val="en-NZ"/>
    </w:rPr>
  </w:style>
  <w:style w:type="character" w:customStyle="1" w:styleId="QuoteChar">
    <w:name w:val="Quote Char"/>
    <w:basedOn w:val="DefaultParagraphFont"/>
    <w:link w:val="Quote"/>
    <w:rsid w:val="00265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D2B"/>
    <w:pPr>
      <w:pageBreakBefore/>
    </w:pPr>
  </w:style>
  <w:style w:type="paragraph" w:customStyle="1" w:styleId="Border">
    <w:name w:val="Border"/>
    <w:basedOn w:val="Normal"/>
    <w:qFormat/>
    <w:rsid w:val="00265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D2B"/>
    <w:rPr>
      <w:b/>
      <w:bCs/>
      <w:i/>
      <w:iCs/>
      <w:color w:val="auto"/>
    </w:rPr>
  </w:style>
  <w:style w:type="paragraph" w:styleId="IntenseQuote">
    <w:name w:val="Intense Quote"/>
    <w:basedOn w:val="Normal"/>
    <w:next w:val="Normal"/>
    <w:link w:val="IntenseQuoteChar"/>
    <w:uiPriority w:val="30"/>
    <w:qFormat/>
    <w:rsid w:val="00265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D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D2B"/>
    <w:rPr>
      <w:smallCaps/>
      <w:color w:val="auto"/>
      <w:u w:val="single"/>
    </w:rPr>
  </w:style>
  <w:style w:type="character" w:styleId="IntenseReference">
    <w:name w:val="Intense Reference"/>
    <w:basedOn w:val="DefaultParagraphFont"/>
    <w:uiPriority w:val="32"/>
    <w:qFormat/>
    <w:rsid w:val="00265D2B"/>
    <w:rPr>
      <w:b/>
      <w:bCs/>
      <w:smallCaps/>
      <w:color w:val="auto"/>
      <w:spacing w:val="5"/>
      <w:u w:val="single"/>
    </w:rPr>
  </w:style>
  <w:style w:type="paragraph" w:customStyle="1" w:styleId="2ColumnHeading">
    <w:name w:val="2Column Heading"/>
    <w:basedOn w:val="BodyText"/>
    <w:qFormat/>
    <w:rsid w:val="00265D2B"/>
    <w:pPr>
      <w:spacing w:after="60"/>
      <w:ind w:left="-2268"/>
    </w:pPr>
    <w:rPr>
      <w:b/>
    </w:rPr>
  </w:style>
  <w:style w:type="paragraph" w:customStyle="1" w:styleId="Heading1TOC">
    <w:name w:val="Heading1 TOC"/>
    <w:basedOn w:val="Normal"/>
    <w:qFormat/>
    <w:rsid w:val="00265D2B"/>
    <w:pPr>
      <w:spacing w:before="240" w:after="120"/>
    </w:pPr>
    <w:rPr>
      <w:rFonts w:ascii="Times New Roman" w:hAnsi="Times New Roman"/>
      <w:b/>
      <w:sz w:val="32"/>
    </w:rPr>
  </w:style>
  <w:style w:type="paragraph" w:customStyle="1" w:styleId="Heading2TOC">
    <w:name w:val="Heading2 TOC"/>
    <w:basedOn w:val="Normal"/>
    <w:qFormat/>
    <w:rsid w:val="00265D2B"/>
    <w:pPr>
      <w:spacing w:before="240" w:after="60"/>
    </w:pPr>
    <w:rPr>
      <w:rFonts w:ascii="Times New Roman" w:hAnsi="Times New Roman"/>
      <w:b/>
      <w:sz w:val="28"/>
    </w:rPr>
  </w:style>
  <w:style w:type="character" w:customStyle="1" w:styleId="Underline">
    <w:name w:val="Underline"/>
    <w:basedOn w:val="DefaultParagraphFont"/>
    <w:qFormat/>
    <w:rsid w:val="00265D2B"/>
    <w:rPr>
      <w:u w:val="single"/>
    </w:rPr>
  </w:style>
  <w:style w:type="paragraph" w:styleId="BalloonText">
    <w:name w:val="Balloon Text"/>
    <w:basedOn w:val="Normal"/>
    <w:link w:val="BalloonTextChar"/>
    <w:rsid w:val="00265D2B"/>
    <w:rPr>
      <w:rFonts w:ascii="Tahoma" w:hAnsi="Tahoma" w:cs="Tahoma"/>
      <w:sz w:val="16"/>
      <w:szCs w:val="16"/>
    </w:rPr>
  </w:style>
  <w:style w:type="character" w:customStyle="1" w:styleId="BalloonTextChar">
    <w:name w:val="Balloon Text Char"/>
    <w:basedOn w:val="DefaultParagraphFont"/>
    <w:link w:val="BalloonText"/>
    <w:rsid w:val="00265D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D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5D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D2B"/>
    <w:rPr>
      <w:b/>
      <w:color w:val="660033"/>
      <w:spacing w:val="0"/>
    </w:rPr>
  </w:style>
  <w:style w:type="paragraph" w:customStyle="1" w:styleId="Nameditemlist">
    <w:name w:val="Named item list"/>
    <w:basedOn w:val="BodyText"/>
    <w:qFormat/>
    <w:rsid w:val="00265D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6227</Characters>
  <Application>Microsoft Office Word</Application>
  <DocSecurity>0</DocSecurity>
  <Lines>200</Lines>
  <Paragraphs>115</Paragraphs>
  <ScaleCrop>false</ScaleCrop>
  <Company>Author-it Software Corporation Ltd.</Company>
  <LinksUpToDate>false</LinksUpToDate>
  <CharactersWithSpaces>7182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AHCIRG324A Operate surface irrigation systems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2012-07-02T03:16:00Z</dcterms:created>
  <dcterms:modified xsi:type="dcterms:W3CDTF">2012-07-02T03:16:00Z</dcterms:modified>
</cp:coreProperties>
</file>