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361" w:rsidP="00B27361">
      <w:pPr>
        <w:pStyle w:val="Title"/>
      </w:pPr>
      <w:bookmarkStart w:id="0" w:name="_GoBack"/>
      <w:bookmarkEnd w:id="0"/>
      <w:r>
        <w:fldChar w:fldCharType="begin"/>
      </w:r>
      <w:r>
        <w:instrText xml:space="preserve"> TITLE   \* MERGEFORMAT </w:instrText>
      </w:r>
      <w:r>
        <w:fldChar w:fldCharType="separate"/>
      </w:r>
      <w:r>
        <w:t>AHCIRG309A Interpret and apply instructions to install pumps</w:t>
      </w:r>
      <w:r>
        <w:fldChar w:fldCharType="end"/>
      </w:r>
    </w:p>
    <w:p w:rsidR="00B27361" w:rsidP="00B27361">
      <w:pPr>
        <w:pStyle w:val="Version"/>
        <w:sectPr w:rsidSect="007448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8E9" w:rsidP="007448E9">
      <w:pPr>
        <w:pStyle w:val="SuperHeading"/>
      </w:pPr>
      <w:r w:rsidRPr="007448E9">
        <w:t>AHCIRG309A Interpret and apply instructions to install pumps</w:t>
      </w:r>
    </w:p>
    <w:p w:rsidR="00000000" w:rsidRPr="007448E9" w:rsidP="007448E9">
      <w:pPr>
        <w:pStyle w:val="Heading1"/>
      </w:pPr>
      <w:bookmarkStart w:id="1" w:name="O_407215"/>
      <w:bookmarkEnd w:id="1"/>
      <w:r w:rsidRPr="007448E9">
        <w:t>Modification History</w:t>
      </w:r>
    </w:p>
    <w:p w:rsidR="00000000" w:rsidRPr="007448E9" w:rsidP="007448E9">
      <w:pPr>
        <w:pStyle w:val="BodyText"/>
      </w:pPr>
      <w:r w:rsidRPr="007448E9">
        <w:t>Not applicable.</w:t>
      </w:r>
    </w:p>
    <w:p w:rsidR="00000000" w:rsidRPr="007448E9" w:rsidP="007448E9">
      <w:pPr>
        <w:pStyle w:val="AllowPageBreak"/>
      </w:pPr>
    </w:p>
    <w:p w:rsidR="00000000" w:rsidRPr="007448E9" w:rsidP="007448E9">
      <w:pPr>
        <w:pStyle w:val="Heading1"/>
      </w:pPr>
      <w:bookmarkStart w:id="2" w:name="O_407216"/>
      <w:bookmarkEnd w:id="2"/>
      <w:r w:rsidRPr="007448E9">
        <w:t>Unit Descriptor</w:t>
      </w:r>
    </w:p>
    <w:p w:rsidR="00000000" w:rsidRPr="007448E9" w:rsidP="007448E9">
      <w:pPr>
        <w:pStyle w:val="BodyText"/>
      </w:pPr>
      <w:r w:rsidRPr="007448E9">
        <w:t>This Unit covers th</w:t>
      </w:r>
      <w:r w:rsidRPr="007448E9">
        <w:t xml:space="preserve">e process of interpreting instructions to install pumps and defines the standard required to: organise resources for installation work; set out and prepare site; site the pump and place it on a base; connect suction and discharge lines; and commission the </w:t>
      </w:r>
      <w:r w:rsidRPr="007448E9">
        <w:t>pumping system.</w:t>
      </w:r>
    </w:p>
    <w:p w:rsidR="00000000" w:rsidRPr="007448E9" w:rsidP="007448E9">
      <w:pPr>
        <w:pStyle w:val="AllowPageBreak"/>
      </w:pPr>
    </w:p>
    <w:p w:rsidR="00000000" w:rsidRPr="007448E9" w:rsidP="007448E9">
      <w:pPr>
        <w:pStyle w:val="Heading1"/>
      </w:pPr>
      <w:bookmarkStart w:id="3" w:name="O_407217"/>
      <w:bookmarkEnd w:id="3"/>
      <w:r w:rsidRPr="007448E9">
        <w:t>Application of the Unit</w:t>
      </w:r>
    </w:p>
    <w:p w:rsidR="00000000" w:rsidRPr="007448E9" w:rsidP="007448E9">
      <w:pPr>
        <w:pStyle w:val="BodyText"/>
      </w:pPr>
      <w:r w:rsidRPr="007448E9">
        <w:t>This Unit applies to skilled workers in the irrigation servicing, food and fibre production and amenity horticulture industries, and is likely to be carried out under routine supervision within enter</w:t>
      </w:r>
      <w:r w:rsidRPr="007448E9">
        <w:t>prise guidelines.</w:t>
      </w:r>
    </w:p>
    <w:p w:rsidR="00000000" w:rsidRPr="007448E9" w:rsidP="007448E9">
      <w:pPr>
        <w:pStyle w:val="AllowPageBreak"/>
      </w:pPr>
    </w:p>
    <w:p w:rsidR="00000000" w:rsidRPr="007448E9" w:rsidP="007448E9">
      <w:pPr>
        <w:pStyle w:val="Heading1"/>
      </w:pPr>
      <w:bookmarkStart w:id="4" w:name="O_407218"/>
      <w:bookmarkEnd w:id="4"/>
      <w:r w:rsidRPr="007448E9">
        <w:t>Licensing/Regulatory Information</w:t>
      </w:r>
    </w:p>
    <w:p w:rsidR="00000000" w:rsidRPr="007448E9" w:rsidP="007448E9">
      <w:pPr>
        <w:pStyle w:val="BodyText"/>
      </w:pPr>
      <w:r w:rsidRPr="007448E9">
        <w:t>Not applicable.</w:t>
      </w:r>
    </w:p>
    <w:p w:rsidR="00000000" w:rsidRPr="007448E9" w:rsidP="007448E9">
      <w:pPr>
        <w:pStyle w:val="AllowPageBreak"/>
      </w:pPr>
    </w:p>
    <w:p w:rsidR="00000000" w:rsidRPr="007448E9" w:rsidP="007448E9">
      <w:pPr>
        <w:pStyle w:val="Heading1"/>
      </w:pPr>
      <w:bookmarkStart w:id="5" w:name="O_407219"/>
      <w:bookmarkEnd w:id="5"/>
      <w:r w:rsidRPr="007448E9">
        <w:t>Pre-Requisites</w:t>
      </w:r>
    </w:p>
    <w:p w:rsidR="00000000" w:rsidRPr="007448E9" w:rsidP="007448E9">
      <w:pPr>
        <w:pStyle w:val="BodyText"/>
      </w:pPr>
      <w:r w:rsidRPr="007448E9">
        <w:t>Not applicable.</w:t>
      </w:r>
    </w:p>
    <w:p w:rsidR="00000000" w:rsidRPr="007448E9" w:rsidP="007448E9">
      <w:pPr>
        <w:pStyle w:val="AllowPageBreak"/>
      </w:pPr>
    </w:p>
    <w:p w:rsidR="00000000" w:rsidRPr="007448E9" w:rsidP="007448E9">
      <w:pPr>
        <w:pStyle w:val="Heading1"/>
      </w:pPr>
      <w:bookmarkStart w:id="6" w:name="O_407220"/>
      <w:bookmarkEnd w:id="6"/>
      <w:r w:rsidRPr="007448E9">
        <w:t>Employability Skills Information</w:t>
      </w:r>
    </w:p>
    <w:p w:rsidR="00000000" w:rsidRPr="007448E9" w:rsidP="007448E9">
      <w:pPr>
        <w:pStyle w:val="BodyText"/>
      </w:pPr>
      <w:r w:rsidRPr="007448E9">
        <w:t>This Unit contains employability skills.</w:t>
      </w:r>
    </w:p>
    <w:p w:rsidR="00000000" w:rsidRPr="007448E9" w:rsidP="007448E9">
      <w:pPr>
        <w:pStyle w:val="AllowPageBreak"/>
      </w:pPr>
    </w:p>
    <w:p w:rsidR="00000000" w:rsidRPr="007448E9" w:rsidP="007448E9">
      <w:pPr>
        <w:pStyle w:val="Heading1"/>
      </w:pPr>
      <w:bookmarkStart w:id="7" w:name="O_407221"/>
      <w:bookmarkEnd w:id="7"/>
      <w:r w:rsidRPr="007448E9">
        <w:t>Elements and Performance Criteria Pre-Content</w:t>
      </w:r>
    </w:p>
    <w:tbl>
      <w:tblPr>
        <w:tblW w:w="0" w:type="auto"/>
        <w:tblLayout w:type="fixed"/>
        <w:tblCellMar>
          <w:left w:w="62" w:type="dxa"/>
          <w:right w:w="62" w:type="dxa"/>
        </w:tblCellMar>
        <w:tblLook w:val="0000"/>
      </w:tblPr>
      <w:tblGrid>
        <w:gridCol w:w="2760"/>
        <w:gridCol w:w="6312"/>
      </w:tblGrid>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BodyText"/>
              <w:rPr>
                <w:lang w:val="en-NZ"/>
              </w:rPr>
            </w:pPr>
            <w:r w:rsidRPr="007448E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448E9" w:rsidP="007448E9">
            <w:pPr>
              <w:pStyle w:val="BodyText"/>
            </w:pPr>
            <w:r w:rsidRPr="007448E9">
              <w:t>Performance criteria describe the performance needed to demonstrate achievement of the element. Where bold italicised text is used, further info</w:t>
            </w:r>
            <w:r w:rsidRPr="007448E9">
              <w:t>rmation is detailed in the required skills and knowledge section and the range statement. Assessment of performance is to be consistent with the evidence guide.</w:t>
            </w:r>
          </w:p>
        </w:tc>
      </w:tr>
    </w:tbl>
    <w:p w:rsidR="00000000" w:rsidRPr="007448E9" w:rsidP="007448E9">
      <w:pPr>
        <w:pStyle w:val="BodyText"/>
      </w:pPr>
    </w:p>
    <w:p w:rsidR="00000000" w:rsidRPr="007448E9" w:rsidP="007448E9">
      <w:pPr>
        <w:pStyle w:val="AllowPageBreak"/>
      </w:pPr>
    </w:p>
    <w:p w:rsidR="00000000" w:rsidRPr="007448E9" w:rsidP="007448E9">
      <w:pPr>
        <w:pStyle w:val="Heading1"/>
      </w:pPr>
      <w:bookmarkStart w:id="8" w:name="O_407222"/>
      <w:bookmarkEnd w:id="8"/>
      <w:r w:rsidRPr="007448E9">
        <w:t>Elements and Performance Criteria</w:t>
      </w:r>
    </w:p>
    <w:tbl>
      <w:tblPr>
        <w:tblW w:w="0" w:type="auto"/>
        <w:tblLayout w:type="fixed"/>
        <w:tblCellMar>
          <w:left w:w="62" w:type="dxa"/>
          <w:right w:w="62" w:type="dxa"/>
        </w:tblCellMar>
        <w:tblLook w:val="0000"/>
      </w:tblPr>
      <w:tblGrid>
        <w:gridCol w:w="2760"/>
        <w:gridCol w:w="6312"/>
      </w:tblGrid>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TableHeading"/>
              <w:rPr>
                <w:lang w:val="en-NZ"/>
              </w:rPr>
            </w:pPr>
            <w:r w:rsidRPr="007448E9">
              <w:t>ELEMENT</w:t>
            </w:r>
          </w:p>
        </w:tc>
        <w:tc>
          <w:tcPr>
            <w:tcW w:w="6312" w:type="dxa"/>
            <w:tcBorders>
              <w:top w:val="nil"/>
              <w:left w:val="nil"/>
              <w:bottom w:val="nil"/>
              <w:right w:val="nil"/>
            </w:tcBorders>
            <w:tcMar>
              <w:top w:w="0" w:type="dxa"/>
              <w:left w:w="62" w:type="dxa"/>
              <w:bottom w:w="0" w:type="dxa"/>
              <w:right w:w="62" w:type="dxa"/>
            </w:tcMar>
            <w:vAlign w:val="bottom"/>
          </w:tcPr>
          <w:p w:rsidR="00000000" w:rsidP="007448E9">
            <w:pPr>
              <w:pStyle w:val="TableHeading"/>
              <w:rPr>
                <w:lang w:val="en-NZ"/>
              </w:rPr>
            </w:pPr>
            <w:r w:rsidRPr="007448E9">
              <w:t>PERFORMANCE CRITERIA</w:t>
            </w:r>
          </w:p>
        </w:tc>
      </w:tr>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List"/>
              <w:rPr>
                <w:lang w:val="en-NZ"/>
              </w:rPr>
            </w:pPr>
            <w:r w:rsidRPr="007448E9">
              <w:t>1  Source irrigation system requirements</w:t>
            </w:r>
          </w:p>
        </w:tc>
        <w:tc>
          <w:tcPr>
            <w:tcW w:w="6312" w:type="dxa"/>
            <w:tcBorders>
              <w:top w:val="nil"/>
              <w:left w:val="nil"/>
              <w:bottom w:val="nil"/>
              <w:right w:val="nil"/>
            </w:tcBorders>
            <w:tcMar>
              <w:top w:w="0" w:type="dxa"/>
              <w:left w:w="62" w:type="dxa"/>
              <w:bottom w:w="0" w:type="dxa"/>
              <w:right w:w="62" w:type="dxa"/>
            </w:tcMar>
            <w:vAlign w:val="center"/>
          </w:tcPr>
          <w:p w:rsidR="00000000" w:rsidRPr="007448E9" w:rsidP="007448E9">
            <w:pPr>
              <w:pStyle w:val="List"/>
            </w:pPr>
            <w:r w:rsidRPr="007448E9">
              <w:t>1.1 Location of pump is determined following site inspection</w:t>
            </w:r>
          </w:p>
          <w:p w:rsidR="00000000" w:rsidRPr="007448E9" w:rsidP="007448E9">
            <w:pPr>
              <w:pStyle w:val="List"/>
            </w:pPr>
            <w:r w:rsidRPr="007448E9">
              <w:t>1.2 Pump base requirements are identified from drawings and specifications using relevant information</w:t>
            </w:r>
          </w:p>
          <w:p w:rsidR="00000000" w:rsidRPr="007448E9" w:rsidP="007448E9">
            <w:pPr>
              <w:pStyle w:val="List"/>
            </w:pPr>
            <w:r w:rsidRPr="007448E9">
              <w:t>1.3 Required materials and equipment are identified,</w:t>
            </w:r>
            <w:r w:rsidRPr="007448E9">
              <w:t xml:space="preserve"> ordered and collected in accordance with workplace procedures</w:t>
            </w:r>
          </w:p>
          <w:p w:rsidR="00000000" w:rsidRPr="007448E9" w:rsidP="007448E9">
            <w:pPr>
              <w:pStyle w:val="List"/>
            </w:pPr>
            <w:r w:rsidRPr="007448E9">
              <w:t>1.4 Materials and equipment are checked for compliance with relevant Australian standards, docket and order form, and for acceptable condition</w:t>
            </w:r>
          </w:p>
          <w:p w:rsidR="00000000" w:rsidP="007448E9">
            <w:pPr>
              <w:pStyle w:val="List"/>
              <w:rPr>
                <w:lang w:val="en-NZ"/>
              </w:rPr>
            </w:pPr>
            <w:r w:rsidRPr="007448E9">
              <w:t>1.5 Sustainability principles and concepts are app</w:t>
            </w:r>
            <w:r w:rsidRPr="007448E9">
              <w:t>lied to work preparation and application</w:t>
            </w:r>
          </w:p>
        </w:tc>
      </w:tr>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List"/>
              <w:rPr>
                <w:lang w:val="en-NZ"/>
              </w:rPr>
            </w:pPr>
            <w:r w:rsidRPr="007448E9">
              <w:t>2  Plan and sequence installation tasks from instructions</w:t>
            </w:r>
          </w:p>
        </w:tc>
        <w:tc>
          <w:tcPr>
            <w:tcW w:w="6312" w:type="dxa"/>
            <w:tcBorders>
              <w:top w:val="nil"/>
              <w:left w:val="nil"/>
              <w:bottom w:val="nil"/>
              <w:right w:val="nil"/>
            </w:tcBorders>
            <w:tcMar>
              <w:top w:w="0" w:type="dxa"/>
              <w:left w:w="62" w:type="dxa"/>
              <w:bottom w:w="0" w:type="dxa"/>
              <w:right w:w="62" w:type="dxa"/>
            </w:tcMar>
          </w:tcPr>
          <w:p w:rsidR="00000000" w:rsidRPr="007448E9" w:rsidP="007448E9">
            <w:pPr>
              <w:pStyle w:val="List"/>
            </w:pPr>
            <w:r w:rsidRPr="007448E9">
              <w:t>2.1 Drawings and specifications are obtained</w:t>
            </w:r>
          </w:p>
          <w:p w:rsidR="00000000" w:rsidRPr="007448E9" w:rsidP="007448E9">
            <w:pPr>
              <w:pStyle w:val="List"/>
            </w:pPr>
            <w:r w:rsidRPr="007448E9">
              <w:t xml:space="preserve">2.2 </w:t>
            </w:r>
            <w:r w:rsidRPr="007448E9">
              <w:rPr>
                <w:rStyle w:val="BoldandItalics"/>
              </w:rPr>
              <w:t>OHS requirements</w:t>
            </w:r>
            <w:r w:rsidRPr="007448E9">
              <w:t xml:space="preserve"> associated with installing water pump sets, and workplace environmental requirements, are adhered to throughout the work</w:t>
            </w:r>
          </w:p>
          <w:p w:rsidR="00000000" w:rsidRPr="007448E9" w:rsidP="007448E9">
            <w:pPr>
              <w:pStyle w:val="List"/>
            </w:pPr>
            <w:r w:rsidRPr="007448E9">
              <w:t>2.3 Workplace instructions are identified and adhered to</w:t>
            </w:r>
          </w:p>
          <w:p w:rsidR="00000000" w:rsidRPr="007448E9" w:rsidP="007448E9">
            <w:pPr>
              <w:pStyle w:val="List"/>
            </w:pPr>
            <w:r w:rsidRPr="007448E9">
              <w:t>2.4 Tasks are planned and sequenced in conjunction with others involved in or</w:t>
            </w:r>
            <w:r w:rsidRPr="007448E9">
              <w:t xml:space="preserve"> affected by the work and statutory and regulatory authority requirements</w:t>
            </w:r>
          </w:p>
          <w:p w:rsidR="00000000" w:rsidP="007448E9">
            <w:pPr>
              <w:pStyle w:val="List"/>
              <w:rPr>
                <w:lang w:val="en-NZ"/>
              </w:rPr>
            </w:pPr>
            <w:r w:rsidRPr="007448E9">
              <w:t xml:space="preserve">2.5 Work area is prepared to support efficient installation of </w:t>
            </w:r>
            <w:r w:rsidRPr="007448E9">
              <w:rPr>
                <w:rStyle w:val="BoldandItalics"/>
              </w:rPr>
              <w:t>water pump sets</w:t>
            </w:r>
          </w:p>
        </w:tc>
      </w:tr>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List"/>
              <w:rPr>
                <w:lang w:val="en-NZ"/>
              </w:rPr>
            </w:pPr>
            <w:r w:rsidRPr="007448E9">
              <w:t>3  Select and check tools and equipment for serviceability</w:t>
            </w:r>
          </w:p>
        </w:tc>
        <w:tc>
          <w:tcPr>
            <w:tcW w:w="6312" w:type="dxa"/>
            <w:tcBorders>
              <w:top w:val="nil"/>
              <w:left w:val="nil"/>
              <w:bottom w:val="nil"/>
              <w:right w:val="nil"/>
            </w:tcBorders>
            <w:tcMar>
              <w:top w:w="0" w:type="dxa"/>
              <w:left w:w="62" w:type="dxa"/>
              <w:bottom w:w="0" w:type="dxa"/>
              <w:right w:w="62" w:type="dxa"/>
            </w:tcMar>
          </w:tcPr>
          <w:p w:rsidR="00000000" w:rsidRPr="007448E9" w:rsidP="007448E9">
            <w:pPr>
              <w:pStyle w:val="List"/>
            </w:pPr>
            <w:r w:rsidRPr="007448E9">
              <w:t>3.1 Tools and equipment for installing water pumps are selected and checked for serviceability</w:t>
            </w:r>
          </w:p>
          <w:p w:rsidR="00000000" w:rsidP="007448E9">
            <w:pPr>
              <w:pStyle w:val="List"/>
              <w:rPr>
                <w:lang w:val="en-NZ"/>
              </w:rPr>
            </w:pPr>
            <w:r w:rsidRPr="007448E9">
              <w:t>3.2</w:t>
            </w:r>
            <w:r w:rsidRPr="007448E9">
              <w:rPr>
                <w:rStyle w:val="BoldandItalics"/>
              </w:rPr>
              <w:t xml:space="preserve"> PPE</w:t>
            </w:r>
            <w:r w:rsidRPr="007448E9">
              <w:t xml:space="preserve"> is selected and used to meet workplace OHS requirements</w:t>
            </w:r>
          </w:p>
        </w:tc>
      </w:tr>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List"/>
              <w:rPr>
                <w:lang w:val="en-NZ"/>
              </w:rPr>
            </w:pPr>
            <w:r w:rsidRPr="007448E9">
              <w:t xml:space="preserve">4  Install and commission </w:t>
            </w:r>
            <w:r w:rsidRPr="007448E9">
              <w:rPr>
                <w:rStyle w:val="BoldandItalics"/>
              </w:rPr>
              <w:t xml:space="preserve">pumping and flow control components </w:t>
            </w:r>
          </w:p>
        </w:tc>
        <w:tc>
          <w:tcPr>
            <w:tcW w:w="6312" w:type="dxa"/>
            <w:tcBorders>
              <w:top w:val="nil"/>
              <w:left w:val="nil"/>
              <w:bottom w:val="nil"/>
              <w:right w:val="nil"/>
            </w:tcBorders>
            <w:tcMar>
              <w:top w:w="0" w:type="dxa"/>
              <w:left w:w="62" w:type="dxa"/>
              <w:bottom w:w="0" w:type="dxa"/>
              <w:right w:w="62" w:type="dxa"/>
            </w:tcMar>
          </w:tcPr>
          <w:p w:rsidR="00000000" w:rsidRPr="007448E9" w:rsidP="007448E9">
            <w:pPr>
              <w:pStyle w:val="List"/>
            </w:pPr>
            <w:r w:rsidRPr="007448E9">
              <w:t>4.1 Pump base is set out to compl</w:t>
            </w:r>
            <w:r w:rsidRPr="007448E9">
              <w:t>y with drawings and specifications</w:t>
            </w:r>
          </w:p>
          <w:p w:rsidR="00000000" w:rsidRPr="007448E9" w:rsidP="007448E9">
            <w:pPr>
              <w:pStyle w:val="List"/>
            </w:pPr>
            <w:r w:rsidRPr="007448E9">
              <w:t>4.2 Pump base is constructed in accordance with drawings and specifications</w:t>
            </w:r>
          </w:p>
          <w:p w:rsidR="00000000" w:rsidRPr="007448E9" w:rsidP="007448E9">
            <w:pPr>
              <w:pStyle w:val="List"/>
            </w:pPr>
            <w:r w:rsidRPr="007448E9">
              <w:t xml:space="preserve">4.3 Pump and </w:t>
            </w:r>
            <w:r w:rsidRPr="007448E9">
              <w:rPr>
                <w:rStyle w:val="BoldandItalics"/>
              </w:rPr>
              <w:t xml:space="preserve">pump controls </w:t>
            </w:r>
            <w:r w:rsidRPr="007448E9">
              <w:t>are installed in accordance with relevant Australian standards, drawings, specifications and manufacturer instructions</w:t>
            </w:r>
          </w:p>
          <w:p w:rsidR="00000000" w:rsidRPr="007448E9" w:rsidP="007448E9">
            <w:pPr>
              <w:pStyle w:val="List"/>
            </w:pPr>
            <w:r w:rsidRPr="007448E9">
              <w:t>4.4 Suction and discharge lines and</w:t>
            </w:r>
            <w:r w:rsidRPr="007448E9">
              <w:rPr>
                <w:rStyle w:val="SpecialBold"/>
              </w:rPr>
              <w:t xml:space="preserve"> </w:t>
            </w:r>
            <w:r w:rsidRPr="007448E9">
              <w:rPr>
                <w:rStyle w:val="BoldandItalics"/>
              </w:rPr>
              <w:t xml:space="preserve">flow control devices </w:t>
            </w:r>
            <w:r w:rsidRPr="007448E9">
              <w:t>are connected</w:t>
            </w:r>
          </w:p>
          <w:p w:rsidR="00000000" w:rsidRPr="007448E9" w:rsidP="007448E9">
            <w:pPr>
              <w:pStyle w:val="List"/>
            </w:pPr>
            <w:r w:rsidRPr="007448E9">
              <w:t>4.5 Delivery and distribution components connected to pump comply with relevant specifications and manufacturer instructions</w:t>
            </w:r>
          </w:p>
          <w:p w:rsidR="00000000" w:rsidRPr="007448E9" w:rsidP="007448E9">
            <w:pPr>
              <w:pStyle w:val="List"/>
            </w:pPr>
            <w:r w:rsidRPr="007448E9">
              <w:t>4.6 Pressure testing of pumping system is conducted in acco</w:t>
            </w:r>
            <w:r w:rsidRPr="007448E9">
              <w:t>rdance with specifications</w:t>
            </w:r>
          </w:p>
          <w:p w:rsidR="00000000" w:rsidP="007448E9">
            <w:pPr>
              <w:pStyle w:val="List"/>
              <w:rPr>
                <w:lang w:val="en-NZ"/>
              </w:rPr>
            </w:pPr>
            <w:r w:rsidRPr="007448E9">
              <w:t>4.7 Pump is tested in accordance with specifications and test data is recorded in required format</w:t>
            </w:r>
          </w:p>
        </w:tc>
      </w:tr>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List"/>
              <w:rPr>
                <w:lang w:val="en-NZ"/>
              </w:rPr>
            </w:pPr>
            <w:r w:rsidRPr="007448E9">
              <w:t>5  Clean up after installation</w:t>
            </w:r>
          </w:p>
        </w:tc>
        <w:tc>
          <w:tcPr>
            <w:tcW w:w="6312" w:type="dxa"/>
            <w:tcBorders>
              <w:top w:val="nil"/>
              <w:left w:val="nil"/>
              <w:bottom w:val="nil"/>
              <w:right w:val="nil"/>
            </w:tcBorders>
            <w:tcMar>
              <w:top w:w="0" w:type="dxa"/>
              <w:left w:w="62" w:type="dxa"/>
              <w:bottom w:w="0" w:type="dxa"/>
              <w:right w:w="62" w:type="dxa"/>
            </w:tcMar>
          </w:tcPr>
          <w:p w:rsidR="00000000" w:rsidRPr="007448E9" w:rsidP="007448E9">
            <w:pPr>
              <w:pStyle w:val="List"/>
            </w:pPr>
            <w:r w:rsidRPr="007448E9">
              <w:t>5.1 Work area is cleared and materials disposed of, reused or recycled according to legislation, re</w:t>
            </w:r>
            <w:r w:rsidRPr="007448E9">
              <w:t>gulations, codes of practice and job specification</w:t>
            </w:r>
          </w:p>
          <w:p w:rsidR="00000000" w:rsidRPr="007448E9" w:rsidP="007448E9">
            <w:pPr>
              <w:pStyle w:val="List"/>
            </w:pPr>
            <w:r w:rsidRPr="007448E9">
              <w:t>5.2 Tools and equipment are cleaned, checked, maintained and stored in accordance with manufacturer recommendations and workplace procedures</w:t>
            </w:r>
          </w:p>
          <w:p w:rsidR="00000000" w:rsidP="007448E9">
            <w:pPr>
              <w:pStyle w:val="List"/>
              <w:rPr>
                <w:lang w:val="en-NZ"/>
              </w:rPr>
            </w:pPr>
            <w:r w:rsidRPr="007448E9">
              <w:t>5.3 Documentation is completed in accordance with workplace requ</w:t>
            </w:r>
            <w:r w:rsidRPr="007448E9">
              <w:t>irements</w:t>
            </w:r>
          </w:p>
        </w:tc>
      </w:tr>
      <w:tr w:rsidTr="00744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48E9">
            <w:pPr>
              <w:pStyle w:val="List"/>
              <w:rPr>
                <w:lang w:val="en-NZ"/>
              </w:rPr>
            </w:pPr>
            <w:r w:rsidRPr="007448E9">
              <w:t>6  Review, record and report activities.</w:t>
            </w:r>
          </w:p>
        </w:tc>
        <w:tc>
          <w:tcPr>
            <w:tcW w:w="6312" w:type="dxa"/>
            <w:tcBorders>
              <w:top w:val="nil"/>
              <w:left w:val="nil"/>
              <w:bottom w:val="nil"/>
              <w:right w:val="nil"/>
            </w:tcBorders>
            <w:tcMar>
              <w:top w:w="0" w:type="dxa"/>
              <w:left w:w="62" w:type="dxa"/>
              <w:bottom w:w="0" w:type="dxa"/>
              <w:right w:w="62" w:type="dxa"/>
            </w:tcMar>
          </w:tcPr>
          <w:p w:rsidR="00000000" w:rsidRPr="007448E9" w:rsidP="007448E9">
            <w:pPr>
              <w:pStyle w:val="List"/>
            </w:pPr>
            <w:r w:rsidRPr="007448E9">
              <w:t>6.1 Equipment, tools and materials are checked, maintained and stored according to manufacturer guidelines and organisational procedures</w:t>
            </w:r>
          </w:p>
          <w:p w:rsidR="00000000" w:rsidRPr="007448E9" w:rsidP="007448E9">
            <w:pPr>
              <w:pStyle w:val="List"/>
            </w:pPr>
            <w:r w:rsidRPr="007448E9">
              <w:t>6.2 Work site is restored to meet environmental and organisational r</w:t>
            </w:r>
            <w:r w:rsidRPr="007448E9">
              <w:t>equirements</w:t>
            </w:r>
          </w:p>
          <w:p w:rsidR="00000000" w:rsidRPr="007448E9" w:rsidP="007448E9">
            <w:pPr>
              <w:pStyle w:val="List"/>
            </w:pPr>
            <w:r w:rsidRPr="007448E9">
              <w:t>6.3 Activities are recorded and reported according to organisational procedures</w:t>
            </w:r>
          </w:p>
        </w:tc>
      </w:tr>
    </w:tbl>
    <w:p w:rsidR="00000000" w:rsidRPr="007448E9" w:rsidP="007448E9">
      <w:pPr>
        <w:pStyle w:val="BodyText"/>
      </w:pPr>
    </w:p>
    <w:p w:rsidR="00000000" w:rsidRPr="007448E9" w:rsidP="007448E9">
      <w:pPr>
        <w:pStyle w:val="AllowPageBreak"/>
      </w:pPr>
    </w:p>
    <w:p w:rsidR="00000000" w:rsidRPr="007448E9" w:rsidP="007448E9">
      <w:pPr>
        <w:pStyle w:val="Heading1"/>
      </w:pPr>
      <w:bookmarkStart w:id="9" w:name="O_407223"/>
      <w:bookmarkEnd w:id="9"/>
      <w:r w:rsidRPr="007448E9">
        <w:t>Required Skills and Knowledge</w:t>
      </w:r>
    </w:p>
    <w:p w:rsidR="00000000" w:rsidRPr="007448E9" w:rsidP="007448E9">
      <w:pPr>
        <w:pStyle w:val="BodyText"/>
      </w:pPr>
      <w:r w:rsidRPr="007448E9">
        <w:t>This section describes the skills and knowledge required for this Unit.</w:t>
      </w:r>
    </w:p>
    <w:tbl>
      <w:tblPr>
        <w:tblW w:w="0" w:type="auto"/>
        <w:tblLayout w:type="fixed"/>
        <w:tblCellMar>
          <w:left w:w="62" w:type="dxa"/>
          <w:right w:w="62" w:type="dxa"/>
        </w:tblCellMar>
        <w:tblLook w:val="0000"/>
      </w:tblPr>
      <w:tblGrid>
        <w:gridCol w:w="9072"/>
      </w:tblGrid>
      <w:tr w:rsidTr="0074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48E9">
            <w:pPr>
              <w:pStyle w:val="TableHeading"/>
              <w:rPr>
                <w:lang w:val="en-NZ"/>
              </w:rPr>
            </w:pPr>
            <w:r w:rsidRPr="007448E9">
              <w:t>Required skills include:</w:t>
            </w:r>
          </w:p>
        </w:tc>
      </w:tr>
      <w:tr w:rsidTr="0074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48E9" w:rsidP="007448E9">
            <w:pPr>
              <w:pStyle w:val="BodyText"/>
            </w:pPr>
            <w:r w:rsidRPr="007448E9">
              <w:rPr>
                <w:rStyle w:val="SpecialBold"/>
              </w:rPr>
              <w:t>Ability to:</w:t>
            </w:r>
          </w:p>
          <w:p w:rsidR="00000000" w:rsidRPr="007448E9" w:rsidP="007448E9">
            <w:pPr>
              <w:pStyle w:val="ListBullet"/>
            </w:pPr>
            <w:r w:rsidRPr="007448E9">
              <w:t>match pump output and flow rate to pipe diameter</w:t>
            </w:r>
          </w:p>
          <w:p w:rsidR="00000000" w:rsidRPr="007448E9" w:rsidP="007448E9">
            <w:pPr>
              <w:pStyle w:val="ListBullet"/>
            </w:pPr>
            <w:r w:rsidRPr="007448E9">
              <w:t>position pumps and valves</w:t>
            </w:r>
          </w:p>
          <w:p w:rsidR="00000000" w:rsidRPr="007448E9" w:rsidP="007448E9">
            <w:pPr>
              <w:pStyle w:val="ListBullet"/>
            </w:pPr>
            <w:r w:rsidRPr="007448E9">
              <w:t>prime and operate pumps</w:t>
            </w:r>
          </w:p>
          <w:p w:rsidR="00000000" w:rsidRPr="007448E9" w:rsidP="007448E9">
            <w:pPr>
              <w:pStyle w:val="ListBullet"/>
            </w:pPr>
            <w:r w:rsidRPr="007448E9">
              <w:t>open and close valves</w:t>
            </w:r>
          </w:p>
          <w:p w:rsidR="00000000" w:rsidRPr="007448E9" w:rsidP="007448E9">
            <w:pPr>
              <w:pStyle w:val="ListBullet"/>
            </w:pPr>
            <w:r w:rsidRPr="007448E9">
              <w:t>monitor performance of valves</w:t>
            </w:r>
          </w:p>
          <w:p w:rsidR="00000000" w:rsidRPr="007448E9" w:rsidP="007448E9">
            <w:pPr>
              <w:pStyle w:val="ListBullet"/>
            </w:pPr>
            <w:r w:rsidRPr="007448E9">
              <w:t>follow plans, charts and instructions</w:t>
            </w:r>
          </w:p>
          <w:p w:rsidR="00000000" w:rsidRPr="007448E9" w:rsidP="007448E9">
            <w:pPr>
              <w:pStyle w:val="ListBullet"/>
            </w:pPr>
            <w:r w:rsidRPr="007448E9">
              <w:t>perform work-related calculations</w:t>
            </w:r>
          </w:p>
          <w:p w:rsidR="00000000" w:rsidRPr="007448E9" w:rsidP="007448E9">
            <w:pPr>
              <w:pStyle w:val="ListBullet"/>
            </w:pPr>
            <w:r w:rsidRPr="007448E9">
              <w:t>organise equipment and materials for installation work</w:t>
            </w:r>
          </w:p>
          <w:p w:rsidR="00000000" w:rsidRPr="007448E9" w:rsidP="007448E9">
            <w:pPr>
              <w:pStyle w:val="ListBullet"/>
            </w:pPr>
            <w:r w:rsidRPr="007448E9">
              <w:t>use power tools and hand tools</w:t>
            </w:r>
          </w:p>
          <w:p w:rsidR="00000000" w:rsidRPr="007448E9" w:rsidP="007448E9">
            <w:pPr>
              <w:pStyle w:val="ListBullet"/>
            </w:pPr>
            <w:r w:rsidRPr="007448E9">
              <w:t>handle materials safely</w:t>
            </w:r>
          </w:p>
          <w:p w:rsidR="00000000" w:rsidRPr="007448E9" w:rsidP="007448E9">
            <w:pPr>
              <w:pStyle w:val="ListBullet"/>
            </w:pPr>
            <w:r w:rsidRPr="007448E9">
              <w:t>install irrigation components</w:t>
            </w:r>
          </w:p>
          <w:p w:rsidR="00000000" w:rsidRPr="007448E9" w:rsidP="007448E9">
            <w:pPr>
              <w:pStyle w:val="ListBullet"/>
            </w:pPr>
            <w:r w:rsidRPr="007448E9">
              <w:t>identify hazards and adopt safe work practices</w:t>
            </w:r>
          </w:p>
          <w:p w:rsidR="00000000" w:rsidRPr="007448E9" w:rsidP="007448E9">
            <w:pPr>
              <w:pStyle w:val="ListBullet"/>
            </w:pPr>
            <w:r w:rsidRPr="007448E9">
              <w:t>identify and respond to operational problems</w:t>
            </w:r>
          </w:p>
          <w:p w:rsidR="00000000" w:rsidRPr="007448E9" w:rsidP="007448E9">
            <w:pPr>
              <w:pStyle w:val="ListBullet"/>
            </w:pPr>
            <w:r w:rsidRPr="007448E9">
              <w:t>communicate with work te</w:t>
            </w:r>
            <w:r w:rsidRPr="007448E9">
              <w:t>am members, supervisors, contractors and consultants</w:t>
            </w:r>
          </w:p>
          <w:p w:rsidR="00000000" w:rsidRPr="007448E9" w:rsidP="007448E9">
            <w:pPr>
              <w:pStyle w:val="ListBullet"/>
            </w:pPr>
            <w:r w:rsidRPr="007448E9">
              <w:t>use literacy skills to follow sequenced written instructions and record information accurately and legibly</w:t>
            </w:r>
          </w:p>
          <w:p w:rsidR="00000000" w:rsidRPr="007448E9" w:rsidP="007448E9">
            <w:pPr>
              <w:pStyle w:val="ListBullet"/>
            </w:pPr>
            <w:r w:rsidRPr="007448E9">
              <w:t>use numeracy skills to estimate, calculate and record routine workplace measures</w:t>
            </w:r>
          </w:p>
          <w:p w:rsidR="00000000" w:rsidP="007448E9">
            <w:pPr>
              <w:pStyle w:val="ListBullet"/>
              <w:rPr>
                <w:lang w:val="en-NZ"/>
              </w:rPr>
            </w:pPr>
            <w:r w:rsidRPr="007448E9">
              <w:t>use interperson</w:t>
            </w:r>
            <w:r w:rsidRPr="007448E9">
              <w:t>al skills to relate to people from a range of social, cultural and ethnic backgrounds and with a range of physical and mental abilities.</w:t>
            </w:r>
          </w:p>
        </w:tc>
      </w:tr>
      <w:tr w:rsidTr="0074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48E9">
            <w:pPr>
              <w:pStyle w:val="TableHeading"/>
              <w:rPr>
                <w:lang w:val="en-NZ"/>
              </w:rPr>
            </w:pPr>
            <w:r w:rsidRPr="007448E9">
              <w:t>Required knowledge includes:</w:t>
            </w:r>
          </w:p>
        </w:tc>
      </w:tr>
      <w:tr w:rsidTr="0074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48E9" w:rsidP="007448E9">
            <w:pPr>
              <w:pStyle w:val="BodyText"/>
            </w:pPr>
            <w:r w:rsidRPr="007448E9">
              <w:rPr>
                <w:rStyle w:val="SpecialBold"/>
              </w:rPr>
              <w:t>Knowledge of:</w:t>
            </w:r>
          </w:p>
          <w:p w:rsidR="00000000" w:rsidRPr="007448E9" w:rsidP="007448E9">
            <w:pPr>
              <w:pStyle w:val="ListBullet"/>
            </w:pPr>
            <w:r w:rsidRPr="007448E9">
              <w:t>properties of water including pressure and flow rates</w:t>
            </w:r>
          </w:p>
          <w:p w:rsidR="00000000" w:rsidRPr="007448E9" w:rsidP="007448E9">
            <w:pPr>
              <w:pStyle w:val="ListBullet"/>
            </w:pPr>
            <w:r w:rsidRPr="007448E9">
              <w:t>basic principles of hydraulics (flow vs. pressure), energy loss due to friction</w:t>
            </w:r>
          </w:p>
          <w:p w:rsidR="00000000" w:rsidRPr="007448E9" w:rsidP="007448E9">
            <w:pPr>
              <w:pStyle w:val="ListBullet"/>
            </w:pPr>
            <w:r w:rsidRPr="007448E9">
              <w:t>types of pumps and application in irrigation</w:t>
            </w:r>
          </w:p>
          <w:p w:rsidR="00000000" w:rsidRPr="007448E9" w:rsidP="007448E9">
            <w:pPr>
              <w:pStyle w:val="ListBullet2"/>
            </w:pPr>
            <w:r w:rsidRPr="007448E9">
              <w:t>centrifugal</w:t>
            </w:r>
          </w:p>
          <w:p w:rsidR="00000000" w:rsidRPr="007448E9" w:rsidP="007448E9">
            <w:pPr>
              <w:pStyle w:val="ListBullet2"/>
            </w:pPr>
            <w:r w:rsidRPr="007448E9">
              <w:t>vertical turbine</w:t>
            </w:r>
          </w:p>
          <w:p w:rsidR="00000000" w:rsidRPr="007448E9" w:rsidP="007448E9">
            <w:pPr>
              <w:pStyle w:val="ListBullet2"/>
            </w:pPr>
            <w:r w:rsidRPr="007448E9">
              <w:t>submersible</w:t>
            </w:r>
          </w:p>
          <w:p w:rsidR="00000000" w:rsidRPr="007448E9" w:rsidP="007448E9">
            <w:pPr>
              <w:pStyle w:val="ListBullet2"/>
            </w:pPr>
            <w:r w:rsidRPr="007448E9">
              <w:t>propeller</w:t>
            </w:r>
          </w:p>
          <w:p w:rsidR="00000000" w:rsidRPr="007448E9" w:rsidP="007448E9">
            <w:pPr>
              <w:pStyle w:val="ListBullet"/>
            </w:pPr>
            <w:r w:rsidRPr="007448E9">
              <w:t>advantages and disadvantages of each pump type</w:t>
            </w:r>
          </w:p>
          <w:p w:rsidR="00000000" w:rsidRPr="007448E9" w:rsidP="007448E9">
            <w:pPr>
              <w:pStyle w:val="ListBullet"/>
            </w:pPr>
            <w:r w:rsidRPr="007448E9">
              <w:t>types su</w:t>
            </w:r>
            <w:r w:rsidRPr="007448E9">
              <w:t>itable as booster and floating pumps</w:t>
            </w:r>
          </w:p>
          <w:p w:rsidR="00000000" w:rsidRPr="007448E9" w:rsidP="007448E9">
            <w:pPr>
              <w:pStyle w:val="ListBullet"/>
            </w:pPr>
            <w:r w:rsidRPr="007448E9">
              <w:t>discharge and flow rates</w:t>
            </w:r>
          </w:p>
          <w:p w:rsidR="00000000" w:rsidRPr="007448E9" w:rsidP="007448E9">
            <w:pPr>
              <w:pStyle w:val="ListBullet"/>
            </w:pPr>
            <w:r w:rsidRPr="007448E9">
              <w:t>pump components and their principles of operation</w:t>
            </w:r>
          </w:p>
          <w:p w:rsidR="00000000" w:rsidRPr="007448E9" w:rsidP="007448E9">
            <w:pPr>
              <w:pStyle w:val="ListBullet"/>
            </w:pPr>
            <w:r w:rsidRPr="007448E9">
              <w:t>pump gauges and controls</w:t>
            </w:r>
          </w:p>
          <w:p w:rsidR="00000000" w:rsidRPr="007448E9" w:rsidP="007448E9">
            <w:pPr>
              <w:pStyle w:val="ListBullet"/>
            </w:pPr>
            <w:r w:rsidRPr="007448E9">
              <w:t>types of valves</w:t>
            </w:r>
          </w:p>
          <w:p w:rsidR="00000000" w:rsidRPr="007448E9" w:rsidP="007448E9">
            <w:pPr>
              <w:pStyle w:val="ListBullet"/>
            </w:pPr>
            <w:r w:rsidRPr="007448E9">
              <w:t>automatic pump switches</w:t>
            </w:r>
          </w:p>
          <w:p w:rsidR="00000000" w:rsidRPr="007448E9" w:rsidP="007448E9">
            <w:pPr>
              <w:pStyle w:val="ListBullet2"/>
            </w:pPr>
            <w:r w:rsidRPr="007448E9">
              <w:t>timers</w:t>
            </w:r>
          </w:p>
          <w:p w:rsidR="00000000" w:rsidRPr="007448E9" w:rsidP="007448E9">
            <w:pPr>
              <w:pStyle w:val="ListBullet2"/>
            </w:pPr>
            <w:r w:rsidRPr="007448E9">
              <w:t>pressure switches</w:t>
            </w:r>
          </w:p>
          <w:p w:rsidR="00000000" w:rsidRPr="007448E9" w:rsidP="007448E9">
            <w:pPr>
              <w:pStyle w:val="ListBullet2"/>
            </w:pPr>
            <w:r w:rsidRPr="007448E9">
              <w:t>irrigation controllers</w:t>
            </w:r>
          </w:p>
          <w:p w:rsidR="00000000" w:rsidRPr="007448E9" w:rsidP="007448E9">
            <w:pPr>
              <w:pStyle w:val="ListBullet2"/>
            </w:pPr>
            <w:r w:rsidRPr="007448E9">
              <w:t>flow switches</w:t>
            </w:r>
          </w:p>
          <w:p w:rsidR="00000000" w:rsidRPr="007448E9" w:rsidP="007448E9">
            <w:pPr>
              <w:pStyle w:val="ListBullet"/>
            </w:pPr>
            <w:r w:rsidRPr="007448E9">
              <w:t>impellers, rotors, stators</w:t>
            </w:r>
          </w:p>
          <w:p w:rsidR="00000000" w:rsidRPr="007448E9" w:rsidP="007448E9">
            <w:pPr>
              <w:pStyle w:val="ListBullet"/>
            </w:pPr>
            <w:r w:rsidRPr="007448E9">
              <w:t>pump performance and pressure testing</w:t>
            </w:r>
          </w:p>
          <w:p w:rsidR="00000000" w:rsidRPr="007448E9" w:rsidP="007448E9">
            <w:pPr>
              <w:pStyle w:val="ListBullet"/>
            </w:pPr>
            <w:r w:rsidRPr="007448E9">
              <w:t>the SI system of measurement</w:t>
            </w:r>
          </w:p>
          <w:p w:rsidR="00000000" w:rsidRPr="007448E9" w:rsidP="007448E9">
            <w:pPr>
              <w:pStyle w:val="ListBullet"/>
            </w:pPr>
            <w:r w:rsidRPr="007448E9">
              <w:t>characteristics and application of different valves, pipes and fittings including fixing and joining techniques and methods</w:t>
            </w:r>
          </w:p>
          <w:p w:rsidR="00000000" w:rsidRPr="007448E9" w:rsidP="007448E9">
            <w:pPr>
              <w:pStyle w:val="ListBullet"/>
            </w:pPr>
            <w:r w:rsidRPr="007448E9">
              <w:t>JSA's/Safe work method statements</w:t>
            </w:r>
          </w:p>
          <w:p w:rsidR="00000000" w:rsidRPr="007448E9" w:rsidP="007448E9">
            <w:pPr>
              <w:pStyle w:val="ListBullet"/>
            </w:pPr>
            <w:r w:rsidRPr="007448E9">
              <w:t>elec</w:t>
            </w:r>
            <w:r w:rsidRPr="007448E9">
              <w:t>trical licensing requirements</w:t>
            </w:r>
          </w:p>
          <w:p w:rsidR="00000000" w:rsidRPr="007448E9" w:rsidP="007448E9">
            <w:pPr>
              <w:pStyle w:val="ListBullet"/>
            </w:pPr>
            <w:r w:rsidRPr="007448E9">
              <w:t>installation procedures for irrigation pumps</w:t>
            </w:r>
          </w:p>
          <w:p w:rsidR="00000000" w:rsidRPr="007448E9" w:rsidP="007448E9">
            <w:pPr>
              <w:pStyle w:val="ListBullet"/>
            </w:pPr>
            <w:r w:rsidRPr="007448E9">
              <w:t>welding skills (poly and steel)</w:t>
            </w:r>
          </w:p>
          <w:p w:rsidR="00000000" w:rsidRPr="007448E9" w:rsidP="007448E9">
            <w:pPr>
              <w:pStyle w:val="ListBullet"/>
            </w:pPr>
            <w:r w:rsidRPr="007448E9">
              <w:t>servicing requirements</w:t>
            </w:r>
          </w:p>
          <w:p w:rsidR="00000000" w:rsidRPr="007448E9" w:rsidP="007448E9">
            <w:pPr>
              <w:pStyle w:val="ListBullet"/>
            </w:pPr>
            <w:r w:rsidRPr="007448E9">
              <w:t>workplace and equipment safety requirements.</w:t>
            </w:r>
          </w:p>
        </w:tc>
      </w:tr>
    </w:tbl>
    <w:p w:rsidR="00000000" w:rsidRPr="007448E9" w:rsidP="007448E9">
      <w:pPr>
        <w:pStyle w:val="BodyText"/>
      </w:pPr>
    </w:p>
    <w:p w:rsidR="00000000" w:rsidRPr="007448E9" w:rsidP="007448E9">
      <w:pPr>
        <w:pStyle w:val="AllowPageBreak"/>
      </w:pPr>
    </w:p>
    <w:p w:rsidR="00000000" w:rsidRPr="007448E9" w:rsidP="007448E9">
      <w:pPr>
        <w:pStyle w:val="Heading1"/>
      </w:pPr>
      <w:bookmarkStart w:id="10" w:name="O_407224"/>
      <w:bookmarkEnd w:id="10"/>
      <w:r w:rsidRPr="007448E9">
        <w:t>Evidence Guide</w:t>
      </w:r>
    </w:p>
    <w:tbl>
      <w:tblPr>
        <w:tblW w:w="0" w:type="auto"/>
        <w:tblLayout w:type="fixed"/>
        <w:tblCellMar>
          <w:left w:w="62" w:type="dxa"/>
          <w:right w:w="62" w:type="dxa"/>
        </w:tblCellMar>
        <w:tblLook w:val="0000"/>
      </w:tblPr>
      <w:tblGrid>
        <w:gridCol w:w="3674"/>
        <w:gridCol w:w="5398"/>
      </w:tblGrid>
      <w:tr w:rsidTr="007448E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The evidence guide provides advice on assessment and must be read in conjunction with the performance criteria, required skills and knowledge, range statement and the Assessment Guidelines for the Training Package.</w:t>
            </w:r>
          </w:p>
        </w:tc>
      </w:tr>
      <w:tr w:rsidTr="007448E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p>
        </w:tc>
      </w:tr>
      <w:tr w:rsidTr="007448E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Critical aspec</w:t>
            </w:r>
            <w:r w:rsidRPr="007448E9">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8E9" w:rsidP="007448E9">
            <w:pPr>
              <w:pStyle w:val="BodyText"/>
            </w:pPr>
            <w:r w:rsidRPr="007448E9">
              <w:t>The evidence required to demonstrate competency in this Unit must be relevant to workplace operations and satisfy holistically all of the requirements of the performance criteri</w:t>
            </w:r>
            <w:r w:rsidRPr="007448E9">
              <w:t>a and required skills and knowledge and include achievement of the following:</w:t>
            </w:r>
          </w:p>
          <w:p w:rsidR="00000000" w:rsidRPr="007448E9" w:rsidP="007448E9">
            <w:pPr>
              <w:pStyle w:val="ListBullet"/>
            </w:pPr>
            <w:r w:rsidRPr="007448E9">
              <w:t>organise resources for installation work</w:t>
            </w:r>
          </w:p>
          <w:p w:rsidR="00000000" w:rsidRPr="007448E9" w:rsidP="007448E9">
            <w:pPr>
              <w:pStyle w:val="ListBullet"/>
            </w:pPr>
            <w:r w:rsidRPr="007448E9">
              <w:t>set out and prepare site</w:t>
            </w:r>
          </w:p>
          <w:p w:rsidR="00000000" w:rsidRPr="007448E9" w:rsidP="007448E9">
            <w:pPr>
              <w:pStyle w:val="ListBullet"/>
            </w:pPr>
            <w:r w:rsidRPr="007448E9">
              <w:t xml:space="preserve"> site the pump and place it on a base</w:t>
            </w:r>
          </w:p>
          <w:p w:rsidR="00000000" w:rsidRPr="007448E9" w:rsidP="007448E9">
            <w:pPr>
              <w:pStyle w:val="ListBullet"/>
            </w:pPr>
            <w:r w:rsidRPr="007448E9">
              <w:t>connect suction and discharge lines</w:t>
            </w:r>
          </w:p>
          <w:p w:rsidR="00000000" w:rsidP="007448E9">
            <w:pPr>
              <w:pStyle w:val="ListBullet"/>
              <w:rPr>
                <w:lang w:val="en-NZ"/>
              </w:rPr>
            </w:pPr>
            <w:r w:rsidRPr="007448E9">
              <w:t>commission the pumping system.</w:t>
            </w:r>
          </w:p>
        </w:tc>
      </w:tr>
      <w:tr w:rsidTr="007448E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8E9" w:rsidP="007448E9">
            <w:pPr>
              <w:pStyle w:val="BodyText"/>
            </w:pPr>
            <w:r w:rsidRPr="007448E9">
              <w:t>Competency requires the application of work practices under work conditions. Selection and use of resources for some worksites may differ due to the regional or enterprise circumstances.</w:t>
            </w:r>
          </w:p>
        </w:tc>
      </w:tr>
    </w:tbl>
    <w:p w:rsidR="00000000" w:rsidRPr="007448E9" w:rsidP="007448E9">
      <w:pPr>
        <w:pStyle w:val="BodyText"/>
      </w:pPr>
    </w:p>
    <w:p w:rsidR="00000000" w:rsidRPr="007448E9" w:rsidP="007448E9">
      <w:pPr>
        <w:pStyle w:val="AllowPageBreak"/>
      </w:pPr>
    </w:p>
    <w:p w:rsidR="00000000" w:rsidRPr="007448E9" w:rsidP="007448E9">
      <w:pPr>
        <w:pStyle w:val="Heading1"/>
      </w:pPr>
      <w:bookmarkStart w:id="11" w:name="O_407225"/>
      <w:bookmarkEnd w:id="11"/>
      <w:r w:rsidRPr="007448E9">
        <w:t>R</w:t>
      </w:r>
      <w:r w:rsidRPr="007448E9">
        <w:t>ange Statement</w:t>
      </w:r>
    </w:p>
    <w:tbl>
      <w:tblPr>
        <w:tblW w:w="0" w:type="auto"/>
        <w:tblLayout w:type="fixed"/>
        <w:tblCellMar>
          <w:left w:w="62" w:type="dxa"/>
          <w:right w:w="62" w:type="dxa"/>
        </w:tblCellMar>
        <w:tblLook w:val="0000"/>
      </w:tblPr>
      <w:tblGrid>
        <w:gridCol w:w="3674"/>
        <w:gridCol w:w="5365"/>
        <w:gridCol w:w="33"/>
      </w:tblGrid>
      <w:tr w:rsidTr="007448E9">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The range statement relates to the Unit of Competency as a whole. It allows for different work environments and situations that may affect performance. Bold italicised wording, if used in the performance criteria, is detailed below. Essentia</w:t>
            </w:r>
            <w:r w:rsidRPr="007448E9">
              <w:t>l operating conditions that may be present with training and assessment (depending on the work situation, needs of the candidate, accessibility of the item, and local industry and regional contexts) may also be included.</w:t>
            </w:r>
          </w:p>
        </w:tc>
      </w:tr>
      <w:tr w:rsidTr="007448E9">
        <w:tblPrEx>
          <w:tblW w:w="0" w:type="auto"/>
          <w:tblLayout w:type="fixed"/>
          <w:tblCellMar>
            <w:left w:w="62" w:type="dxa"/>
            <w:right w:w="62" w:type="dxa"/>
          </w:tblCellMar>
          <w:tblLook w:val="0000"/>
        </w:tblPrEx>
        <w:trPr>
          <w:gridAfter w:val="1"/>
          <w:wAfter w:w="33" w:type="dxa"/>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rPr>
                <w:rStyle w:val="BoldandItalics"/>
              </w:rPr>
              <w:t>OHS requirements</w:t>
            </w:r>
            <w:r w:rsidRPr="007448E9">
              <w:t xml:space="preserve"> may include: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solar radiation, dust, noise, air- and soil-borne micro-organisms, chemicals and hazardous substances, sharp hand tools and equipment, manual handling, holes, and slippery and uneven surfaces.</w:t>
            </w:r>
          </w:p>
        </w:tc>
      </w:tr>
      <w:tr w:rsidTr="007448E9">
        <w:tblPrEx>
          <w:tblW w:w="0" w:type="auto"/>
          <w:tblLayout w:type="fixed"/>
          <w:tblCellMar>
            <w:left w:w="62" w:type="dxa"/>
            <w:right w:w="62" w:type="dxa"/>
          </w:tblCellMar>
          <w:tblLook w:val="0000"/>
        </w:tblPrEx>
        <w:trPr>
          <w:gridAfter w:val="1"/>
          <w:wAfter w:w="33" w:type="dxa"/>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rPr>
                <w:rStyle w:val="BoldandItalics"/>
              </w:rPr>
              <w:t>Water pump sets</w:t>
            </w:r>
            <w:r w:rsidRPr="007448E9">
              <w:t xml:space="preserve"> may include: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8E9" w:rsidP="007448E9">
            <w:pPr>
              <w:pStyle w:val="ListBullet"/>
            </w:pPr>
            <w:r w:rsidRPr="007448E9">
              <w:t>centrifugal</w:t>
            </w:r>
          </w:p>
          <w:p w:rsidR="00000000" w:rsidRPr="007448E9" w:rsidP="007448E9">
            <w:pPr>
              <w:pStyle w:val="ListBullet"/>
            </w:pPr>
            <w:r w:rsidRPr="007448E9">
              <w:t>Archimedes screw typ</w:t>
            </w:r>
            <w:r w:rsidRPr="007448E9">
              <w:t>e</w:t>
            </w:r>
          </w:p>
          <w:p w:rsidR="00000000" w:rsidRPr="007448E9" w:rsidP="007448E9">
            <w:pPr>
              <w:pStyle w:val="ListBullet"/>
            </w:pPr>
            <w:r w:rsidRPr="007448E9">
              <w:t>submersible</w:t>
            </w:r>
          </w:p>
          <w:p w:rsidR="00000000" w:rsidP="007448E9">
            <w:pPr>
              <w:pStyle w:val="ListBullet"/>
              <w:rPr>
                <w:lang w:val="en-NZ"/>
              </w:rPr>
            </w:pPr>
            <w:r w:rsidRPr="007448E9">
              <w:t>positive displacement.</w:t>
            </w:r>
          </w:p>
        </w:tc>
      </w:tr>
      <w:tr w:rsidTr="007448E9">
        <w:tblPrEx>
          <w:tblW w:w="0" w:type="auto"/>
          <w:tblLayout w:type="fixed"/>
          <w:tblCellMar>
            <w:left w:w="62" w:type="dxa"/>
            <w:right w:w="62" w:type="dxa"/>
          </w:tblCellMar>
          <w:tblLook w:val="0000"/>
        </w:tblPrEx>
        <w:trPr>
          <w:gridAfter w:val="1"/>
          <w:wAfter w:w="33" w:type="dxa"/>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 xml:space="preserve">Personal protective clothing and equipment </w:t>
            </w:r>
            <w:r w:rsidRPr="007448E9">
              <w:rPr>
                <w:rStyle w:val="BoldandItalics"/>
              </w:rPr>
              <w:t>(PPE)</w:t>
            </w:r>
            <w:r w:rsidRPr="007448E9">
              <w:t xml:space="preserve"> may include: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 xml:space="preserve">steel capped boots/shoes, overalls, gloves, sun hat, sunscreen lotion, safety goggles, face mask and hearing protection, and any protection </w:t>
            </w:r>
            <w:r w:rsidRPr="007448E9">
              <w:t>required for the use of equipment.</w:t>
            </w:r>
          </w:p>
        </w:tc>
      </w:tr>
      <w:tr w:rsidTr="007448E9">
        <w:tblPrEx>
          <w:tblW w:w="0" w:type="auto"/>
          <w:tblLayout w:type="fixed"/>
          <w:tblCellMar>
            <w:left w:w="62" w:type="dxa"/>
            <w:right w:w="62" w:type="dxa"/>
          </w:tblCellMar>
          <w:tblLook w:val="0000"/>
        </w:tblPrEx>
        <w:trPr>
          <w:gridAfter w:val="1"/>
          <w:wAfter w:w="33" w:type="dxa"/>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rPr>
                <w:rStyle w:val="BoldandItalics"/>
              </w:rPr>
              <w:t>Pumping and flow control components</w:t>
            </w:r>
            <w:r w:rsidRPr="007448E9">
              <w:t xml:space="preserve"> may </w:t>
            </w:r>
            <w:r w:rsidRPr="007448E9">
              <w:t>include: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t xml:space="preserve">all types of pumps and pumping systems (including filters </w:t>
            </w:r>
            <w:r w:rsidRPr="007448E9">
              <w:t>and valves) used to move water to or through an irrigation system.</w:t>
            </w:r>
          </w:p>
        </w:tc>
      </w:tr>
      <w:tr w:rsidTr="007448E9">
        <w:tblPrEx>
          <w:tblW w:w="0" w:type="auto"/>
          <w:tblLayout w:type="fixed"/>
          <w:tblCellMar>
            <w:left w:w="62" w:type="dxa"/>
            <w:right w:w="62" w:type="dxa"/>
          </w:tblCellMar>
          <w:tblLook w:val="0000"/>
        </w:tblPrEx>
        <w:trPr>
          <w:gridAfter w:val="1"/>
          <w:wAfter w:w="33" w:type="dxa"/>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8E9">
            <w:pPr>
              <w:pStyle w:val="BodyText"/>
              <w:rPr>
                <w:lang w:val="en-NZ"/>
              </w:rPr>
            </w:pPr>
            <w:r w:rsidRPr="007448E9">
              <w:rPr>
                <w:rStyle w:val="BoldandItalics"/>
              </w:rPr>
              <w:t>Flow control devices</w:t>
            </w:r>
            <w:r w:rsidRPr="007448E9">
              <w:t xml:space="preserve"> may include:</w:t>
            </w:r>
          </w:p>
        </w:tc>
        <w:tc>
          <w:tcPr>
            <w:tcW w:w="5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8E9" w:rsidP="007448E9">
            <w:pPr>
              <w:pStyle w:val="ListBullet"/>
            </w:pPr>
            <w:r w:rsidRPr="007448E9">
              <w:t>flow direc</w:t>
            </w:r>
            <w:r w:rsidRPr="007448E9">
              <w:t>tional gates</w:t>
            </w:r>
          </w:p>
          <w:p w:rsidR="00000000" w:rsidRPr="007448E9" w:rsidP="007448E9">
            <w:pPr>
              <w:pStyle w:val="ListBullet"/>
            </w:pPr>
            <w:r w:rsidRPr="007448E9">
              <w:t>regulators</w:t>
            </w:r>
          </w:p>
          <w:p w:rsidR="00000000" w:rsidRPr="007448E9" w:rsidP="007448E9">
            <w:pPr>
              <w:pStyle w:val="ListBullet"/>
            </w:pPr>
            <w:r w:rsidRPr="007448E9">
              <w:t>valves</w:t>
            </w:r>
          </w:p>
          <w:p w:rsidR="00000000" w:rsidRPr="007448E9" w:rsidP="007448E9">
            <w:pPr>
              <w:pStyle w:val="ListBullet2"/>
            </w:pPr>
            <w:r w:rsidRPr="007448E9">
              <w:t>sluice</w:t>
            </w:r>
          </w:p>
          <w:p w:rsidR="00000000" w:rsidRPr="007448E9" w:rsidP="007448E9">
            <w:pPr>
              <w:pStyle w:val="ListBullet2"/>
            </w:pPr>
            <w:r w:rsidRPr="007448E9">
              <w:t>gate</w:t>
            </w:r>
          </w:p>
          <w:p w:rsidR="00000000" w:rsidRPr="007448E9" w:rsidP="007448E9">
            <w:pPr>
              <w:pStyle w:val="ListBullet2"/>
            </w:pPr>
            <w:r w:rsidRPr="007448E9">
              <w:t>blade</w:t>
            </w:r>
          </w:p>
          <w:p w:rsidR="00000000" w:rsidRPr="007448E9" w:rsidP="007448E9">
            <w:pPr>
              <w:pStyle w:val="ListBullet2"/>
            </w:pPr>
            <w:r w:rsidRPr="007448E9">
              <w:t>non-return</w:t>
            </w:r>
          </w:p>
          <w:p w:rsidR="00000000" w:rsidRPr="007448E9" w:rsidP="007448E9">
            <w:pPr>
              <w:pStyle w:val="ListBullet2"/>
            </w:pPr>
            <w:r w:rsidRPr="007448E9">
              <w:t>doors, drop structures and bars.</w:t>
            </w:r>
          </w:p>
        </w:tc>
      </w:tr>
    </w:tbl>
    <w:p w:rsidR="00000000" w:rsidRPr="007448E9" w:rsidP="007448E9">
      <w:pPr>
        <w:pStyle w:val="BodyText"/>
      </w:pPr>
    </w:p>
    <w:p w:rsidR="00000000" w:rsidRPr="007448E9" w:rsidP="007448E9">
      <w:pPr>
        <w:pStyle w:val="AllowPageBreak"/>
      </w:pPr>
    </w:p>
    <w:p w:rsidR="00000000" w:rsidRPr="007448E9" w:rsidP="007448E9">
      <w:pPr>
        <w:pStyle w:val="Heading1"/>
      </w:pPr>
      <w:bookmarkStart w:id="12" w:name="O_407226"/>
      <w:bookmarkEnd w:id="12"/>
      <w:r w:rsidRPr="007448E9">
        <w:t>Unit Sector(s)</w:t>
      </w:r>
    </w:p>
    <w:p w:rsidR="00000000" w:rsidRPr="007448E9" w:rsidP="007448E9">
      <w:pPr>
        <w:pStyle w:val="BodyText"/>
      </w:pPr>
      <w:r w:rsidRPr="007448E9">
        <w:t>Irrigation</w:t>
      </w:r>
    </w:p>
    <w:p w:rsidR="00000000" w:rsidRPr="007448E9" w:rsidP="007448E9"/>
    <w:sectPr w:rsidSect="007448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361" w:rsidP="00B273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61" w:rsidP="007448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7361" w:rsidP="007448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7361" w:rsidP="007448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E9" w:rsidRPr="00B27361" w:rsidP="00B273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61" w:rsidP="007448E9">
    <w:pPr>
      <w:pStyle w:val="Header"/>
      <w:framePr w:wrap="around"/>
    </w:pPr>
    <w:r>
      <w:fldChar w:fldCharType="begin"/>
    </w:r>
    <w:r>
      <w:instrText xml:space="preserve"> TITLE   \* MERGEFORMAT </w:instrText>
    </w:r>
    <w:r>
      <w:fldChar w:fldCharType="separate"/>
    </w:r>
    <w:r>
      <w:t>AHCIRG309A Interpret and apply instructions to install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27361" w:rsidP="00744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E4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85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AF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8E9"/>
    <w:pPr>
      <w:spacing w:before="360" w:after="60"/>
      <w:outlineLvl w:val="0"/>
    </w:pPr>
    <w:rPr>
      <w:sz w:val="32"/>
    </w:rPr>
  </w:style>
  <w:style w:type="paragraph" w:styleId="Heading2">
    <w:name w:val="heading 2"/>
    <w:basedOn w:val="HeadingBase"/>
    <w:next w:val="BodyText"/>
    <w:link w:val="Heading2Char"/>
    <w:qFormat/>
    <w:rsid w:val="007448E9"/>
    <w:pPr>
      <w:keepLines/>
      <w:spacing w:before="240" w:after="120"/>
      <w:outlineLvl w:val="1"/>
    </w:pPr>
    <w:rPr>
      <w:sz w:val="28"/>
      <w:szCs w:val="40"/>
    </w:rPr>
  </w:style>
  <w:style w:type="paragraph" w:styleId="Heading3">
    <w:name w:val="heading 3"/>
    <w:basedOn w:val="HeadingBase"/>
    <w:next w:val="BodyText"/>
    <w:link w:val="Heading3Char"/>
    <w:qFormat/>
    <w:rsid w:val="007448E9"/>
    <w:pPr>
      <w:spacing w:before="180" w:after="120"/>
      <w:outlineLvl w:val="2"/>
    </w:pPr>
    <w:rPr>
      <w:spacing w:val="-10"/>
      <w:kern w:val="32"/>
    </w:rPr>
  </w:style>
  <w:style w:type="paragraph" w:styleId="Heading4">
    <w:name w:val="heading 4"/>
    <w:basedOn w:val="HeadingBase"/>
    <w:next w:val="BodyText"/>
    <w:link w:val="Heading4Char"/>
    <w:qFormat/>
    <w:rsid w:val="007448E9"/>
    <w:pPr>
      <w:spacing w:before="160" w:after="120"/>
      <w:outlineLvl w:val="3"/>
    </w:pPr>
    <w:rPr>
      <w:sz w:val="22"/>
    </w:rPr>
  </w:style>
  <w:style w:type="paragraph" w:styleId="Heading5">
    <w:name w:val="heading 5"/>
    <w:basedOn w:val="HeadingBase"/>
    <w:next w:val="Normal"/>
    <w:link w:val="Heading5Char"/>
    <w:qFormat/>
    <w:rsid w:val="007448E9"/>
    <w:pPr>
      <w:spacing w:before="80"/>
      <w:outlineLvl w:val="4"/>
    </w:pPr>
    <w:rPr>
      <w:color w:val="918585"/>
      <w:sz w:val="20"/>
    </w:rPr>
  </w:style>
  <w:style w:type="paragraph" w:styleId="Heading6">
    <w:name w:val="heading 6"/>
    <w:basedOn w:val="HeadingBase"/>
    <w:next w:val="Normal"/>
    <w:link w:val="Heading6Char"/>
    <w:qFormat/>
    <w:rsid w:val="007448E9"/>
    <w:pPr>
      <w:spacing w:before="60"/>
      <w:outlineLvl w:val="5"/>
    </w:pPr>
    <w:rPr>
      <w:color w:val="918585"/>
      <w:sz w:val="20"/>
    </w:rPr>
  </w:style>
  <w:style w:type="paragraph" w:styleId="Heading7">
    <w:name w:val="heading 7"/>
    <w:basedOn w:val="Normal"/>
    <w:next w:val="Normal"/>
    <w:link w:val="Heading7Char"/>
    <w:qFormat/>
    <w:rsid w:val="007448E9"/>
    <w:pPr>
      <w:ind w:left="720"/>
      <w:outlineLvl w:val="6"/>
    </w:pPr>
    <w:rPr>
      <w:i/>
    </w:rPr>
  </w:style>
  <w:style w:type="paragraph" w:styleId="Heading8">
    <w:name w:val="heading 8"/>
    <w:basedOn w:val="Normal"/>
    <w:next w:val="Normal"/>
    <w:link w:val="Heading8Char"/>
    <w:qFormat/>
    <w:rsid w:val="007448E9"/>
    <w:pPr>
      <w:ind w:left="720"/>
      <w:outlineLvl w:val="7"/>
    </w:pPr>
    <w:rPr>
      <w:i/>
    </w:rPr>
  </w:style>
  <w:style w:type="paragraph" w:styleId="Heading9">
    <w:name w:val="heading 9"/>
    <w:basedOn w:val="Normal"/>
    <w:next w:val="Normal"/>
    <w:link w:val="Heading9Char"/>
    <w:qFormat/>
    <w:rsid w:val="007448E9"/>
    <w:pPr>
      <w:ind w:left="720"/>
      <w:outlineLvl w:val="8"/>
    </w:pPr>
    <w:rPr>
      <w:i/>
    </w:rPr>
  </w:style>
  <w:style w:type="character" w:default="1" w:styleId="DefaultParagraphFont">
    <w:name w:val="Default Paragraph Font"/>
    <w:uiPriority w:val="1"/>
    <w:unhideWhenUsed/>
    <w:rsid w:val="00744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8E9"/>
  </w:style>
  <w:style w:type="character" w:customStyle="1" w:styleId="Heading1Char">
    <w:name w:val="Heading 1 Char"/>
    <w:basedOn w:val="DefaultParagraphFont"/>
    <w:link w:val="Heading1"/>
    <w:rsid w:val="007448E9"/>
    <w:rPr>
      <w:rFonts w:ascii="Times New Roman" w:eastAsia="Times New Roman" w:hAnsi="Times New Roman" w:cs="Times New Roman"/>
      <w:b/>
      <w:sz w:val="32"/>
      <w:szCs w:val="20"/>
      <w:lang w:eastAsia="en-US"/>
    </w:rPr>
  </w:style>
  <w:style w:type="paragraph" w:styleId="BodyText">
    <w:name w:val="Body Text"/>
    <w:basedOn w:val="Normal"/>
    <w:link w:val="BodyTextChar"/>
    <w:rsid w:val="007448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8E9"/>
    <w:rPr>
      <w:rFonts w:ascii="Times New Roman" w:eastAsia="Times New Roman" w:hAnsi="Times New Roman" w:cs="Times New Roman"/>
      <w:sz w:val="24"/>
      <w:lang w:eastAsia="en-US"/>
    </w:rPr>
  </w:style>
  <w:style w:type="paragraph" w:styleId="Footer">
    <w:name w:val="footer"/>
    <w:basedOn w:val="Normal"/>
    <w:link w:val="FooterChar"/>
    <w:rsid w:val="00744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8E9"/>
    <w:rPr>
      <w:rFonts w:ascii="Times New Roman" w:eastAsia="Times New Roman" w:hAnsi="Times New Roman" w:cs="Times New Roman"/>
      <w:sz w:val="16"/>
      <w:lang w:eastAsia="en-US"/>
    </w:rPr>
  </w:style>
  <w:style w:type="paragraph" w:styleId="List">
    <w:name w:val="List"/>
    <w:basedOn w:val="BodyText"/>
    <w:next w:val="BodyText"/>
    <w:rsid w:val="007448E9"/>
    <w:pPr>
      <w:tabs>
        <w:tab w:val="left" w:pos="340"/>
      </w:tabs>
      <w:spacing w:before="60" w:after="60"/>
      <w:ind w:left="340" w:hanging="340"/>
    </w:pPr>
  </w:style>
  <w:style w:type="paragraph" w:styleId="ListBullet">
    <w:name w:val="List Bullet"/>
    <w:basedOn w:val="List"/>
    <w:rsid w:val="007448E9"/>
    <w:pPr>
      <w:numPr>
        <w:numId w:val="13"/>
      </w:numPr>
      <w:tabs>
        <w:tab w:val="clear" w:pos="340"/>
      </w:tabs>
      <w:spacing w:before="40" w:after="40"/>
    </w:pPr>
  </w:style>
  <w:style w:type="character" w:customStyle="1" w:styleId="SpecialBold">
    <w:name w:val="Special Bold"/>
    <w:basedOn w:val="DefaultParagraphFont"/>
    <w:rsid w:val="007448E9"/>
    <w:rPr>
      <w:b/>
      <w:spacing w:val="0"/>
    </w:rPr>
  </w:style>
  <w:style w:type="paragraph" w:styleId="ListBullet2">
    <w:name w:val="List Bullet 2"/>
    <w:basedOn w:val="List2"/>
    <w:rsid w:val="007448E9"/>
    <w:pPr>
      <w:numPr>
        <w:numId w:val="14"/>
      </w:numPr>
      <w:tabs>
        <w:tab w:val="clear" w:pos="680"/>
      </w:tabs>
    </w:pPr>
  </w:style>
  <w:style w:type="paragraph" w:customStyle="1" w:styleId="SuperHeading">
    <w:name w:val="SuperHeading"/>
    <w:basedOn w:val="Normal"/>
    <w:rsid w:val="007448E9"/>
    <w:pPr>
      <w:spacing w:before="240" w:after="120"/>
      <w:outlineLvl w:val="0"/>
    </w:pPr>
    <w:rPr>
      <w:rFonts w:ascii="Times New Roman" w:hAnsi="Times New Roman"/>
      <w:b/>
      <w:sz w:val="28"/>
    </w:rPr>
  </w:style>
  <w:style w:type="paragraph" w:customStyle="1" w:styleId="TableHeading">
    <w:name w:val="Table Heading"/>
    <w:basedOn w:val="HeadingBase"/>
    <w:rsid w:val="007448E9"/>
    <w:pPr>
      <w:keepLines/>
      <w:pBdr>
        <w:bottom w:val="single" w:sz="6" w:space="1" w:color="918585"/>
      </w:pBdr>
      <w:spacing w:before="240"/>
    </w:pPr>
  </w:style>
  <w:style w:type="paragraph" w:customStyle="1" w:styleId="AllowPageBreak">
    <w:name w:val="AllowPageBreak"/>
    <w:rsid w:val="00744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48E9"/>
    <w:rPr>
      <w:b/>
      <w:i/>
      <w:u w:val="none"/>
    </w:rPr>
  </w:style>
  <w:style w:type="character" w:customStyle="1" w:styleId="Heading2Char">
    <w:name w:val="Heading 2 Char"/>
    <w:basedOn w:val="DefaultParagraphFont"/>
    <w:link w:val="Heading2"/>
    <w:rsid w:val="00744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8E9"/>
    <w:rPr>
      <w:rFonts w:ascii="Courier New" w:eastAsia="Times New Roman" w:hAnsi="Courier New" w:cs="Times New Roman"/>
      <w:i/>
      <w:szCs w:val="20"/>
      <w:lang w:eastAsia="en-US"/>
    </w:rPr>
  </w:style>
  <w:style w:type="paragraph" w:customStyle="1" w:styleId="HeadingBase">
    <w:name w:val="Heading Base"/>
    <w:rsid w:val="00744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8E9"/>
    <w:pPr>
      <w:tabs>
        <w:tab w:val="right" w:leader="dot" w:pos="9072"/>
      </w:tabs>
      <w:ind w:left="567"/>
    </w:pPr>
    <w:rPr>
      <w:szCs w:val="22"/>
    </w:rPr>
  </w:style>
  <w:style w:type="paragraph" w:customStyle="1" w:styleId="TOCBase">
    <w:name w:val="TOC Base"/>
    <w:rsid w:val="00744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8E9"/>
    <w:pPr>
      <w:tabs>
        <w:tab w:val="right" w:leader="dot" w:pos="9072"/>
      </w:tabs>
      <w:spacing w:before="40" w:after="40"/>
      <w:ind w:left="284"/>
    </w:pPr>
    <w:rPr>
      <w:rFonts w:ascii="Times New Roman" w:hAnsi="Times New Roman"/>
    </w:rPr>
  </w:style>
  <w:style w:type="paragraph" w:styleId="TOC1">
    <w:name w:val="toc 1"/>
    <w:basedOn w:val="TOCBase"/>
    <w:next w:val="Normal"/>
    <w:rsid w:val="007448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48E9"/>
    <w:pPr>
      <w:spacing w:before="5040"/>
      <w:jc w:val="center"/>
    </w:pPr>
    <w:rPr>
      <w:sz w:val="48"/>
      <w:szCs w:val="72"/>
      <w:lang w:val="en-US"/>
    </w:rPr>
  </w:style>
  <w:style w:type="character" w:customStyle="1" w:styleId="TitleChar">
    <w:name w:val="Title Char"/>
    <w:basedOn w:val="DefaultParagraphFont"/>
    <w:link w:val="Title"/>
    <w:rsid w:val="00744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8E9"/>
    <w:pPr>
      <w:tabs>
        <w:tab w:val="left" w:pos="3600"/>
        <w:tab w:val="left" w:pos="3958"/>
      </w:tabs>
    </w:pPr>
  </w:style>
  <w:style w:type="paragraph" w:customStyle="1" w:styleId="Note">
    <w:name w:val="Note"/>
    <w:basedOn w:val="BodyText"/>
    <w:rsid w:val="00744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8E9"/>
    <w:pPr>
      <w:framePr w:wrap="auto" w:hAnchor="text" w:y="6049"/>
    </w:pPr>
    <w:rPr>
      <w:color w:val="000000"/>
      <w:sz w:val="40"/>
    </w:rPr>
  </w:style>
  <w:style w:type="paragraph" w:customStyle="1" w:styleId="TOCTitle">
    <w:name w:val="TOCTitle"/>
    <w:basedOn w:val="Heading1"/>
    <w:rsid w:val="007448E9"/>
    <w:pPr>
      <w:spacing w:after="240"/>
      <w:jc w:val="center"/>
      <w:outlineLvl w:val="9"/>
    </w:pPr>
    <w:rPr>
      <w:caps/>
    </w:rPr>
  </w:style>
  <w:style w:type="paragraph" w:customStyle="1" w:styleId="Version">
    <w:name w:val="Version"/>
    <w:rsid w:val="00744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8E9"/>
    <w:pPr>
      <w:keepNext w:val="0"/>
      <w:tabs>
        <w:tab w:val="right" w:pos="4176"/>
      </w:tabs>
      <w:ind w:left="198" w:hanging="198"/>
    </w:pPr>
    <w:rPr>
      <w:rFonts w:ascii="Garamond" w:hAnsi="Garamond"/>
    </w:rPr>
  </w:style>
  <w:style w:type="paragraph" w:styleId="IndexHeading">
    <w:name w:val="index heading"/>
    <w:basedOn w:val="Normal"/>
    <w:next w:val="Index1"/>
    <w:semiHidden/>
    <w:rsid w:val="007448E9"/>
    <w:pPr>
      <w:spacing w:before="120" w:after="120"/>
    </w:pPr>
    <w:rPr>
      <w:rFonts w:ascii="Arial" w:hAnsi="Arial"/>
      <w:b/>
      <w:color w:val="918585"/>
      <w:sz w:val="24"/>
    </w:rPr>
  </w:style>
  <w:style w:type="paragraph" w:styleId="Header">
    <w:name w:val="header"/>
    <w:basedOn w:val="Normal"/>
    <w:link w:val="HeaderChar"/>
    <w:rsid w:val="00744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8E9"/>
    <w:rPr>
      <w:rFonts w:ascii="Times New Roman" w:eastAsia="Times New Roman" w:hAnsi="Times New Roman" w:cs="Times New Roman"/>
      <w:sz w:val="16"/>
      <w:szCs w:val="20"/>
      <w:lang w:val="en-GB" w:eastAsia="en-US"/>
    </w:rPr>
  </w:style>
  <w:style w:type="paragraph" w:customStyle="1" w:styleId="Chapter">
    <w:name w:val="Chapter"/>
    <w:basedOn w:val="Normal"/>
    <w:rsid w:val="007448E9"/>
    <w:pPr>
      <w:spacing w:before="240"/>
    </w:pPr>
    <w:rPr>
      <w:rFonts w:ascii="Times New Roman" w:hAnsi="Times New Roman"/>
      <w:smallCaps/>
      <w:spacing w:val="80"/>
      <w:sz w:val="28"/>
    </w:rPr>
  </w:style>
  <w:style w:type="paragraph" w:customStyle="1" w:styleId="InChapter">
    <w:name w:val="InChapter"/>
    <w:basedOn w:val="Heading3"/>
    <w:rsid w:val="007448E9"/>
    <w:pPr>
      <w:spacing w:after="240"/>
      <w:outlineLvl w:val="9"/>
    </w:pPr>
    <w:rPr>
      <w:noProof/>
    </w:rPr>
  </w:style>
  <w:style w:type="paragraph" w:styleId="Index2">
    <w:name w:val="index 2"/>
    <w:basedOn w:val="Normal"/>
    <w:next w:val="Normal"/>
    <w:semiHidden/>
    <w:rsid w:val="007448E9"/>
    <w:pPr>
      <w:tabs>
        <w:tab w:val="right" w:pos="4176"/>
      </w:tabs>
      <w:ind w:left="568" w:hanging="284"/>
    </w:pPr>
    <w:rPr>
      <w:rFonts w:ascii="Garamond" w:hAnsi="Garamond"/>
    </w:rPr>
  </w:style>
  <w:style w:type="paragraph" w:customStyle="1" w:styleId="Byline">
    <w:name w:val="Byline"/>
    <w:rsid w:val="00744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8E9"/>
    <w:pPr>
      <w:tabs>
        <w:tab w:val="clear" w:pos="3600"/>
        <w:tab w:val="clear" w:pos="3958"/>
      </w:tabs>
      <w:jc w:val="right"/>
    </w:pPr>
  </w:style>
  <w:style w:type="character" w:styleId="Emphasis">
    <w:name w:val="Emphasis"/>
    <w:basedOn w:val="DefaultParagraphFont"/>
    <w:qFormat/>
    <w:rsid w:val="007448E9"/>
    <w:rPr>
      <w:i/>
    </w:rPr>
  </w:style>
  <w:style w:type="paragraph" w:styleId="Caption">
    <w:name w:val="caption"/>
    <w:basedOn w:val="BodyText"/>
    <w:next w:val="Normal"/>
    <w:qFormat/>
    <w:rsid w:val="007448E9"/>
    <w:pPr>
      <w:framePr w:w="2268" w:hSpace="181" w:vSpace="181" w:wrap="around" w:vAnchor="text" w:hAnchor="page" w:x="1135" w:y="285" w:anchorLock="1"/>
    </w:pPr>
    <w:rPr>
      <w:i/>
    </w:rPr>
  </w:style>
  <w:style w:type="paragraph" w:customStyle="1" w:styleId="MiniTOCTitle">
    <w:name w:val="MiniTOCTitle"/>
    <w:basedOn w:val="Heading4"/>
    <w:rsid w:val="007448E9"/>
    <w:pPr>
      <w:spacing w:before="240"/>
      <w:outlineLvl w:val="9"/>
    </w:pPr>
    <w:rPr>
      <w:noProof/>
      <w:sz w:val="24"/>
    </w:rPr>
  </w:style>
  <w:style w:type="paragraph" w:customStyle="1" w:styleId="MiniTOCItem">
    <w:name w:val="MiniTOCItem"/>
    <w:basedOn w:val="ListBullet"/>
    <w:rsid w:val="007448E9"/>
    <w:pPr>
      <w:numPr>
        <w:numId w:val="0"/>
      </w:numPr>
      <w:tabs>
        <w:tab w:val="right" w:leader="dot" w:pos="6521"/>
      </w:tabs>
      <w:spacing w:before="0" w:after="0"/>
    </w:pPr>
  </w:style>
  <w:style w:type="paragraph" w:customStyle="1" w:styleId="TOFTitle">
    <w:name w:val="TOFTitle"/>
    <w:basedOn w:val="TOCTitle"/>
    <w:rsid w:val="007448E9"/>
  </w:style>
  <w:style w:type="paragraph" w:styleId="TableofFigures">
    <w:name w:val="table of figures"/>
    <w:basedOn w:val="Normal"/>
    <w:next w:val="Normal"/>
    <w:semiHidden/>
    <w:rsid w:val="007448E9"/>
    <w:pPr>
      <w:tabs>
        <w:tab w:val="right" w:leader="dot" w:pos="9072"/>
      </w:tabs>
      <w:ind w:left="970" w:hanging="403"/>
    </w:pPr>
    <w:rPr>
      <w:rFonts w:ascii="Times New Roman" w:hAnsi="Times New Roman"/>
      <w:b/>
    </w:rPr>
  </w:style>
  <w:style w:type="paragraph" w:styleId="ListNumber">
    <w:name w:val="List Number"/>
    <w:basedOn w:val="List"/>
    <w:rsid w:val="007448E9"/>
    <w:pPr>
      <w:numPr>
        <w:numId w:val="11"/>
      </w:numPr>
    </w:pPr>
  </w:style>
  <w:style w:type="character" w:customStyle="1" w:styleId="WingdingSymbols">
    <w:name w:val="Wingding Symbols"/>
    <w:rsid w:val="007448E9"/>
    <w:rPr>
      <w:rFonts w:ascii="Wingdings" w:hAnsi="Wingdings"/>
    </w:rPr>
  </w:style>
  <w:style w:type="character" w:customStyle="1" w:styleId="HotSpot">
    <w:name w:val="HotSpot"/>
    <w:rsid w:val="007448E9"/>
    <w:rPr>
      <w:color w:val="0033CC"/>
      <w:u w:val="none"/>
    </w:rPr>
  </w:style>
  <w:style w:type="paragraph" w:customStyle="1" w:styleId="BodyTextRight">
    <w:name w:val="Body Text Right"/>
    <w:basedOn w:val="BodyText"/>
    <w:rsid w:val="007448E9"/>
    <w:pPr>
      <w:spacing w:before="0" w:after="0"/>
      <w:jc w:val="right"/>
    </w:pPr>
  </w:style>
  <w:style w:type="paragraph" w:styleId="Index3">
    <w:name w:val="index 3"/>
    <w:basedOn w:val="ListNumber2"/>
    <w:next w:val="Normal"/>
    <w:semiHidden/>
    <w:rsid w:val="007448E9"/>
    <w:pPr>
      <w:numPr>
        <w:numId w:val="0"/>
      </w:numPr>
      <w:tabs>
        <w:tab w:val="right" w:leader="dot" w:pos="4176"/>
      </w:tabs>
    </w:pPr>
  </w:style>
  <w:style w:type="paragraph" w:styleId="ListNumber2">
    <w:name w:val="List Number 2"/>
    <w:basedOn w:val="List2"/>
    <w:rsid w:val="007448E9"/>
    <w:pPr>
      <w:numPr>
        <w:numId w:val="10"/>
      </w:numPr>
      <w:tabs>
        <w:tab w:val="clear" w:pos="1060"/>
      </w:tabs>
    </w:pPr>
  </w:style>
  <w:style w:type="paragraph" w:customStyle="1" w:styleId="MarginNote">
    <w:name w:val="Margin Note"/>
    <w:basedOn w:val="BodyText"/>
    <w:rsid w:val="00744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8E9"/>
    <w:rPr>
      <w:sz w:val="32"/>
    </w:rPr>
  </w:style>
  <w:style w:type="paragraph" w:customStyle="1" w:styleId="HeadingProcedure">
    <w:name w:val="Heading Procedure"/>
    <w:basedOn w:val="HeadingBase"/>
    <w:next w:val="Normal"/>
    <w:rsid w:val="007448E9"/>
    <w:pPr>
      <w:tabs>
        <w:tab w:val="left" w:pos="0"/>
      </w:tabs>
      <w:spacing w:before="120" w:after="60"/>
    </w:pPr>
    <w:rPr>
      <w:i/>
      <w:color w:val="918585"/>
      <w:sz w:val="22"/>
    </w:rPr>
  </w:style>
  <w:style w:type="paragraph" w:customStyle="1" w:styleId="TableBodyText">
    <w:name w:val="Table Body Text"/>
    <w:basedOn w:val="BodyText"/>
    <w:rsid w:val="007448E9"/>
    <w:pPr>
      <w:spacing w:before="60" w:after="60"/>
    </w:pPr>
  </w:style>
  <w:style w:type="paragraph" w:styleId="ListContinue">
    <w:name w:val="List Continue"/>
    <w:basedOn w:val="List"/>
    <w:rsid w:val="007448E9"/>
    <w:pPr>
      <w:ind w:firstLine="0"/>
    </w:pPr>
  </w:style>
  <w:style w:type="paragraph" w:customStyle="1" w:styleId="ListNote">
    <w:name w:val="List Note"/>
    <w:basedOn w:val="List"/>
    <w:rsid w:val="007448E9"/>
    <w:pPr>
      <w:pBdr>
        <w:top w:val="single" w:sz="6" w:space="2" w:color="918585"/>
        <w:bottom w:val="single" w:sz="6" w:space="2" w:color="918585"/>
      </w:pBdr>
      <w:tabs>
        <w:tab w:val="left" w:pos="1021"/>
      </w:tabs>
      <w:ind w:firstLine="0"/>
    </w:pPr>
  </w:style>
  <w:style w:type="paragraph" w:customStyle="1" w:styleId="Warning">
    <w:name w:val="Warning"/>
    <w:basedOn w:val="BodyText"/>
    <w:rsid w:val="007448E9"/>
    <w:pPr>
      <w:shd w:val="clear" w:color="auto" w:fill="D9D9D9"/>
      <w:tabs>
        <w:tab w:val="left" w:pos="992"/>
      </w:tabs>
      <w:ind w:left="119" w:right="119"/>
    </w:pPr>
    <w:rPr>
      <w:sz w:val="20"/>
    </w:rPr>
  </w:style>
  <w:style w:type="paragraph" w:customStyle="1" w:styleId="MarginIcons">
    <w:name w:val="Margin Icons"/>
    <w:basedOn w:val="BodyText"/>
    <w:rsid w:val="00744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8E9"/>
    <w:rPr>
      <w:rFonts w:ascii="Courier New" w:hAnsi="Courier New"/>
    </w:rPr>
  </w:style>
  <w:style w:type="paragraph" w:customStyle="1" w:styleId="NoteBullet">
    <w:name w:val="Note Bullet"/>
    <w:basedOn w:val="Note"/>
    <w:rsid w:val="007448E9"/>
    <w:pPr>
      <w:tabs>
        <w:tab w:val="clear" w:pos="680"/>
      </w:tabs>
      <w:spacing w:before="60" w:after="60"/>
    </w:pPr>
  </w:style>
  <w:style w:type="paragraph" w:customStyle="1" w:styleId="SubHeading2">
    <w:name w:val="SubHeading2"/>
    <w:basedOn w:val="HeadingBase"/>
    <w:rsid w:val="007448E9"/>
    <w:pPr>
      <w:spacing w:before="240" w:after="60"/>
    </w:pPr>
    <w:rPr>
      <w:sz w:val="20"/>
    </w:rPr>
  </w:style>
  <w:style w:type="paragraph" w:customStyle="1" w:styleId="SubHeading1">
    <w:name w:val="SubHeading1"/>
    <w:basedOn w:val="HeadingBase"/>
    <w:rsid w:val="007448E9"/>
    <w:pPr>
      <w:spacing w:before="240" w:after="60"/>
    </w:pPr>
    <w:rPr>
      <w:color w:val="918585"/>
      <w:sz w:val="22"/>
    </w:rPr>
  </w:style>
  <w:style w:type="paragraph" w:customStyle="1" w:styleId="SideHeading">
    <w:name w:val="Side Heading"/>
    <w:basedOn w:val="HeadingBase"/>
    <w:rsid w:val="00744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8E9"/>
    <w:pPr>
      <w:numPr>
        <w:numId w:val="12"/>
      </w:numPr>
    </w:pPr>
  </w:style>
  <w:style w:type="paragraph" w:styleId="PlainText">
    <w:name w:val="Plain Text"/>
    <w:basedOn w:val="Normal"/>
    <w:link w:val="PlainTextChar"/>
    <w:rsid w:val="007448E9"/>
    <w:rPr>
      <w:sz w:val="20"/>
    </w:rPr>
  </w:style>
  <w:style w:type="character" w:customStyle="1" w:styleId="PlainTextChar">
    <w:name w:val="Plain Text Char"/>
    <w:basedOn w:val="DefaultParagraphFont"/>
    <w:link w:val="PlainText"/>
    <w:rsid w:val="007448E9"/>
    <w:rPr>
      <w:rFonts w:ascii="Courier New" w:eastAsia="Times New Roman" w:hAnsi="Courier New" w:cs="Times New Roman"/>
      <w:sz w:val="20"/>
      <w:szCs w:val="20"/>
      <w:lang w:eastAsia="en-US"/>
    </w:rPr>
  </w:style>
  <w:style w:type="character" w:customStyle="1" w:styleId="MenuOption">
    <w:name w:val="Menu Option"/>
    <w:basedOn w:val="DefaultParagraphFont"/>
    <w:rsid w:val="007448E9"/>
    <w:rPr>
      <w:b/>
      <w:smallCaps/>
    </w:rPr>
  </w:style>
  <w:style w:type="paragraph" w:customStyle="1" w:styleId="TableListNumber">
    <w:name w:val="Table List Number"/>
    <w:basedOn w:val="ListNumber"/>
    <w:rsid w:val="007448E9"/>
    <w:pPr>
      <w:numPr>
        <w:numId w:val="0"/>
      </w:numPr>
    </w:pPr>
  </w:style>
  <w:style w:type="paragraph" w:styleId="TOC4">
    <w:name w:val="toc 4"/>
    <w:basedOn w:val="TOCBase"/>
    <w:next w:val="Normal"/>
    <w:semiHidden/>
    <w:rsid w:val="007448E9"/>
    <w:pPr>
      <w:tabs>
        <w:tab w:val="right" w:leader="dot" w:pos="9071"/>
      </w:tabs>
      <w:ind w:left="1701"/>
    </w:pPr>
  </w:style>
  <w:style w:type="paragraph" w:customStyle="1" w:styleId="ListAlpha">
    <w:name w:val="List Alpha"/>
    <w:basedOn w:val="List"/>
    <w:rsid w:val="007448E9"/>
    <w:pPr>
      <w:numPr>
        <w:numId w:val="9"/>
      </w:numPr>
    </w:pPr>
  </w:style>
  <w:style w:type="paragraph" w:customStyle="1" w:styleId="ListAlpha2">
    <w:name w:val="List Alpha 2"/>
    <w:basedOn w:val="List2"/>
    <w:rsid w:val="007448E9"/>
    <w:pPr>
      <w:numPr>
        <w:numId w:val="8"/>
      </w:numPr>
    </w:pPr>
  </w:style>
  <w:style w:type="paragraph" w:styleId="List2">
    <w:name w:val="List 2"/>
    <w:basedOn w:val="BodyText"/>
    <w:rsid w:val="007448E9"/>
    <w:pPr>
      <w:tabs>
        <w:tab w:val="left" w:pos="680"/>
      </w:tabs>
      <w:spacing w:before="60" w:after="60"/>
      <w:ind w:left="680" w:hanging="340"/>
    </w:pPr>
  </w:style>
  <w:style w:type="paragraph" w:styleId="List3">
    <w:name w:val="List 3"/>
    <w:basedOn w:val="BodyText"/>
    <w:rsid w:val="007448E9"/>
    <w:pPr>
      <w:tabs>
        <w:tab w:val="left" w:pos="1021"/>
      </w:tabs>
      <w:spacing w:before="60" w:after="60"/>
      <w:ind w:left="1020" w:hanging="340"/>
    </w:pPr>
  </w:style>
  <w:style w:type="paragraph" w:styleId="List4">
    <w:name w:val="List 4"/>
    <w:basedOn w:val="BodyText"/>
    <w:rsid w:val="007448E9"/>
    <w:pPr>
      <w:tabs>
        <w:tab w:val="left" w:pos="1361"/>
      </w:tabs>
      <w:spacing w:before="60" w:after="60"/>
      <w:ind w:left="1361" w:hanging="340"/>
    </w:pPr>
  </w:style>
  <w:style w:type="paragraph" w:styleId="List5">
    <w:name w:val="List 5"/>
    <w:basedOn w:val="BodyText"/>
    <w:rsid w:val="007448E9"/>
    <w:pPr>
      <w:tabs>
        <w:tab w:val="left" w:pos="1701"/>
      </w:tabs>
      <w:spacing w:before="60" w:after="60"/>
      <w:ind w:left="1701" w:hanging="340"/>
    </w:pPr>
  </w:style>
  <w:style w:type="paragraph" w:styleId="ListBullet3">
    <w:name w:val="List Bullet 3"/>
    <w:basedOn w:val="List3"/>
    <w:rsid w:val="007448E9"/>
    <w:pPr>
      <w:numPr>
        <w:numId w:val="15"/>
      </w:numPr>
      <w:tabs>
        <w:tab w:val="clear" w:pos="1021"/>
      </w:tabs>
      <w:ind w:left="1037" w:hanging="357"/>
    </w:pPr>
  </w:style>
  <w:style w:type="paragraph" w:styleId="ListBullet4">
    <w:name w:val="List Bullet 4"/>
    <w:basedOn w:val="List4"/>
    <w:rsid w:val="007448E9"/>
    <w:pPr>
      <w:numPr>
        <w:numId w:val="3"/>
      </w:numPr>
    </w:pPr>
  </w:style>
  <w:style w:type="paragraph" w:styleId="ListBullet5">
    <w:name w:val="List Bullet 5"/>
    <w:basedOn w:val="List5"/>
    <w:rsid w:val="007448E9"/>
    <w:pPr>
      <w:numPr>
        <w:numId w:val="4"/>
      </w:numPr>
    </w:pPr>
  </w:style>
  <w:style w:type="paragraph" w:styleId="ListContinue2">
    <w:name w:val="List Continue 2"/>
    <w:basedOn w:val="List2"/>
    <w:rsid w:val="007448E9"/>
    <w:pPr>
      <w:ind w:firstLine="0"/>
    </w:pPr>
  </w:style>
  <w:style w:type="paragraph" w:styleId="ListContinue3">
    <w:name w:val="List Continue 3"/>
    <w:basedOn w:val="List3"/>
    <w:rsid w:val="007448E9"/>
    <w:pPr>
      <w:ind w:left="1021" w:firstLine="0"/>
    </w:pPr>
  </w:style>
  <w:style w:type="paragraph" w:styleId="ListContinue4">
    <w:name w:val="List Continue 4"/>
    <w:basedOn w:val="List4"/>
    <w:rsid w:val="007448E9"/>
    <w:pPr>
      <w:ind w:firstLine="0"/>
    </w:pPr>
  </w:style>
  <w:style w:type="paragraph" w:styleId="ListContinue5">
    <w:name w:val="List Continue 5"/>
    <w:basedOn w:val="List5"/>
    <w:rsid w:val="007448E9"/>
    <w:pPr>
      <w:ind w:firstLine="0"/>
    </w:pPr>
  </w:style>
  <w:style w:type="paragraph" w:styleId="ListNumber3">
    <w:name w:val="List Number 3"/>
    <w:basedOn w:val="List3"/>
    <w:rsid w:val="007448E9"/>
    <w:pPr>
      <w:numPr>
        <w:numId w:val="5"/>
      </w:numPr>
    </w:pPr>
  </w:style>
  <w:style w:type="paragraph" w:styleId="ListNumber4">
    <w:name w:val="List Number 4"/>
    <w:basedOn w:val="List4"/>
    <w:rsid w:val="007448E9"/>
    <w:pPr>
      <w:numPr>
        <w:numId w:val="6"/>
      </w:numPr>
    </w:pPr>
  </w:style>
  <w:style w:type="paragraph" w:styleId="ListNumber5">
    <w:name w:val="List Number 5"/>
    <w:basedOn w:val="List5"/>
    <w:rsid w:val="007448E9"/>
    <w:pPr>
      <w:numPr>
        <w:numId w:val="7"/>
      </w:numPr>
    </w:pPr>
  </w:style>
  <w:style w:type="paragraph" w:styleId="BlockText">
    <w:name w:val="Block Text"/>
    <w:basedOn w:val="Normal"/>
    <w:rsid w:val="007448E9"/>
    <w:pPr>
      <w:spacing w:after="120"/>
      <w:ind w:left="1440" w:right="1440"/>
    </w:pPr>
  </w:style>
  <w:style w:type="character" w:customStyle="1" w:styleId="Subscript">
    <w:name w:val="Subscript"/>
    <w:basedOn w:val="DefaultParagraphFont"/>
    <w:rsid w:val="007448E9"/>
    <w:rPr>
      <w:sz w:val="16"/>
      <w:vertAlign w:val="subscript"/>
    </w:rPr>
  </w:style>
  <w:style w:type="character" w:customStyle="1" w:styleId="Superscript">
    <w:name w:val="Superscript"/>
    <w:basedOn w:val="DefaultParagraphFont"/>
    <w:rsid w:val="007448E9"/>
    <w:rPr>
      <w:sz w:val="16"/>
      <w:vertAlign w:val="superscript"/>
    </w:rPr>
  </w:style>
  <w:style w:type="character" w:customStyle="1" w:styleId="Symbols">
    <w:name w:val="Symbols"/>
    <w:basedOn w:val="DefaultParagraphFont"/>
    <w:rsid w:val="007448E9"/>
    <w:rPr>
      <w:rFonts w:ascii="Symbol" w:hAnsi="Symbol"/>
    </w:rPr>
  </w:style>
  <w:style w:type="character" w:customStyle="1" w:styleId="MenuOptions">
    <w:name w:val="Menu Options"/>
    <w:basedOn w:val="DefaultParagraphFont"/>
    <w:rsid w:val="007448E9"/>
    <w:rPr>
      <w:rFonts w:ascii="Arial Narrow" w:hAnsi="Arial Narrow"/>
      <w:smallCaps/>
    </w:rPr>
  </w:style>
  <w:style w:type="character" w:customStyle="1" w:styleId="Buttons">
    <w:name w:val="Buttons"/>
    <w:basedOn w:val="DefaultParagraphFont"/>
    <w:rsid w:val="007448E9"/>
    <w:rPr>
      <w:b/>
    </w:rPr>
  </w:style>
  <w:style w:type="character" w:customStyle="1" w:styleId="Underlined">
    <w:name w:val="Underlined"/>
    <w:basedOn w:val="DefaultParagraphFont"/>
    <w:rsid w:val="007448E9"/>
    <w:rPr>
      <w:u w:val="single"/>
    </w:rPr>
  </w:style>
  <w:style w:type="paragraph" w:customStyle="1" w:styleId="TableBodyTextRight">
    <w:name w:val="Table Body Text Right"/>
    <w:basedOn w:val="TableBodyText"/>
    <w:rsid w:val="007448E9"/>
    <w:pPr>
      <w:widowControl w:val="0"/>
      <w:autoSpaceDE w:val="0"/>
      <w:autoSpaceDN w:val="0"/>
      <w:adjustRightInd w:val="0"/>
      <w:jc w:val="right"/>
    </w:pPr>
    <w:rPr>
      <w:rFonts w:cs="Arial"/>
      <w:szCs w:val="18"/>
    </w:rPr>
  </w:style>
  <w:style w:type="paragraph" w:customStyle="1" w:styleId="CopyrightText">
    <w:name w:val="Copyright Text"/>
    <w:basedOn w:val="BodyText"/>
    <w:rsid w:val="007448E9"/>
    <w:rPr>
      <w:sz w:val="18"/>
    </w:rPr>
  </w:style>
  <w:style w:type="paragraph" w:customStyle="1" w:styleId="BodySmallRight">
    <w:name w:val="Body Small Right"/>
    <w:basedOn w:val="BodyTextRight"/>
    <w:rsid w:val="007448E9"/>
    <w:rPr>
      <w:sz w:val="18"/>
      <w:szCs w:val="18"/>
    </w:rPr>
  </w:style>
  <w:style w:type="paragraph" w:customStyle="1" w:styleId="MarginEdition">
    <w:name w:val="Margin Edition"/>
    <w:basedOn w:val="MarginNote"/>
    <w:rsid w:val="007448E9"/>
    <w:pPr>
      <w:spacing w:before="0" w:after="0"/>
    </w:pPr>
    <w:rPr>
      <w:rFonts w:ascii="Times New Roman" w:hAnsi="Times New Roman"/>
      <w:color w:val="999999"/>
    </w:rPr>
  </w:style>
  <w:style w:type="paragraph" w:customStyle="1" w:styleId="Spacer">
    <w:name w:val="Spacer"/>
    <w:basedOn w:val="Normal"/>
    <w:rsid w:val="007448E9"/>
    <w:rPr>
      <w:sz w:val="2"/>
      <w:szCs w:val="2"/>
    </w:rPr>
  </w:style>
  <w:style w:type="character" w:customStyle="1" w:styleId="Small">
    <w:name w:val="Small"/>
    <w:basedOn w:val="DefaultParagraphFont"/>
    <w:rsid w:val="007448E9"/>
    <w:rPr>
      <w:sz w:val="16"/>
    </w:rPr>
  </w:style>
  <w:style w:type="paragraph" w:customStyle="1" w:styleId="WideTable">
    <w:name w:val="Wide Table"/>
    <w:basedOn w:val="Normal"/>
    <w:rsid w:val="007448E9"/>
    <w:pPr>
      <w:ind w:left="-1418"/>
    </w:pPr>
    <w:rPr>
      <w:sz w:val="2"/>
      <w:szCs w:val="2"/>
    </w:rPr>
  </w:style>
  <w:style w:type="character" w:styleId="PageNumber">
    <w:name w:val="page number"/>
    <w:basedOn w:val="DefaultParagraphFont"/>
    <w:rsid w:val="007448E9"/>
  </w:style>
  <w:style w:type="paragraph" w:styleId="Quote">
    <w:name w:val="Quote"/>
    <w:basedOn w:val="Heading1"/>
    <w:link w:val="QuoteChar"/>
    <w:qFormat/>
    <w:rsid w:val="007448E9"/>
    <w:rPr>
      <w:b w:val="0"/>
      <w:sz w:val="72"/>
      <w:szCs w:val="72"/>
      <w:lang w:val="en-NZ"/>
    </w:rPr>
  </w:style>
  <w:style w:type="character" w:customStyle="1" w:styleId="QuoteChar">
    <w:name w:val="Quote Char"/>
    <w:basedOn w:val="DefaultParagraphFont"/>
    <w:link w:val="Quote"/>
    <w:rsid w:val="00744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8E9"/>
    <w:pPr>
      <w:pageBreakBefore/>
    </w:pPr>
  </w:style>
  <w:style w:type="paragraph" w:customStyle="1" w:styleId="Border">
    <w:name w:val="Border"/>
    <w:basedOn w:val="Normal"/>
    <w:qFormat/>
    <w:rsid w:val="00744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8E9"/>
    <w:rPr>
      <w:b/>
      <w:bCs/>
      <w:i/>
      <w:iCs/>
      <w:color w:val="auto"/>
    </w:rPr>
  </w:style>
  <w:style w:type="paragraph" w:styleId="IntenseQuote">
    <w:name w:val="Intense Quote"/>
    <w:basedOn w:val="Normal"/>
    <w:next w:val="Normal"/>
    <w:link w:val="IntenseQuoteChar"/>
    <w:uiPriority w:val="30"/>
    <w:qFormat/>
    <w:rsid w:val="00744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8E9"/>
    <w:rPr>
      <w:smallCaps/>
      <w:color w:val="auto"/>
      <w:u w:val="single"/>
    </w:rPr>
  </w:style>
  <w:style w:type="character" w:styleId="IntenseReference">
    <w:name w:val="Intense Reference"/>
    <w:basedOn w:val="DefaultParagraphFont"/>
    <w:uiPriority w:val="32"/>
    <w:qFormat/>
    <w:rsid w:val="007448E9"/>
    <w:rPr>
      <w:b/>
      <w:bCs/>
      <w:smallCaps/>
      <w:color w:val="auto"/>
      <w:spacing w:val="5"/>
      <w:u w:val="single"/>
    </w:rPr>
  </w:style>
  <w:style w:type="paragraph" w:customStyle="1" w:styleId="2ColumnHeading">
    <w:name w:val="2Column Heading"/>
    <w:basedOn w:val="BodyText"/>
    <w:qFormat/>
    <w:rsid w:val="007448E9"/>
    <w:pPr>
      <w:spacing w:after="60"/>
      <w:ind w:left="-2268"/>
    </w:pPr>
    <w:rPr>
      <w:b/>
    </w:rPr>
  </w:style>
  <w:style w:type="paragraph" w:customStyle="1" w:styleId="Heading1TOC">
    <w:name w:val="Heading1 TOC"/>
    <w:basedOn w:val="Normal"/>
    <w:qFormat/>
    <w:rsid w:val="007448E9"/>
    <w:pPr>
      <w:spacing w:before="240" w:after="120"/>
    </w:pPr>
    <w:rPr>
      <w:rFonts w:ascii="Times New Roman" w:hAnsi="Times New Roman"/>
      <w:b/>
      <w:sz w:val="32"/>
    </w:rPr>
  </w:style>
  <w:style w:type="paragraph" w:customStyle="1" w:styleId="Heading2TOC">
    <w:name w:val="Heading2 TOC"/>
    <w:basedOn w:val="Normal"/>
    <w:qFormat/>
    <w:rsid w:val="007448E9"/>
    <w:pPr>
      <w:spacing w:before="240" w:after="60"/>
    </w:pPr>
    <w:rPr>
      <w:rFonts w:ascii="Times New Roman" w:hAnsi="Times New Roman"/>
      <w:b/>
      <w:sz w:val="28"/>
    </w:rPr>
  </w:style>
  <w:style w:type="character" w:customStyle="1" w:styleId="Underline">
    <w:name w:val="Underline"/>
    <w:basedOn w:val="DefaultParagraphFont"/>
    <w:qFormat/>
    <w:rsid w:val="007448E9"/>
    <w:rPr>
      <w:u w:val="single"/>
    </w:rPr>
  </w:style>
  <w:style w:type="paragraph" w:styleId="BalloonText">
    <w:name w:val="Balloon Text"/>
    <w:basedOn w:val="Normal"/>
    <w:link w:val="BalloonTextChar"/>
    <w:rsid w:val="007448E9"/>
    <w:rPr>
      <w:rFonts w:ascii="Tahoma" w:hAnsi="Tahoma" w:cs="Tahoma"/>
      <w:sz w:val="16"/>
      <w:szCs w:val="16"/>
    </w:rPr>
  </w:style>
  <w:style w:type="character" w:customStyle="1" w:styleId="BalloonTextChar">
    <w:name w:val="Balloon Text Char"/>
    <w:basedOn w:val="DefaultParagraphFont"/>
    <w:link w:val="BalloonText"/>
    <w:rsid w:val="00744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8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8E9"/>
    <w:rPr>
      <w:b/>
      <w:color w:val="660033"/>
      <w:spacing w:val="0"/>
    </w:rPr>
  </w:style>
  <w:style w:type="paragraph" w:customStyle="1" w:styleId="Nameditemlist">
    <w:name w:val="Named item list"/>
    <w:basedOn w:val="BodyText"/>
    <w:qFormat/>
    <w:rsid w:val="007448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7372</Characters>
  <Application>Microsoft Office Word</Application>
  <DocSecurity>0</DocSecurity>
  <Lines>238</Lines>
  <Paragraphs>139</Paragraphs>
  <ScaleCrop>false</ScaleCrop>
  <Company>Author-it Software Corporation Ltd.</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AHCIRG309A Interpret and apply instructions to install pumps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2012-07-02T03:28:00Z</dcterms:created>
  <dcterms:modified xsi:type="dcterms:W3CDTF">2012-07-02T03:28:00Z</dcterms:modified>
</cp:coreProperties>
</file>