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49D" w:rsidP="0073749D">
      <w:pPr>
        <w:pStyle w:val="Title"/>
      </w:pPr>
      <w:r>
        <w:fldChar w:fldCharType="begin"/>
      </w:r>
      <w:r>
        <w:instrText xml:space="preserve"> TITLE   \* MERGEFORMAT </w:instrText>
      </w:r>
      <w:r>
        <w:fldChar w:fldCharType="separate"/>
      </w:r>
      <w:r>
        <w:t>AHCIRG306A Troubleshoot irrigation systems</w:t>
      </w:r>
      <w:r>
        <w:fldChar w:fldCharType="end"/>
      </w:r>
    </w:p>
    <w:p w:rsidR="0073749D" w:rsidP="0073749D">
      <w:pPr>
        <w:pStyle w:val="Version"/>
        <w:sectPr w:rsidSect="00504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27B" w:rsidP="0050427B">
      <w:pPr>
        <w:pStyle w:val="SuperHeading"/>
      </w:pPr>
      <w:r w:rsidRPr="0050427B">
        <w:t>AHCIRG306A Troubleshoot irrigation systems</w:t>
      </w:r>
    </w:p>
    <w:p w:rsidR="00000000" w:rsidRPr="0050427B" w:rsidP="0050427B">
      <w:pPr>
        <w:pStyle w:val="Heading1"/>
      </w:pPr>
      <w:bookmarkStart w:id="1" w:name="O_267859"/>
      <w:bookmarkEnd w:id="1"/>
      <w:r w:rsidRPr="0050427B">
        <w:t>Modification History</w:t>
      </w:r>
    </w:p>
    <w:p w:rsidR="00000000" w:rsidRPr="0050427B" w:rsidP="0050427B">
      <w:pPr>
        <w:pStyle w:val="BodyText"/>
      </w:pPr>
      <w:r w:rsidRPr="0050427B">
        <w:t>Not Applicable</w:t>
      </w:r>
    </w:p>
    <w:p w:rsidR="00000000" w:rsidRPr="0050427B" w:rsidP="0050427B">
      <w:pPr>
        <w:pStyle w:val="AllowPageBreak"/>
      </w:pPr>
    </w:p>
    <w:p w:rsidR="00000000" w:rsidRPr="0050427B" w:rsidP="0050427B">
      <w:pPr>
        <w:pStyle w:val="Heading1"/>
      </w:pPr>
      <w:bookmarkStart w:id="2" w:name="O_188156"/>
      <w:bookmarkEnd w:id="2"/>
      <w:r w:rsidRPr="0050427B">
        <w:t>Unit Descriptor</w:t>
      </w:r>
    </w:p>
    <w:tbl>
      <w:tblPr>
        <w:tblW w:w="0" w:type="auto"/>
        <w:tblLayout w:type="fixed"/>
        <w:tblCellMar>
          <w:left w:w="62" w:type="dxa"/>
          <w:right w:w="62" w:type="dxa"/>
        </w:tblCellMar>
        <w:tblLook w:val="0000"/>
      </w:tblPr>
      <w:tblGrid>
        <w:gridCol w:w="2664"/>
        <w:gridCol w:w="5858"/>
      </w:tblGrid>
      <w:tr w:rsidTr="0073749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t>This unit covers the process of troubleshooting faults and blockages in irrigation systems and defines the sta</w:t>
            </w:r>
            <w:r w:rsidRPr="0050427B">
              <w:t>ndard required to:  read and apply system specifications, technical manuals and supply/spare parts inventories;  locate and identify faulty components and blockages;  apply shutdown sequence and isolation procedures;  remove faulty components from the syst</w:t>
            </w:r>
            <w:r w:rsidRPr="0050427B">
              <w:t>em and install replacements;  clear blockages or replace blocked sections;  and return isolated or shutdown components to service.</w:t>
            </w:r>
          </w:p>
        </w:tc>
      </w:tr>
    </w:tbl>
    <w:p w:rsidR="0073749D" w:rsidP="0050427B">
      <w:pPr>
        <w:pStyle w:val="BodyText"/>
      </w:pPr>
    </w:p>
    <w:p w:rsidR="0073749D" w:rsidP="0050427B">
      <w:pPr>
        <w:pStyle w:val="BodyText"/>
      </w:pPr>
    </w:p>
    <w:p w:rsidR="00000000" w:rsidRPr="0050427B" w:rsidP="0050427B">
      <w:pPr>
        <w:pStyle w:val="Heading1"/>
      </w:pPr>
      <w:bookmarkStart w:id="3" w:name="O_188160"/>
      <w:bookmarkEnd w:id="3"/>
      <w:r w:rsidRPr="0050427B">
        <w:t>Application of the Unit</w:t>
      </w:r>
    </w:p>
    <w:tbl>
      <w:tblPr>
        <w:tblW w:w="0" w:type="auto"/>
        <w:tblLayout w:type="fixed"/>
        <w:tblCellMar>
          <w:left w:w="62" w:type="dxa"/>
          <w:right w:w="62" w:type="dxa"/>
        </w:tblCellMar>
        <w:tblLook w:val="0000"/>
      </w:tblPr>
      <w:tblGrid>
        <w:gridCol w:w="2756"/>
        <w:gridCol w:w="5766"/>
      </w:tblGrid>
      <w:tr w:rsidTr="0073749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t>This unit applies to workers on irrigation farms or to irrigation contractors.  The work is likely to be carried out under routine supervision within enterprise guidelines.</w:t>
            </w:r>
          </w:p>
        </w:tc>
      </w:tr>
    </w:tbl>
    <w:p w:rsidR="0073749D" w:rsidP="0050427B">
      <w:pPr>
        <w:pStyle w:val="BodyText"/>
      </w:pPr>
    </w:p>
    <w:p w:rsidR="0073749D" w:rsidP="0050427B">
      <w:pPr>
        <w:pStyle w:val="BodyText"/>
      </w:pPr>
    </w:p>
    <w:p w:rsidR="00000000" w:rsidRPr="0050427B" w:rsidP="0050427B">
      <w:pPr>
        <w:pStyle w:val="Heading1"/>
      </w:pPr>
      <w:bookmarkStart w:id="4" w:name="O_276119"/>
      <w:bookmarkEnd w:id="4"/>
      <w:r w:rsidRPr="0050427B">
        <w:t>Licensing/Regulatory Information</w:t>
      </w:r>
    </w:p>
    <w:p w:rsidR="00000000" w:rsidRPr="0050427B" w:rsidP="0050427B">
      <w:pPr>
        <w:pStyle w:val="BodyText"/>
      </w:pPr>
      <w:r w:rsidRPr="0050427B">
        <w:t>Not Applicable</w:t>
      </w:r>
    </w:p>
    <w:p w:rsidR="00000000" w:rsidRPr="0050427B" w:rsidP="0050427B">
      <w:pPr>
        <w:pStyle w:val="AllowPageBreak"/>
      </w:pPr>
    </w:p>
    <w:p w:rsidR="00000000" w:rsidRPr="0050427B" w:rsidP="0050427B">
      <w:pPr>
        <w:pStyle w:val="Heading1"/>
      </w:pPr>
      <w:bookmarkStart w:id="5" w:name="O_188158"/>
      <w:bookmarkEnd w:id="5"/>
      <w:r w:rsidRPr="0050427B">
        <w:t>Pre-Requisites</w:t>
      </w:r>
    </w:p>
    <w:tbl>
      <w:tblPr>
        <w:tblW w:w="0" w:type="auto"/>
        <w:tblLayout w:type="fixed"/>
        <w:tblCellMar>
          <w:left w:w="62" w:type="dxa"/>
          <w:right w:w="62" w:type="dxa"/>
        </w:tblCellMar>
        <w:tblLook w:val="0000"/>
      </w:tblPr>
      <w:tblGrid>
        <w:gridCol w:w="2775"/>
        <w:gridCol w:w="1295"/>
        <w:gridCol w:w="4452"/>
      </w:tblGrid>
      <w:tr w:rsidTr="007374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p>
        </w:tc>
      </w:tr>
      <w:tr w:rsidTr="007374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p>
        </w:tc>
      </w:tr>
      <w:tr w:rsidTr="007374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p>
        </w:tc>
      </w:tr>
    </w:tbl>
    <w:p w:rsidR="0073749D" w:rsidP="0050427B">
      <w:pPr>
        <w:pStyle w:val="BodyText"/>
      </w:pPr>
    </w:p>
    <w:p w:rsidR="0073749D" w:rsidP="0050427B">
      <w:pPr>
        <w:pStyle w:val="BodyText"/>
      </w:pPr>
    </w:p>
    <w:p w:rsidR="00000000" w:rsidRPr="0050427B" w:rsidP="0050427B">
      <w:pPr>
        <w:pStyle w:val="Heading1"/>
      </w:pPr>
      <w:bookmarkStart w:id="6" w:name="O_188157"/>
      <w:bookmarkEnd w:id="6"/>
      <w:r w:rsidRPr="0050427B">
        <w:t>Employability Skills Information</w:t>
      </w:r>
    </w:p>
    <w:tbl>
      <w:tblPr>
        <w:tblW w:w="0" w:type="auto"/>
        <w:tblLayout w:type="fixed"/>
        <w:tblCellMar>
          <w:left w:w="62" w:type="dxa"/>
          <w:right w:w="62" w:type="dxa"/>
        </w:tblCellMar>
        <w:tblLook w:val="0000"/>
      </w:tblPr>
      <w:tblGrid>
        <w:gridCol w:w="2802"/>
        <w:gridCol w:w="5720"/>
      </w:tblGrid>
      <w:tr w:rsidTr="007374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t>This unit contains employability skills.</w:t>
            </w:r>
          </w:p>
        </w:tc>
      </w:tr>
    </w:tbl>
    <w:p w:rsidR="0073749D" w:rsidP="0050427B">
      <w:pPr>
        <w:pStyle w:val="BodyText"/>
      </w:pPr>
    </w:p>
    <w:p w:rsidR="0073749D" w:rsidP="0050427B">
      <w:pPr>
        <w:pStyle w:val="BodyText"/>
      </w:pPr>
    </w:p>
    <w:p w:rsidR="00000000" w:rsidRPr="0050427B" w:rsidP="0050427B">
      <w:pPr>
        <w:pStyle w:val="Heading1"/>
      </w:pPr>
      <w:bookmarkStart w:id="7" w:name="O_285905"/>
      <w:bookmarkEnd w:id="7"/>
      <w:r w:rsidRPr="0050427B">
        <w:t>Elements and Performance Criteria Pre-Content</w:t>
      </w:r>
    </w:p>
    <w:p w:rsidR="00000000" w:rsidRPr="0050427B" w:rsidP="0050427B">
      <w:pPr>
        <w:pStyle w:val="BodyText"/>
      </w:pPr>
      <w:r w:rsidRPr="0050427B">
        <w:t>Not Applicable</w:t>
      </w:r>
    </w:p>
    <w:p w:rsidR="00000000" w:rsidRPr="0050427B" w:rsidP="0050427B">
      <w:pPr>
        <w:pStyle w:val="AllowPageBreak"/>
      </w:pPr>
    </w:p>
    <w:p w:rsidR="00000000" w:rsidRPr="0050427B" w:rsidP="0050427B">
      <w:pPr>
        <w:pStyle w:val="Heading1"/>
      </w:pPr>
      <w:bookmarkStart w:id="8" w:name="O_232572"/>
      <w:bookmarkEnd w:id="8"/>
      <w:r w:rsidRPr="0050427B">
        <w:t>Elements and Performance Criteria</w:t>
      </w:r>
    </w:p>
    <w:tbl>
      <w:tblPr>
        <w:tblW w:w="0" w:type="auto"/>
        <w:tblLayout w:type="fixed"/>
        <w:tblCellMar>
          <w:left w:w="62" w:type="dxa"/>
          <w:right w:w="62" w:type="dxa"/>
        </w:tblCellMar>
        <w:tblLook w:val="0000"/>
      </w:tblPr>
      <w:tblGrid>
        <w:gridCol w:w="2538"/>
        <w:gridCol w:w="5984"/>
      </w:tblGrid>
      <w:tr w:rsidTr="0073749D">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PERFORMANCE CRITERIA</w:t>
            </w:r>
          </w:p>
        </w:tc>
      </w:tr>
      <w:tr w:rsidTr="0073749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p>
        </w:tc>
      </w:tr>
      <w:tr w:rsidTr="0073749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List"/>
              <w:rPr>
                <w:lang w:val="en-NZ"/>
              </w:rPr>
            </w:pPr>
            <w:r w:rsidRPr="0050427B">
              <w:t>1.</w:t>
            </w:r>
            <w:r w:rsidRPr="0050427B">
              <w:tab/>
              <w:t>Locate and identify faulty components and blockages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2"/>
            </w:pPr>
            <w:r w:rsidRPr="0050427B">
              <w:t>1.1.</w:t>
            </w:r>
            <w:r w:rsidRPr="0050427B">
              <w:tab/>
            </w:r>
            <w:r w:rsidRPr="0050427B">
              <w:t>Irrigation system and component function is determined by reference to system specifications and technical manuals.</w:t>
            </w:r>
          </w:p>
          <w:p w:rsidR="00000000" w:rsidRPr="0050427B" w:rsidP="0050427B">
            <w:pPr>
              <w:pStyle w:val="List2"/>
            </w:pPr>
            <w:r w:rsidRPr="0050427B">
              <w:t>1.2.</w:t>
            </w:r>
            <w:r w:rsidRPr="0050427B">
              <w:tab/>
              <w:t>Monitoring and maintenance records are checked and reviewed.</w:t>
            </w:r>
          </w:p>
          <w:p w:rsidR="00000000" w:rsidRPr="0050427B" w:rsidP="0050427B">
            <w:pPr>
              <w:pStyle w:val="List2"/>
            </w:pPr>
            <w:r w:rsidRPr="0050427B">
              <w:t>1.3.</w:t>
            </w:r>
            <w:r w:rsidRPr="0050427B">
              <w:tab/>
              <w:t>Operational tests are carried out according to system specifications,</w:t>
            </w:r>
            <w:r w:rsidRPr="0050427B">
              <w:t xml:space="preserve"> technical manuals and Occupational Health and Safety (OHS) requirements.</w:t>
            </w:r>
          </w:p>
          <w:p w:rsidR="00000000" w:rsidP="0050427B">
            <w:pPr>
              <w:pStyle w:val="List2"/>
              <w:rPr>
                <w:lang w:val="en-NZ"/>
              </w:rPr>
            </w:pPr>
            <w:r w:rsidRPr="0050427B">
              <w:t>1.4.</w:t>
            </w:r>
            <w:r w:rsidRPr="0050427B">
              <w:tab/>
              <w:t>Faulty components and blockages are identified and documented according to enterprise policy and procedures.</w:t>
            </w:r>
          </w:p>
        </w:tc>
      </w:tr>
      <w:tr w:rsidTr="0073749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List"/>
              <w:rPr>
                <w:lang w:val="en-NZ"/>
              </w:rPr>
            </w:pPr>
            <w:r w:rsidRPr="0050427B">
              <w:t>2.</w:t>
            </w:r>
            <w:r w:rsidRPr="0050427B">
              <w:tab/>
              <w:t>Shut down/isolate component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2"/>
            </w:pPr>
            <w:r w:rsidRPr="0050427B">
              <w:t>2.1.</w:t>
            </w:r>
            <w:r w:rsidRPr="0050427B">
              <w:tab/>
              <w:t>Shut own sequence and isolation</w:t>
            </w:r>
            <w:r w:rsidRPr="0050427B">
              <w:t xml:space="preserve"> procedures are applied as required according to system specifications and technical manuals.</w:t>
            </w:r>
          </w:p>
          <w:p w:rsidR="00000000" w:rsidRPr="0050427B" w:rsidP="0050427B">
            <w:pPr>
              <w:pStyle w:val="List2"/>
            </w:pPr>
            <w:r w:rsidRPr="0050427B">
              <w:t>2.2.</w:t>
            </w:r>
            <w:r w:rsidRPr="0050427B">
              <w:tab/>
              <w:t>Safe shutdown or isolation is verified.</w:t>
            </w:r>
          </w:p>
          <w:p w:rsidR="00000000" w:rsidP="0050427B">
            <w:pPr>
              <w:pStyle w:val="List2"/>
              <w:rPr>
                <w:lang w:val="en-NZ"/>
              </w:rPr>
            </w:pPr>
            <w:r w:rsidRPr="0050427B">
              <w:t>2.3.</w:t>
            </w:r>
            <w:r w:rsidRPr="0050427B">
              <w:tab/>
              <w:t>Safety/security lock off devices and signage is installed according to enterprise policy and procedures.</w:t>
            </w:r>
          </w:p>
        </w:tc>
      </w:tr>
      <w:tr w:rsidTr="0073749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List"/>
              <w:rPr>
                <w:lang w:val="en-NZ"/>
              </w:rPr>
            </w:pPr>
            <w:r w:rsidRPr="0050427B">
              <w:t>3.</w:t>
            </w:r>
            <w:r w:rsidRPr="0050427B">
              <w:tab/>
              <w:t>Rep</w:t>
            </w:r>
            <w:r w:rsidRPr="0050427B">
              <w:t>lace faulty components and clear blockages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2"/>
            </w:pPr>
            <w:r w:rsidRPr="0050427B">
              <w:t>3.1.</w:t>
            </w:r>
            <w:r w:rsidRPr="0050427B">
              <w:tab/>
              <w:t>Access to faulty components and blockages is arranged.</w:t>
            </w:r>
          </w:p>
          <w:p w:rsidR="00000000" w:rsidRPr="0050427B" w:rsidP="0050427B">
            <w:pPr>
              <w:pStyle w:val="List2"/>
            </w:pPr>
            <w:r w:rsidRPr="0050427B">
              <w:t>3.2.</w:t>
            </w:r>
            <w:r w:rsidRPr="0050427B">
              <w:tab/>
              <w:t>Faulty components are removed from the system, according to system specifications and technical manuals, and repaired or disposed of in an environme</w:t>
            </w:r>
            <w:r w:rsidRPr="0050427B">
              <w:t>ntally responsible way.</w:t>
            </w:r>
          </w:p>
          <w:p w:rsidR="00000000" w:rsidRPr="0050427B" w:rsidP="0050427B">
            <w:pPr>
              <w:pStyle w:val="List2"/>
            </w:pPr>
            <w:r w:rsidRPr="0050427B">
              <w:t>3.3.</w:t>
            </w:r>
            <w:r w:rsidRPr="0050427B">
              <w:tab/>
              <w:t>Replaceable components are selected from manufacturer catalogues and procured using enterprise procedures.</w:t>
            </w:r>
          </w:p>
          <w:p w:rsidR="00000000" w:rsidRPr="0050427B" w:rsidP="0050427B">
            <w:pPr>
              <w:pStyle w:val="List2"/>
            </w:pPr>
            <w:r w:rsidRPr="0050427B">
              <w:t>3.4.</w:t>
            </w:r>
            <w:r w:rsidRPr="0050427B">
              <w:tab/>
              <w:t>Replacement components are installed to meet system specifications according to technical manuals.</w:t>
            </w:r>
          </w:p>
          <w:p w:rsidR="00000000" w:rsidRPr="0050427B" w:rsidP="0050427B">
            <w:pPr>
              <w:pStyle w:val="List2"/>
            </w:pPr>
            <w:r w:rsidRPr="0050427B">
              <w:t>3.5.</w:t>
            </w:r>
            <w:r w:rsidRPr="0050427B">
              <w:tab/>
              <w:t>Replace fau</w:t>
            </w:r>
            <w:r w:rsidRPr="0050427B">
              <w:t>lty components and clear blockages are carried out without unnecessary damage to surrounding site and structures.</w:t>
            </w:r>
          </w:p>
          <w:p w:rsidR="00000000" w:rsidP="0050427B">
            <w:pPr>
              <w:pStyle w:val="List2"/>
              <w:rPr>
                <w:lang w:val="en-NZ"/>
              </w:rPr>
            </w:pPr>
            <w:r w:rsidRPr="0050427B">
              <w:t>3.6.</w:t>
            </w:r>
            <w:r w:rsidRPr="0050427B">
              <w:tab/>
              <w:t>Blockages are cleared or blocked sections replaced according to enterprise procedures.</w:t>
            </w:r>
          </w:p>
        </w:tc>
      </w:tr>
      <w:tr w:rsidTr="0073749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List"/>
              <w:rPr>
                <w:lang w:val="en-NZ"/>
              </w:rPr>
            </w:pPr>
            <w:r w:rsidRPr="0050427B">
              <w:t>4.</w:t>
            </w:r>
            <w:r w:rsidRPr="0050427B">
              <w:tab/>
              <w:t>Return system to normal operating status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2"/>
            </w:pPr>
            <w:r w:rsidRPr="0050427B">
              <w:t>4.1.</w:t>
            </w:r>
            <w:r w:rsidRPr="0050427B">
              <w:tab/>
            </w:r>
            <w:r w:rsidRPr="0050427B">
              <w:t>Isolated or shutdown components are returned to service.</w:t>
            </w:r>
          </w:p>
          <w:p w:rsidR="00000000" w:rsidRPr="0050427B" w:rsidP="0050427B">
            <w:pPr>
              <w:pStyle w:val="List2"/>
            </w:pPr>
            <w:r w:rsidRPr="0050427B">
              <w:t>4.2.</w:t>
            </w:r>
            <w:r w:rsidRPr="0050427B">
              <w:tab/>
              <w:t>Operational tests are carried out according to system specifications, technical manuals and OHS requirements.</w:t>
            </w:r>
          </w:p>
          <w:p w:rsidR="00000000" w:rsidRPr="0050427B" w:rsidP="0050427B">
            <w:pPr>
              <w:pStyle w:val="List2"/>
            </w:pPr>
            <w:r w:rsidRPr="0050427B">
              <w:t>4.3.</w:t>
            </w:r>
            <w:r w:rsidRPr="0050427B">
              <w:tab/>
              <w:t>System is returned to normal operational set-up.</w:t>
            </w:r>
          </w:p>
          <w:p w:rsidR="00000000" w:rsidRPr="0050427B" w:rsidP="0050427B">
            <w:pPr>
              <w:pStyle w:val="List2"/>
            </w:pPr>
            <w:r w:rsidRPr="0050427B">
              <w:t>4.4.</w:t>
            </w:r>
            <w:r w:rsidRPr="0050427B">
              <w:tab/>
              <w:t>Repair activities are rep</w:t>
            </w:r>
            <w:r w:rsidRPr="0050427B">
              <w:t>orted and recorded according to enterprise policy and procedures.</w:t>
            </w:r>
          </w:p>
        </w:tc>
      </w:tr>
    </w:tbl>
    <w:p w:rsidR="0073749D" w:rsidP="0050427B">
      <w:pPr>
        <w:pStyle w:val="BodyText"/>
      </w:pPr>
    </w:p>
    <w:p w:rsidR="0073749D" w:rsidP="0050427B">
      <w:pPr>
        <w:pStyle w:val="BodyText"/>
      </w:pPr>
    </w:p>
    <w:p w:rsidR="00000000" w:rsidRPr="0050427B" w:rsidP="0050427B">
      <w:pPr>
        <w:pStyle w:val="Heading1"/>
      </w:pPr>
      <w:bookmarkStart w:id="9" w:name="O_256522"/>
      <w:bookmarkEnd w:id="9"/>
      <w:r w:rsidRPr="0050427B">
        <w:t>Required Skills and Knowledge</w:t>
      </w:r>
    </w:p>
    <w:tbl>
      <w:tblPr>
        <w:tblW w:w="0" w:type="auto"/>
        <w:tblLayout w:type="fixed"/>
        <w:tblCellMar>
          <w:left w:w="62" w:type="dxa"/>
          <w:right w:w="62" w:type="dxa"/>
        </w:tblCellMar>
        <w:tblLook w:val="0000"/>
      </w:tblPr>
      <w:tblGrid>
        <w:gridCol w:w="8522"/>
      </w:tblGrid>
      <w:tr w:rsidTr="007374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REQUIRED SKILLS AND KNOWLEDGE</w:t>
            </w:r>
          </w:p>
        </w:tc>
      </w:tr>
      <w:tr w:rsidTr="007374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t>This section describes the skills and knowledge required for this unit.</w:t>
            </w:r>
          </w:p>
        </w:tc>
      </w:tr>
      <w:tr w:rsidTr="007374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Required skills</w:t>
            </w:r>
          </w:p>
        </w:tc>
      </w:tr>
      <w:tr w:rsidTr="007374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Bullet"/>
            </w:pPr>
            <w:r w:rsidRPr="0050427B">
              <w:t>identify adverse environmental impacts of irrigation activities and appropriate remedial action</w:t>
            </w:r>
          </w:p>
          <w:p w:rsidR="00000000" w:rsidRPr="0050427B" w:rsidP="0050427B">
            <w:pPr>
              <w:pStyle w:val="ListBullet"/>
            </w:pPr>
            <w:r w:rsidRPr="0050427B">
              <w:t>operate, maintain and repair irrigation systems</w:t>
            </w:r>
          </w:p>
          <w:p w:rsidR="00000000" w:rsidRPr="0050427B" w:rsidP="0050427B">
            <w:pPr>
              <w:pStyle w:val="ListBullet"/>
            </w:pPr>
            <w:r w:rsidRPr="0050427B">
              <w:t>shut down and isolate components</w:t>
            </w:r>
          </w:p>
          <w:p w:rsidR="00000000" w:rsidRPr="0050427B" w:rsidP="0050427B">
            <w:pPr>
              <w:pStyle w:val="ListBullet"/>
            </w:pPr>
            <w:r w:rsidRPr="0050427B">
              <w:t>replace components</w:t>
            </w:r>
          </w:p>
          <w:p w:rsidR="00000000" w:rsidRPr="0050427B" w:rsidP="0050427B">
            <w:pPr>
              <w:pStyle w:val="ListBullet"/>
            </w:pPr>
            <w:r w:rsidRPr="0050427B">
              <w:t>carry out operational tests</w:t>
            </w:r>
          </w:p>
          <w:p w:rsidR="00000000" w:rsidRPr="0050427B" w:rsidP="0050427B">
            <w:pPr>
              <w:pStyle w:val="ListBullet"/>
            </w:pPr>
            <w:r w:rsidRPr="0050427B">
              <w:t>implement and follow relevant en</w:t>
            </w:r>
            <w:r w:rsidRPr="0050427B">
              <w:t>terprise OHS and environmental policies and procedures</w:t>
            </w:r>
          </w:p>
          <w:p w:rsidR="00000000" w:rsidRPr="0050427B" w:rsidP="0050427B">
            <w:pPr>
              <w:pStyle w:val="ListBullet"/>
            </w:pPr>
            <w:r w:rsidRPr="0050427B">
              <w:t>use literacy skills to read, interpret and follow organisational policies and procedures, follow sequenced written instructions, record information collected accurately and legibly, and select and appl</w:t>
            </w:r>
            <w:r w:rsidRPr="0050427B">
              <w:t>y procedures for a range of tasks</w:t>
            </w:r>
          </w:p>
          <w:p w:rsidR="00000000" w:rsidRPr="0050427B" w:rsidP="0050427B">
            <w:pPr>
              <w:pStyle w:val="ListBullet"/>
            </w:pPr>
            <w:r w:rsidRPr="0050427B">
              <w:t>use oral communication skills/language competence to fulfil the job role as specified by the organisation, including questioning techniques, active listening, clarifying information and consulting with supervisors as requi</w:t>
            </w:r>
            <w:r w:rsidRPr="0050427B">
              <w:t>red</w:t>
            </w:r>
          </w:p>
          <w:p w:rsidR="00000000" w:rsidRPr="0050427B" w:rsidP="0050427B">
            <w:pPr>
              <w:pStyle w:val="ListBullet"/>
            </w:pPr>
            <w:r w:rsidRPr="0050427B">
              <w:t>use numeracy skills to estimate, calculate and record routine workplace measures</w:t>
            </w:r>
          </w:p>
          <w:p w:rsidR="00000000" w:rsidP="0050427B">
            <w:pPr>
              <w:pStyle w:val="ListBullet"/>
              <w:rPr>
                <w:lang w:val="en-NZ"/>
              </w:rPr>
            </w:pPr>
            <w:r w:rsidRPr="0050427B">
              <w:t>use interpersonal skills to work with and relate to people from a range of cultural, social and religious backgrounds and with a range of physical and mental abilities.</w:t>
            </w:r>
          </w:p>
        </w:tc>
      </w:tr>
      <w:tr w:rsidTr="007374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R</w:t>
            </w:r>
            <w:r w:rsidRPr="0050427B">
              <w:rPr>
                <w:rStyle w:val="SpecialBold"/>
              </w:rPr>
              <w:t>equired knowledge</w:t>
            </w:r>
          </w:p>
        </w:tc>
      </w:tr>
      <w:tr w:rsidTr="007374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Bullet"/>
            </w:pPr>
            <w:r w:rsidRPr="0050427B">
              <w:t>identification, characteristics and operation of replaceable components of irrigation systems</w:t>
            </w:r>
          </w:p>
          <w:p w:rsidR="00000000" w:rsidRPr="0050427B" w:rsidP="0050427B">
            <w:pPr>
              <w:pStyle w:val="ListBullet"/>
            </w:pPr>
            <w:r w:rsidRPr="0050427B">
              <w:t>system malfunctions and their likely causes</w:t>
            </w:r>
          </w:p>
          <w:p w:rsidR="00000000" w:rsidRPr="0050427B" w:rsidP="0050427B">
            <w:pPr>
              <w:pStyle w:val="ListBullet"/>
            </w:pPr>
            <w:r w:rsidRPr="0050427B">
              <w:t>environmental impacts of irrigation, using water from any ground or underground source</w:t>
            </w:r>
          </w:p>
          <w:p w:rsidR="00000000" w:rsidRPr="0050427B" w:rsidP="0050427B">
            <w:pPr>
              <w:pStyle w:val="ListBullet"/>
            </w:pPr>
            <w:r w:rsidRPr="0050427B">
              <w:t>purchasing procedures</w:t>
            </w:r>
          </w:p>
          <w:p w:rsidR="00000000" w:rsidRPr="0050427B" w:rsidP="0050427B">
            <w:pPr>
              <w:pStyle w:val="ListBullet"/>
            </w:pPr>
            <w:r w:rsidRPr="0050427B">
              <w:t>isolation procedures</w:t>
            </w:r>
          </w:p>
          <w:p w:rsidR="00000000" w:rsidRPr="0050427B" w:rsidP="0050427B">
            <w:pPr>
              <w:pStyle w:val="ListBullet"/>
            </w:pPr>
            <w:r w:rsidRPr="0050427B">
              <w:t>enterprise policies and procedures</w:t>
            </w:r>
          </w:p>
          <w:p w:rsidR="00000000" w:rsidRPr="0050427B" w:rsidP="0050427B">
            <w:pPr>
              <w:pStyle w:val="ListBullet"/>
            </w:pPr>
            <w:r w:rsidRPr="0050427B">
              <w:t>irrigation, OHS and environmental guidelines.</w:t>
            </w:r>
          </w:p>
        </w:tc>
      </w:tr>
    </w:tbl>
    <w:p w:rsidR="0073749D" w:rsidP="0050427B">
      <w:pPr>
        <w:pStyle w:val="BodyText"/>
      </w:pPr>
    </w:p>
    <w:p w:rsidR="0073749D" w:rsidP="0050427B">
      <w:pPr>
        <w:pStyle w:val="BodyText"/>
      </w:pPr>
    </w:p>
    <w:p w:rsidR="00000000" w:rsidRPr="0050427B" w:rsidP="0050427B">
      <w:pPr>
        <w:pStyle w:val="AllowPageBreak"/>
      </w:pPr>
    </w:p>
    <w:p w:rsidR="00000000" w:rsidRPr="0050427B" w:rsidP="0050427B">
      <w:pPr>
        <w:pStyle w:val="Heading1"/>
      </w:pPr>
      <w:bookmarkStart w:id="10" w:name="O_240556"/>
      <w:bookmarkEnd w:id="10"/>
      <w:r w:rsidRPr="0050427B">
        <w:t>Evidence Guide</w:t>
      </w:r>
    </w:p>
    <w:tbl>
      <w:tblPr>
        <w:tblW w:w="9570" w:type="dxa"/>
        <w:tblLayout w:type="fixed"/>
        <w:tblCellMar>
          <w:left w:w="62" w:type="dxa"/>
          <w:right w:w="62" w:type="dxa"/>
        </w:tblCellMar>
        <w:tblLook w:val="0000"/>
      </w:tblPr>
      <w:tblGrid>
        <w:gridCol w:w="3908"/>
        <w:gridCol w:w="5662"/>
      </w:tblGrid>
      <w:tr w:rsidTr="007374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EVIDENCE GUIDE</w:t>
            </w:r>
          </w:p>
        </w:tc>
      </w:tr>
      <w:tr w:rsidTr="007374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t>The evidence guide provides advice on assessment and must be read in conjunction with the performance criteria, required skills and knowledge, range statement and the Assessment Guidelines for the Training Package.</w:t>
            </w:r>
          </w:p>
        </w:tc>
      </w:tr>
      <w:tr w:rsidTr="007374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p>
        </w:tc>
      </w:tr>
      <w:tr w:rsidTr="007374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t>The evidence required to demonstrate competency in this unit must be relevant to workplace operations and satisfy holistically all of the requirements of the perfo</w:t>
            </w:r>
            <w:r w:rsidRPr="0050427B">
              <w:t xml:space="preserve">rmance criteria and required skills and knowledge and include achievement of the following: </w:t>
            </w:r>
          </w:p>
          <w:p w:rsidR="00000000" w:rsidRPr="0050427B" w:rsidP="0050427B">
            <w:pPr>
              <w:pStyle w:val="ListBullet"/>
            </w:pPr>
            <w:r w:rsidRPr="0050427B">
              <w:t>read and apply system specifications, technical manuals and supply/spare parts inventories</w:t>
            </w:r>
          </w:p>
          <w:p w:rsidR="00000000" w:rsidRPr="0050427B" w:rsidP="0050427B">
            <w:pPr>
              <w:pStyle w:val="ListBullet"/>
            </w:pPr>
            <w:r w:rsidRPr="0050427B">
              <w:t>locate and identify faulty components and blockages</w:t>
            </w:r>
          </w:p>
          <w:p w:rsidR="00000000" w:rsidRPr="0050427B" w:rsidP="0050427B">
            <w:pPr>
              <w:pStyle w:val="ListBullet"/>
            </w:pPr>
            <w:r w:rsidRPr="0050427B">
              <w:t>apply shutdown sequ</w:t>
            </w:r>
            <w:r w:rsidRPr="0050427B">
              <w:t xml:space="preserve">ence and isolation procedures </w:t>
            </w:r>
          </w:p>
          <w:p w:rsidR="00000000" w:rsidRPr="0050427B" w:rsidP="0050427B">
            <w:pPr>
              <w:pStyle w:val="ListBullet"/>
            </w:pPr>
            <w:r w:rsidRPr="0050427B">
              <w:t xml:space="preserve">remove faulty components from the system and install replacements </w:t>
            </w:r>
          </w:p>
          <w:p w:rsidR="00000000" w:rsidRPr="0050427B" w:rsidP="0050427B">
            <w:pPr>
              <w:pStyle w:val="ListBullet"/>
            </w:pPr>
            <w:r w:rsidRPr="0050427B">
              <w:t xml:space="preserve">clear blockages or replace blocked sections </w:t>
            </w:r>
          </w:p>
          <w:p w:rsidR="00000000" w:rsidP="0050427B">
            <w:pPr>
              <w:pStyle w:val="ListBullet"/>
              <w:rPr>
                <w:lang w:val="en-NZ"/>
              </w:rPr>
            </w:pPr>
            <w:r w:rsidRPr="0050427B">
              <w:t>return isolated or shutdown components to service.</w:t>
            </w:r>
          </w:p>
        </w:tc>
      </w:tr>
      <w:tr w:rsidTr="007374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t>Competency requires the application of work practices under work conditions.  Selection and use of resources for some worksites may differ due to the regional or enterprise circumstances.</w:t>
            </w:r>
          </w:p>
        </w:tc>
      </w:tr>
    </w:tbl>
    <w:p w:rsidR="0073749D" w:rsidP="0050427B">
      <w:pPr>
        <w:pStyle w:val="BodyText"/>
      </w:pPr>
    </w:p>
    <w:p w:rsidR="0073749D" w:rsidP="0050427B">
      <w:pPr>
        <w:pStyle w:val="BodyText"/>
      </w:pPr>
    </w:p>
    <w:p w:rsidR="00000000" w:rsidRPr="0050427B" w:rsidP="0050427B">
      <w:pPr>
        <w:pStyle w:val="Heading1"/>
      </w:pPr>
      <w:bookmarkStart w:id="11" w:name="O_248539"/>
      <w:bookmarkEnd w:id="11"/>
      <w:r w:rsidRPr="0050427B">
        <w:t>Range Statement</w:t>
      </w:r>
    </w:p>
    <w:tbl>
      <w:tblPr>
        <w:tblW w:w="0" w:type="auto"/>
        <w:tblLayout w:type="fixed"/>
        <w:tblCellMar>
          <w:left w:w="62" w:type="dxa"/>
          <w:right w:w="62" w:type="dxa"/>
        </w:tblCellMar>
        <w:tblLook w:val="0000"/>
      </w:tblPr>
      <w:tblGrid>
        <w:gridCol w:w="3461"/>
        <w:gridCol w:w="5061"/>
      </w:tblGrid>
      <w:tr w:rsidTr="007374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RANGE STATEMENT</w:t>
            </w:r>
          </w:p>
        </w:tc>
      </w:tr>
      <w:tr w:rsidTr="007374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t>The range statement relates to the unit of competency as a whole.</w:t>
            </w:r>
          </w:p>
        </w:tc>
      </w:tr>
      <w:tr w:rsidTr="0073749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t>System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ListBullet"/>
            </w:pPr>
            <w:r w:rsidRPr="0050427B">
              <w:t>pressurised irrigation systems, such as micro-irrigation, spray irrigation or gravity-fed irrigation systems.</w:t>
            </w:r>
          </w:p>
        </w:tc>
      </w:tr>
    </w:tbl>
    <w:p w:rsidR="0073749D" w:rsidP="0050427B">
      <w:pPr>
        <w:pStyle w:val="BodyText"/>
      </w:pPr>
    </w:p>
    <w:p w:rsidR="0073749D" w:rsidP="0050427B">
      <w:pPr>
        <w:pStyle w:val="BodyText"/>
      </w:pPr>
    </w:p>
    <w:p w:rsidR="00000000" w:rsidRPr="0050427B" w:rsidP="0050427B">
      <w:pPr>
        <w:pStyle w:val="Heading1"/>
      </w:pPr>
      <w:bookmarkStart w:id="12" w:name="O_188162"/>
      <w:bookmarkEnd w:id="12"/>
      <w:r w:rsidRPr="0050427B">
        <w:t>Unit Sector(s)</w:t>
      </w:r>
    </w:p>
    <w:tbl>
      <w:tblPr>
        <w:tblW w:w="0" w:type="auto"/>
        <w:tblLayout w:type="fixed"/>
        <w:tblCellMar>
          <w:left w:w="62" w:type="dxa"/>
          <w:right w:w="62" w:type="dxa"/>
        </w:tblCellMar>
        <w:tblLook w:val="0000"/>
      </w:tblPr>
      <w:tblGrid>
        <w:gridCol w:w="2615"/>
        <w:gridCol w:w="5907"/>
      </w:tblGrid>
      <w:tr w:rsidTr="0073749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r w:rsidRPr="0050427B">
              <w:t>Irrigation</w:t>
            </w:r>
          </w:p>
        </w:tc>
      </w:tr>
    </w:tbl>
    <w:p w:rsidR="0073749D" w:rsidP="0050427B">
      <w:pPr>
        <w:pStyle w:val="BodyText"/>
      </w:pPr>
    </w:p>
    <w:p w:rsidR="0073749D" w:rsidP="0050427B">
      <w:pPr>
        <w:pStyle w:val="BodyText"/>
      </w:pPr>
    </w:p>
    <w:p w:rsidR="00000000" w:rsidRPr="0050427B" w:rsidP="0050427B">
      <w:pPr>
        <w:pStyle w:val="Heading1"/>
      </w:pPr>
      <w:bookmarkStart w:id="13" w:name="O_188159"/>
      <w:bookmarkEnd w:id="13"/>
      <w:r w:rsidRPr="0050427B">
        <w:t>Co-requisite units</w:t>
      </w:r>
    </w:p>
    <w:tbl>
      <w:tblPr>
        <w:tblW w:w="0" w:type="auto"/>
        <w:tblLayout w:type="fixed"/>
        <w:tblCellMar>
          <w:left w:w="62" w:type="dxa"/>
          <w:right w:w="62" w:type="dxa"/>
        </w:tblCellMar>
        <w:tblLook w:val="0000"/>
      </w:tblPr>
      <w:tblGrid>
        <w:gridCol w:w="2641"/>
        <w:gridCol w:w="1322"/>
        <w:gridCol w:w="4559"/>
      </w:tblGrid>
      <w:tr w:rsidTr="007374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p>
        </w:tc>
      </w:tr>
      <w:tr w:rsidTr="007374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p>
        </w:tc>
      </w:tr>
      <w:tr w:rsidTr="007374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p>
        </w:tc>
      </w:tr>
    </w:tbl>
    <w:p w:rsidR="0073749D" w:rsidP="0050427B">
      <w:pPr>
        <w:pStyle w:val="BodyText"/>
      </w:pPr>
    </w:p>
    <w:p w:rsidR="0073749D" w:rsidP="0050427B">
      <w:pPr>
        <w:pStyle w:val="BodyText"/>
      </w:pPr>
    </w:p>
    <w:p w:rsidR="00000000" w:rsidRPr="0050427B" w:rsidP="0050427B">
      <w:pPr>
        <w:pStyle w:val="Heading1"/>
      </w:pPr>
      <w:bookmarkStart w:id="14" w:name="O_188161"/>
      <w:bookmarkEnd w:id="14"/>
      <w:r w:rsidRPr="0050427B">
        <w:t>Competency field</w:t>
      </w:r>
    </w:p>
    <w:tbl>
      <w:tblPr>
        <w:tblW w:w="0" w:type="auto"/>
        <w:tblLayout w:type="fixed"/>
        <w:tblCellMar>
          <w:left w:w="62" w:type="dxa"/>
          <w:right w:w="62" w:type="dxa"/>
        </w:tblCellMar>
        <w:tblLook w:val="0000"/>
      </w:tblPr>
      <w:tblGrid>
        <w:gridCol w:w="2784"/>
        <w:gridCol w:w="5738"/>
      </w:tblGrid>
      <w:tr w:rsidTr="007374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7B">
            <w:pPr>
              <w:pStyle w:val="BodyText"/>
              <w:rPr>
                <w:lang w:val="en-NZ"/>
              </w:rPr>
            </w:pPr>
            <w:r w:rsidRPr="005042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7B" w:rsidP="0050427B">
            <w:pPr>
              <w:pStyle w:val="BodyText"/>
            </w:pPr>
          </w:p>
        </w:tc>
      </w:tr>
    </w:tbl>
    <w:p w:rsidR="0073749D" w:rsidP="0050427B">
      <w:pPr>
        <w:pStyle w:val="BodyText"/>
      </w:pPr>
    </w:p>
    <w:p w:rsidR="0073749D" w:rsidP="0050427B">
      <w:pPr>
        <w:pStyle w:val="BodyText"/>
      </w:pPr>
    </w:p>
    <w:p w:rsidR="00000000" w:rsidRPr="0050427B" w:rsidP="0050427B"/>
    <w:sectPr w:rsidSect="00504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49D" w:rsidP="00737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9D" w:rsidP="00504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749D" w:rsidP="00504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749D" w:rsidP="00504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49D" w:rsidP="007374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9D" w:rsidP="0050427B">
    <w:pPr>
      <w:pStyle w:val="Header"/>
      <w:framePr w:wrap="around"/>
    </w:pPr>
    <w:r>
      <w:fldChar w:fldCharType="begin"/>
    </w:r>
    <w:r>
      <w:instrText xml:space="preserve"> TITLE   \* MERGEFORMAT </w:instrText>
    </w:r>
    <w:r>
      <w:fldChar w:fldCharType="separate"/>
    </w:r>
    <w:r>
      <w:t>AHCIRG306A Troubleshoot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749D" w:rsidP="005042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EED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1A5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27B"/>
    <w:pPr>
      <w:spacing w:before="360" w:after="60"/>
      <w:outlineLvl w:val="0"/>
    </w:pPr>
    <w:rPr>
      <w:sz w:val="32"/>
    </w:rPr>
  </w:style>
  <w:style w:type="paragraph" w:styleId="Heading2">
    <w:name w:val="heading 2"/>
    <w:basedOn w:val="HeadingBase"/>
    <w:next w:val="BodyText"/>
    <w:link w:val="Heading2Char"/>
    <w:qFormat/>
    <w:rsid w:val="0050427B"/>
    <w:pPr>
      <w:keepLines/>
      <w:spacing w:before="240" w:after="120"/>
      <w:outlineLvl w:val="1"/>
    </w:pPr>
    <w:rPr>
      <w:sz w:val="28"/>
      <w:szCs w:val="40"/>
    </w:rPr>
  </w:style>
  <w:style w:type="paragraph" w:styleId="Heading3">
    <w:name w:val="heading 3"/>
    <w:basedOn w:val="HeadingBase"/>
    <w:next w:val="BodyText"/>
    <w:link w:val="Heading3Char"/>
    <w:qFormat/>
    <w:rsid w:val="0050427B"/>
    <w:pPr>
      <w:spacing w:before="180" w:after="120"/>
      <w:outlineLvl w:val="2"/>
    </w:pPr>
    <w:rPr>
      <w:spacing w:val="-10"/>
      <w:kern w:val="32"/>
    </w:rPr>
  </w:style>
  <w:style w:type="paragraph" w:styleId="Heading4">
    <w:name w:val="heading 4"/>
    <w:basedOn w:val="HeadingBase"/>
    <w:next w:val="BodyText"/>
    <w:link w:val="Heading4Char"/>
    <w:qFormat/>
    <w:rsid w:val="0050427B"/>
    <w:pPr>
      <w:spacing w:before="160" w:after="120"/>
      <w:outlineLvl w:val="3"/>
    </w:pPr>
    <w:rPr>
      <w:sz w:val="22"/>
    </w:rPr>
  </w:style>
  <w:style w:type="paragraph" w:styleId="Heading5">
    <w:name w:val="heading 5"/>
    <w:basedOn w:val="HeadingBase"/>
    <w:next w:val="Normal"/>
    <w:link w:val="Heading5Char"/>
    <w:qFormat/>
    <w:rsid w:val="0050427B"/>
    <w:pPr>
      <w:spacing w:before="80"/>
      <w:outlineLvl w:val="4"/>
    </w:pPr>
    <w:rPr>
      <w:color w:val="918585"/>
      <w:sz w:val="20"/>
    </w:rPr>
  </w:style>
  <w:style w:type="paragraph" w:styleId="Heading6">
    <w:name w:val="heading 6"/>
    <w:basedOn w:val="HeadingBase"/>
    <w:next w:val="Normal"/>
    <w:link w:val="Heading6Char"/>
    <w:qFormat/>
    <w:rsid w:val="0050427B"/>
    <w:pPr>
      <w:spacing w:before="60"/>
      <w:outlineLvl w:val="5"/>
    </w:pPr>
    <w:rPr>
      <w:color w:val="918585"/>
      <w:sz w:val="20"/>
    </w:rPr>
  </w:style>
  <w:style w:type="paragraph" w:styleId="Heading7">
    <w:name w:val="heading 7"/>
    <w:basedOn w:val="Normal"/>
    <w:next w:val="Normal"/>
    <w:link w:val="Heading7Char"/>
    <w:qFormat/>
    <w:rsid w:val="0050427B"/>
    <w:pPr>
      <w:ind w:left="720"/>
      <w:outlineLvl w:val="6"/>
    </w:pPr>
    <w:rPr>
      <w:i/>
    </w:rPr>
  </w:style>
  <w:style w:type="paragraph" w:styleId="Heading8">
    <w:name w:val="heading 8"/>
    <w:basedOn w:val="Normal"/>
    <w:next w:val="Normal"/>
    <w:link w:val="Heading8Char"/>
    <w:qFormat/>
    <w:rsid w:val="0050427B"/>
    <w:pPr>
      <w:ind w:left="720"/>
      <w:outlineLvl w:val="7"/>
    </w:pPr>
    <w:rPr>
      <w:i/>
    </w:rPr>
  </w:style>
  <w:style w:type="paragraph" w:styleId="Heading9">
    <w:name w:val="heading 9"/>
    <w:basedOn w:val="Normal"/>
    <w:next w:val="Normal"/>
    <w:link w:val="Heading9Char"/>
    <w:qFormat/>
    <w:rsid w:val="0050427B"/>
    <w:pPr>
      <w:ind w:left="720"/>
      <w:outlineLvl w:val="8"/>
    </w:pPr>
    <w:rPr>
      <w:i/>
    </w:rPr>
  </w:style>
  <w:style w:type="character" w:default="1" w:styleId="DefaultParagraphFont">
    <w:name w:val="Default Paragraph Font"/>
    <w:uiPriority w:val="1"/>
    <w:unhideWhenUsed/>
    <w:rsid w:val="00504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27B"/>
  </w:style>
  <w:style w:type="character" w:customStyle="1" w:styleId="Heading1Char">
    <w:name w:val="Heading 1 Char"/>
    <w:basedOn w:val="DefaultParagraphFont"/>
    <w:link w:val="Heading1"/>
    <w:rsid w:val="0050427B"/>
    <w:rPr>
      <w:rFonts w:ascii="Times New Roman" w:eastAsia="Times New Roman" w:hAnsi="Times New Roman" w:cs="Times New Roman"/>
      <w:b/>
      <w:sz w:val="32"/>
      <w:szCs w:val="20"/>
      <w:lang w:eastAsia="en-US"/>
    </w:rPr>
  </w:style>
  <w:style w:type="paragraph" w:styleId="BodyText">
    <w:name w:val="Body Text"/>
    <w:basedOn w:val="Normal"/>
    <w:link w:val="BodyTextChar"/>
    <w:rsid w:val="00504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27B"/>
    <w:rPr>
      <w:rFonts w:ascii="Times New Roman" w:eastAsia="Times New Roman" w:hAnsi="Times New Roman" w:cs="Times New Roman"/>
      <w:sz w:val="24"/>
      <w:lang w:val="en-US" w:eastAsia="en-US"/>
    </w:rPr>
  </w:style>
  <w:style w:type="paragraph" w:styleId="Footer">
    <w:name w:val="footer"/>
    <w:basedOn w:val="Normal"/>
    <w:link w:val="FooterChar"/>
    <w:rsid w:val="00504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27B"/>
    <w:rPr>
      <w:rFonts w:ascii="Times New Roman" w:eastAsia="Times New Roman" w:hAnsi="Times New Roman" w:cs="Times New Roman"/>
      <w:sz w:val="16"/>
      <w:lang w:val="en-US" w:eastAsia="en-US"/>
    </w:rPr>
  </w:style>
  <w:style w:type="paragraph" w:styleId="List">
    <w:name w:val="List"/>
    <w:basedOn w:val="BodyText"/>
    <w:next w:val="BodyText"/>
    <w:rsid w:val="0050427B"/>
    <w:pPr>
      <w:tabs>
        <w:tab w:val="left" w:pos="340"/>
      </w:tabs>
      <w:spacing w:before="60" w:after="60"/>
      <w:ind w:left="340" w:hanging="340"/>
    </w:pPr>
  </w:style>
  <w:style w:type="paragraph" w:styleId="ListBullet">
    <w:name w:val="List Bullet"/>
    <w:basedOn w:val="List"/>
    <w:rsid w:val="0050427B"/>
    <w:pPr>
      <w:numPr>
        <w:numId w:val="12"/>
      </w:numPr>
      <w:tabs>
        <w:tab w:val="clear" w:pos="340"/>
      </w:tabs>
      <w:spacing w:before="40" w:after="40"/>
    </w:pPr>
  </w:style>
  <w:style w:type="character" w:customStyle="1" w:styleId="SpecialBold">
    <w:name w:val="Special Bold"/>
    <w:basedOn w:val="DefaultParagraphFont"/>
    <w:rsid w:val="0050427B"/>
    <w:rPr>
      <w:b/>
      <w:spacing w:val="0"/>
    </w:rPr>
  </w:style>
  <w:style w:type="paragraph" w:styleId="Header">
    <w:name w:val="header"/>
    <w:basedOn w:val="Normal"/>
    <w:link w:val="HeaderChar"/>
    <w:rsid w:val="00504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2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427B"/>
    <w:pPr>
      <w:spacing w:before="240" w:after="120"/>
      <w:outlineLvl w:val="0"/>
    </w:pPr>
    <w:rPr>
      <w:rFonts w:ascii="Times New Roman" w:hAnsi="Times New Roman"/>
      <w:b/>
      <w:sz w:val="28"/>
    </w:rPr>
  </w:style>
  <w:style w:type="paragraph" w:customStyle="1" w:styleId="AllowPageBreak">
    <w:name w:val="AllowPageBreak"/>
    <w:rsid w:val="005042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427B"/>
    <w:pPr>
      <w:tabs>
        <w:tab w:val="left" w:pos="680"/>
      </w:tabs>
      <w:spacing w:before="60" w:after="60"/>
      <w:ind w:left="680" w:hanging="340"/>
    </w:pPr>
  </w:style>
  <w:style w:type="character" w:customStyle="1" w:styleId="Heading2Char">
    <w:name w:val="Heading 2 Char"/>
    <w:basedOn w:val="DefaultParagraphFont"/>
    <w:link w:val="Heading2"/>
    <w:rsid w:val="00504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2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2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27B"/>
    <w:rPr>
      <w:rFonts w:ascii="Courier New" w:eastAsia="Times New Roman" w:hAnsi="Courier New" w:cs="Times New Roman"/>
      <w:i/>
      <w:szCs w:val="20"/>
      <w:lang w:val="en-US" w:eastAsia="en-US"/>
    </w:rPr>
  </w:style>
  <w:style w:type="paragraph" w:customStyle="1" w:styleId="HeadingBase">
    <w:name w:val="Heading Base"/>
    <w:rsid w:val="00504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27B"/>
    <w:pPr>
      <w:tabs>
        <w:tab w:val="right" w:leader="dot" w:pos="9072"/>
      </w:tabs>
      <w:ind w:left="567"/>
    </w:pPr>
    <w:rPr>
      <w:szCs w:val="22"/>
    </w:rPr>
  </w:style>
  <w:style w:type="paragraph" w:customStyle="1" w:styleId="TOCBase">
    <w:name w:val="TOC Base"/>
    <w:rsid w:val="00504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27B"/>
    <w:pPr>
      <w:tabs>
        <w:tab w:val="right" w:leader="dot" w:pos="9072"/>
      </w:tabs>
      <w:spacing w:before="40" w:after="40"/>
      <w:ind w:left="284"/>
    </w:pPr>
    <w:rPr>
      <w:rFonts w:ascii="Times New Roman" w:hAnsi="Times New Roman"/>
    </w:rPr>
  </w:style>
  <w:style w:type="paragraph" w:styleId="TOC1">
    <w:name w:val="toc 1"/>
    <w:basedOn w:val="TOCBase"/>
    <w:next w:val="Normal"/>
    <w:rsid w:val="00504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27B"/>
    <w:pPr>
      <w:spacing w:before="5040"/>
      <w:jc w:val="center"/>
    </w:pPr>
    <w:rPr>
      <w:sz w:val="48"/>
      <w:szCs w:val="72"/>
      <w:lang w:val="en-US"/>
    </w:rPr>
  </w:style>
  <w:style w:type="character" w:customStyle="1" w:styleId="TitleChar">
    <w:name w:val="Title Char"/>
    <w:basedOn w:val="DefaultParagraphFont"/>
    <w:link w:val="Title"/>
    <w:rsid w:val="00504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27B"/>
    <w:pPr>
      <w:tabs>
        <w:tab w:val="left" w:pos="3600"/>
        <w:tab w:val="left" w:pos="3958"/>
      </w:tabs>
    </w:pPr>
  </w:style>
  <w:style w:type="paragraph" w:customStyle="1" w:styleId="Note">
    <w:name w:val="Note"/>
    <w:basedOn w:val="BodyText"/>
    <w:rsid w:val="00504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27B"/>
    <w:pPr>
      <w:framePr w:wrap="auto" w:hAnchor="text" w:y="6049"/>
    </w:pPr>
    <w:rPr>
      <w:color w:val="000000"/>
      <w:sz w:val="40"/>
    </w:rPr>
  </w:style>
  <w:style w:type="paragraph" w:customStyle="1" w:styleId="TOCTitle">
    <w:name w:val="TOCTitle"/>
    <w:basedOn w:val="Heading1"/>
    <w:rsid w:val="0050427B"/>
    <w:pPr>
      <w:spacing w:after="240"/>
      <w:jc w:val="center"/>
      <w:outlineLvl w:val="9"/>
    </w:pPr>
    <w:rPr>
      <w:caps/>
    </w:rPr>
  </w:style>
  <w:style w:type="paragraph" w:customStyle="1" w:styleId="Version">
    <w:name w:val="Version"/>
    <w:rsid w:val="00504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27B"/>
    <w:pPr>
      <w:numPr>
        <w:numId w:val="13"/>
      </w:numPr>
      <w:tabs>
        <w:tab w:val="clear" w:pos="680"/>
      </w:tabs>
    </w:pPr>
  </w:style>
  <w:style w:type="paragraph" w:styleId="Index1">
    <w:name w:val="index 1"/>
    <w:basedOn w:val="Normal"/>
    <w:next w:val="Normal"/>
    <w:semiHidden/>
    <w:rsid w:val="0050427B"/>
    <w:pPr>
      <w:keepNext w:val="0"/>
      <w:tabs>
        <w:tab w:val="right" w:pos="4176"/>
      </w:tabs>
      <w:ind w:left="198" w:hanging="198"/>
    </w:pPr>
    <w:rPr>
      <w:rFonts w:ascii="Garamond" w:hAnsi="Garamond"/>
    </w:rPr>
  </w:style>
  <w:style w:type="paragraph" w:styleId="IndexHeading">
    <w:name w:val="index heading"/>
    <w:basedOn w:val="Normal"/>
    <w:next w:val="Index1"/>
    <w:semiHidden/>
    <w:rsid w:val="0050427B"/>
    <w:pPr>
      <w:spacing w:before="120" w:after="120"/>
    </w:pPr>
    <w:rPr>
      <w:rFonts w:ascii="Arial" w:hAnsi="Arial"/>
      <w:b/>
      <w:color w:val="918585"/>
      <w:sz w:val="24"/>
    </w:rPr>
  </w:style>
  <w:style w:type="paragraph" w:customStyle="1" w:styleId="Chapter">
    <w:name w:val="Chapter"/>
    <w:basedOn w:val="Normal"/>
    <w:rsid w:val="0050427B"/>
    <w:pPr>
      <w:spacing w:before="240"/>
    </w:pPr>
    <w:rPr>
      <w:rFonts w:ascii="Times New Roman" w:hAnsi="Times New Roman"/>
      <w:smallCaps/>
      <w:spacing w:val="80"/>
      <w:sz w:val="28"/>
    </w:rPr>
  </w:style>
  <w:style w:type="paragraph" w:customStyle="1" w:styleId="InChapter">
    <w:name w:val="InChapter"/>
    <w:basedOn w:val="Heading3"/>
    <w:rsid w:val="0050427B"/>
    <w:pPr>
      <w:spacing w:after="240"/>
      <w:outlineLvl w:val="9"/>
    </w:pPr>
    <w:rPr>
      <w:noProof/>
    </w:rPr>
  </w:style>
  <w:style w:type="paragraph" w:styleId="Index2">
    <w:name w:val="index 2"/>
    <w:basedOn w:val="Normal"/>
    <w:next w:val="Normal"/>
    <w:semiHidden/>
    <w:rsid w:val="0050427B"/>
    <w:pPr>
      <w:tabs>
        <w:tab w:val="right" w:pos="4176"/>
      </w:tabs>
      <w:ind w:left="568" w:hanging="284"/>
    </w:pPr>
    <w:rPr>
      <w:rFonts w:ascii="Garamond" w:hAnsi="Garamond"/>
    </w:rPr>
  </w:style>
  <w:style w:type="paragraph" w:customStyle="1" w:styleId="Byline">
    <w:name w:val="Byline"/>
    <w:rsid w:val="00504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27B"/>
    <w:pPr>
      <w:tabs>
        <w:tab w:val="clear" w:pos="3600"/>
        <w:tab w:val="clear" w:pos="3958"/>
      </w:tabs>
      <w:jc w:val="right"/>
    </w:pPr>
  </w:style>
  <w:style w:type="character" w:styleId="Emphasis">
    <w:name w:val="Emphasis"/>
    <w:basedOn w:val="DefaultParagraphFont"/>
    <w:qFormat/>
    <w:rsid w:val="0050427B"/>
    <w:rPr>
      <w:i/>
    </w:rPr>
  </w:style>
  <w:style w:type="paragraph" w:styleId="Caption">
    <w:name w:val="caption"/>
    <w:basedOn w:val="BodyText"/>
    <w:next w:val="Normal"/>
    <w:qFormat/>
    <w:rsid w:val="0050427B"/>
    <w:pPr>
      <w:framePr w:w="2268" w:hSpace="181" w:vSpace="181" w:wrap="around" w:vAnchor="text" w:hAnchor="page" w:x="1135" w:y="285" w:anchorLock="1"/>
    </w:pPr>
    <w:rPr>
      <w:i/>
    </w:rPr>
  </w:style>
  <w:style w:type="paragraph" w:customStyle="1" w:styleId="MiniTOCTitle">
    <w:name w:val="MiniTOCTitle"/>
    <w:basedOn w:val="Heading4"/>
    <w:rsid w:val="0050427B"/>
    <w:pPr>
      <w:spacing w:before="240"/>
      <w:outlineLvl w:val="9"/>
    </w:pPr>
    <w:rPr>
      <w:noProof/>
      <w:sz w:val="24"/>
    </w:rPr>
  </w:style>
  <w:style w:type="paragraph" w:customStyle="1" w:styleId="MiniTOCItem">
    <w:name w:val="MiniTOCItem"/>
    <w:basedOn w:val="ListBullet"/>
    <w:rsid w:val="0050427B"/>
    <w:pPr>
      <w:numPr>
        <w:numId w:val="0"/>
      </w:numPr>
      <w:tabs>
        <w:tab w:val="right" w:leader="dot" w:pos="6521"/>
      </w:tabs>
      <w:spacing w:before="0" w:after="0"/>
    </w:pPr>
  </w:style>
  <w:style w:type="paragraph" w:customStyle="1" w:styleId="TOFTitle">
    <w:name w:val="TOFTitle"/>
    <w:basedOn w:val="TOCTitle"/>
    <w:rsid w:val="0050427B"/>
  </w:style>
  <w:style w:type="paragraph" w:styleId="TableofFigures">
    <w:name w:val="table of figures"/>
    <w:basedOn w:val="Normal"/>
    <w:next w:val="Normal"/>
    <w:semiHidden/>
    <w:rsid w:val="0050427B"/>
    <w:pPr>
      <w:tabs>
        <w:tab w:val="right" w:leader="dot" w:pos="9072"/>
      </w:tabs>
      <w:ind w:left="970" w:hanging="403"/>
    </w:pPr>
    <w:rPr>
      <w:rFonts w:ascii="Times New Roman" w:hAnsi="Times New Roman"/>
      <w:b/>
    </w:rPr>
  </w:style>
  <w:style w:type="paragraph" w:styleId="ListNumber">
    <w:name w:val="List Number"/>
    <w:basedOn w:val="List"/>
    <w:rsid w:val="0050427B"/>
    <w:pPr>
      <w:numPr>
        <w:numId w:val="10"/>
      </w:numPr>
    </w:pPr>
  </w:style>
  <w:style w:type="character" w:customStyle="1" w:styleId="WingdingSymbols">
    <w:name w:val="Wingding Symbols"/>
    <w:rsid w:val="0050427B"/>
    <w:rPr>
      <w:rFonts w:ascii="Wingdings" w:hAnsi="Wingdings"/>
    </w:rPr>
  </w:style>
  <w:style w:type="paragraph" w:customStyle="1" w:styleId="TableHeading">
    <w:name w:val="Table Heading"/>
    <w:basedOn w:val="HeadingBase"/>
    <w:rsid w:val="0050427B"/>
    <w:pPr>
      <w:keepLines/>
      <w:pBdr>
        <w:bottom w:val="single" w:sz="6" w:space="1" w:color="918585"/>
      </w:pBdr>
      <w:spacing w:before="240"/>
    </w:pPr>
  </w:style>
  <w:style w:type="character" w:customStyle="1" w:styleId="HotSpot">
    <w:name w:val="HotSpot"/>
    <w:rsid w:val="0050427B"/>
    <w:rPr>
      <w:color w:val="0033CC"/>
      <w:u w:val="none"/>
    </w:rPr>
  </w:style>
  <w:style w:type="paragraph" w:customStyle="1" w:styleId="BodyTextRight">
    <w:name w:val="Body Text Right"/>
    <w:basedOn w:val="BodyText"/>
    <w:rsid w:val="0050427B"/>
    <w:pPr>
      <w:spacing w:before="0" w:after="0"/>
      <w:jc w:val="right"/>
    </w:pPr>
  </w:style>
  <w:style w:type="paragraph" w:styleId="Index3">
    <w:name w:val="index 3"/>
    <w:basedOn w:val="ListNumber2"/>
    <w:next w:val="Normal"/>
    <w:semiHidden/>
    <w:rsid w:val="0050427B"/>
    <w:pPr>
      <w:numPr>
        <w:numId w:val="0"/>
      </w:numPr>
      <w:tabs>
        <w:tab w:val="right" w:leader="dot" w:pos="4176"/>
      </w:tabs>
    </w:pPr>
  </w:style>
  <w:style w:type="paragraph" w:styleId="ListNumber2">
    <w:name w:val="List Number 2"/>
    <w:basedOn w:val="List2"/>
    <w:rsid w:val="0050427B"/>
    <w:pPr>
      <w:numPr>
        <w:numId w:val="9"/>
      </w:numPr>
      <w:tabs>
        <w:tab w:val="clear" w:pos="1060"/>
      </w:tabs>
    </w:pPr>
  </w:style>
  <w:style w:type="paragraph" w:customStyle="1" w:styleId="MarginNote">
    <w:name w:val="Margin Note"/>
    <w:basedOn w:val="BodyText"/>
    <w:rsid w:val="00504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2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27B"/>
    <w:rPr>
      <w:sz w:val="32"/>
    </w:rPr>
  </w:style>
  <w:style w:type="paragraph" w:customStyle="1" w:styleId="HeadingProcedure">
    <w:name w:val="Heading Procedure"/>
    <w:basedOn w:val="HeadingBase"/>
    <w:next w:val="Normal"/>
    <w:rsid w:val="0050427B"/>
    <w:pPr>
      <w:tabs>
        <w:tab w:val="left" w:pos="0"/>
      </w:tabs>
      <w:spacing w:before="120" w:after="60"/>
    </w:pPr>
    <w:rPr>
      <w:i/>
      <w:color w:val="918585"/>
      <w:sz w:val="22"/>
    </w:rPr>
  </w:style>
  <w:style w:type="paragraph" w:customStyle="1" w:styleId="TableBodyText">
    <w:name w:val="Table Body Text"/>
    <w:basedOn w:val="BodyText"/>
    <w:rsid w:val="0050427B"/>
    <w:pPr>
      <w:spacing w:before="60" w:after="60"/>
    </w:pPr>
  </w:style>
  <w:style w:type="paragraph" w:styleId="ListContinue">
    <w:name w:val="List Continue"/>
    <w:basedOn w:val="List"/>
    <w:rsid w:val="0050427B"/>
    <w:pPr>
      <w:ind w:firstLine="0"/>
    </w:pPr>
  </w:style>
  <w:style w:type="paragraph" w:customStyle="1" w:styleId="ListNote">
    <w:name w:val="List Note"/>
    <w:basedOn w:val="List"/>
    <w:rsid w:val="0050427B"/>
    <w:pPr>
      <w:pBdr>
        <w:top w:val="single" w:sz="6" w:space="2" w:color="918585"/>
        <w:bottom w:val="single" w:sz="6" w:space="2" w:color="918585"/>
      </w:pBdr>
      <w:tabs>
        <w:tab w:val="left" w:pos="1021"/>
      </w:tabs>
      <w:ind w:firstLine="0"/>
    </w:pPr>
  </w:style>
  <w:style w:type="paragraph" w:customStyle="1" w:styleId="Warning">
    <w:name w:val="Warning"/>
    <w:basedOn w:val="BodyText"/>
    <w:rsid w:val="0050427B"/>
    <w:pPr>
      <w:shd w:val="clear" w:color="auto" w:fill="D9D9D9"/>
      <w:tabs>
        <w:tab w:val="left" w:pos="992"/>
      </w:tabs>
      <w:ind w:left="119" w:right="119"/>
    </w:pPr>
    <w:rPr>
      <w:sz w:val="20"/>
    </w:rPr>
  </w:style>
  <w:style w:type="paragraph" w:customStyle="1" w:styleId="MarginIcons">
    <w:name w:val="Margin Icons"/>
    <w:basedOn w:val="BodyText"/>
    <w:rsid w:val="00504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27B"/>
    <w:rPr>
      <w:rFonts w:ascii="Courier New" w:hAnsi="Courier New"/>
    </w:rPr>
  </w:style>
  <w:style w:type="paragraph" w:customStyle="1" w:styleId="NoteBullet">
    <w:name w:val="Note Bullet"/>
    <w:basedOn w:val="Note"/>
    <w:rsid w:val="0050427B"/>
    <w:pPr>
      <w:tabs>
        <w:tab w:val="clear" w:pos="680"/>
      </w:tabs>
      <w:spacing w:before="60" w:after="60"/>
    </w:pPr>
  </w:style>
  <w:style w:type="paragraph" w:customStyle="1" w:styleId="SubHeading2">
    <w:name w:val="SubHeading2"/>
    <w:basedOn w:val="HeadingBase"/>
    <w:rsid w:val="0050427B"/>
    <w:pPr>
      <w:spacing w:before="240" w:after="60"/>
    </w:pPr>
    <w:rPr>
      <w:sz w:val="20"/>
    </w:rPr>
  </w:style>
  <w:style w:type="paragraph" w:customStyle="1" w:styleId="SubHeading1">
    <w:name w:val="SubHeading1"/>
    <w:basedOn w:val="HeadingBase"/>
    <w:rsid w:val="0050427B"/>
    <w:pPr>
      <w:spacing w:before="240" w:after="60"/>
    </w:pPr>
    <w:rPr>
      <w:color w:val="918585"/>
      <w:sz w:val="22"/>
    </w:rPr>
  </w:style>
  <w:style w:type="paragraph" w:customStyle="1" w:styleId="SideHeading">
    <w:name w:val="Side Heading"/>
    <w:basedOn w:val="HeadingBase"/>
    <w:rsid w:val="00504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27B"/>
    <w:pPr>
      <w:tabs>
        <w:tab w:val="num" w:pos="360"/>
      </w:tabs>
    </w:pPr>
  </w:style>
  <w:style w:type="paragraph" w:styleId="PlainText">
    <w:name w:val="Plain Text"/>
    <w:basedOn w:val="Normal"/>
    <w:link w:val="PlainTextChar"/>
    <w:rsid w:val="0050427B"/>
    <w:rPr>
      <w:sz w:val="20"/>
    </w:rPr>
  </w:style>
  <w:style w:type="character" w:customStyle="1" w:styleId="PlainTextChar">
    <w:name w:val="Plain Text Char"/>
    <w:basedOn w:val="DefaultParagraphFont"/>
    <w:link w:val="PlainText"/>
    <w:rsid w:val="005042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427B"/>
    <w:rPr>
      <w:b/>
      <w:smallCaps/>
    </w:rPr>
  </w:style>
  <w:style w:type="paragraph" w:customStyle="1" w:styleId="TableListNumber">
    <w:name w:val="Table List Number"/>
    <w:basedOn w:val="ListNumber"/>
    <w:rsid w:val="0050427B"/>
    <w:pPr>
      <w:numPr>
        <w:numId w:val="0"/>
      </w:numPr>
    </w:pPr>
  </w:style>
  <w:style w:type="paragraph" w:styleId="TOC4">
    <w:name w:val="toc 4"/>
    <w:basedOn w:val="TOCBase"/>
    <w:next w:val="Normal"/>
    <w:semiHidden/>
    <w:rsid w:val="0050427B"/>
    <w:pPr>
      <w:tabs>
        <w:tab w:val="right" w:leader="dot" w:pos="9071"/>
      </w:tabs>
      <w:ind w:left="1701"/>
    </w:pPr>
  </w:style>
  <w:style w:type="paragraph" w:customStyle="1" w:styleId="ListAlpha">
    <w:name w:val="List Alpha"/>
    <w:basedOn w:val="List"/>
    <w:rsid w:val="0050427B"/>
    <w:pPr>
      <w:numPr>
        <w:numId w:val="8"/>
      </w:numPr>
    </w:pPr>
  </w:style>
  <w:style w:type="paragraph" w:customStyle="1" w:styleId="ListAlpha2">
    <w:name w:val="List Alpha 2"/>
    <w:basedOn w:val="List2"/>
    <w:rsid w:val="0050427B"/>
    <w:pPr>
      <w:numPr>
        <w:numId w:val="7"/>
      </w:numPr>
    </w:pPr>
  </w:style>
  <w:style w:type="paragraph" w:styleId="List3">
    <w:name w:val="List 3"/>
    <w:basedOn w:val="BodyText"/>
    <w:rsid w:val="0050427B"/>
    <w:pPr>
      <w:tabs>
        <w:tab w:val="left" w:pos="1021"/>
      </w:tabs>
      <w:spacing w:before="60" w:after="60"/>
      <w:ind w:left="1020" w:hanging="340"/>
    </w:pPr>
  </w:style>
  <w:style w:type="paragraph" w:styleId="List4">
    <w:name w:val="List 4"/>
    <w:basedOn w:val="BodyText"/>
    <w:rsid w:val="0050427B"/>
    <w:pPr>
      <w:tabs>
        <w:tab w:val="left" w:pos="1361"/>
      </w:tabs>
      <w:spacing w:before="60" w:after="60"/>
      <w:ind w:left="1361" w:hanging="340"/>
    </w:pPr>
  </w:style>
  <w:style w:type="paragraph" w:styleId="List5">
    <w:name w:val="List 5"/>
    <w:basedOn w:val="BodyText"/>
    <w:rsid w:val="0050427B"/>
    <w:pPr>
      <w:tabs>
        <w:tab w:val="left" w:pos="1701"/>
      </w:tabs>
      <w:spacing w:before="60" w:after="60"/>
      <w:ind w:left="1701" w:hanging="340"/>
    </w:pPr>
  </w:style>
  <w:style w:type="paragraph" w:styleId="ListBullet3">
    <w:name w:val="List Bullet 3"/>
    <w:basedOn w:val="List3"/>
    <w:rsid w:val="0050427B"/>
    <w:pPr>
      <w:numPr>
        <w:numId w:val="14"/>
      </w:numPr>
      <w:tabs>
        <w:tab w:val="clear" w:pos="1021"/>
      </w:tabs>
      <w:ind w:left="1037" w:hanging="357"/>
    </w:pPr>
  </w:style>
  <w:style w:type="paragraph" w:styleId="ListBullet4">
    <w:name w:val="List Bullet 4"/>
    <w:basedOn w:val="List4"/>
    <w:rsid w:val="0050427B"/>
    <w:pPr>
      <w:numPr>
        <w:numId w:val="2"/>
      </w:numPr>
    </w:pPr>
  </w:style>
  <w:style w:type="paragraph" w:styleId="ListBullet5">
    <w:name w:val="List Bullet 5"/>
    <w:basedOn w:val="List5"/>
    <w:rsid w:val="0050427B"/>
    <w:pPr>
      <w:numPr>
        <w:numId w:val="3"/>
      </w:numPr>
    </w:pPr>
  </w:style>
  <w:style w:type="paragraph" w:styleId="ListContinue2">
    <w:name w:val="List Continue 2"/>
    <w:basedOn w:val="List2"/>
    <w:rsid w:val="0050427B"/>
    <w:pPr>
      <w:ind w:firstLine="0"/>
    </w:pPr>
  </w:style>
  <w:style w:type="paragraph" w:styleId="ListContinue3">
    <w:name w:val="List Continue 3"/>
    <w:basedOn w:val="List3"/>
    <w:rsid w:val="0050427B"/>
    <w:pPr>
      <w:ind w:left="1021" w:firstLine="0"/>
    </w:pPr>
  </w:style>
  <w:style w:type="paragraph" w:styleId="ListContinue4">
    <w:name w:val="List Continue 4"/>
    <w:basedOn w:val="List4"/>
    <w:rsid w:val="0050427B"/>
    <w:pPr>
      <w:ind w:firstLine="0"/>
    </w:pPr>
  </w:style>
  <w:style w:type="paragraph" w:styleId="ListContinue5">
    <w:name w:val="List Continue 5"/>
    <w:basedOn w:val="List5"/>
    <w:rsid w:val="0050427B"/>
    <w:pPr>
      <w:ind w:firstLine="0"/>
    </w:pPr>
  </w:style>
  <w:style w:type="paragraph" w:styleId="ListNumber3">
    <w:name w:val="List Number 3"/>
    <w:basedOn w:val="List3"/>
    <w:rsid w:val="0050427B"/>
    <w:pPr>
      <w:numPr>
        <w:numId w:val="4"/>
      </w:numPr>
    </w:pPr>
  </w:style>
  <w:style w:type="paragraph" w:styleId="ListNumber4">
    <w:name w:val="List Number 4"/>
    <w:basedOn w:val="List4"/>
    <w:rsid w:val="0050427B"/>
    <w:pPr>
      <w:numPr>
        <w:numId w:val="5"/>
      </w:numPr>
    </w:pPr>
  </w:style>
  <w:style w:type="paragraph" w:styleId="ListNumber5">
    <w:name w:val="List Number 5"/>
    <w:basedOn w:val="List5"/>
    <w:rsid w:val="0050427B"/>
    <w:pPr>
      <w:numPr>
        <w:numId w:val="6"/>
      </w:numPr>
    </w:pPr>
  </w:style>
  <w:style w:type="paragraph" w:styleId="BlockText">
    <w:name w:val="Block Text"/>
    <w:basedOn w:val="Normal"/>
    <w:rsid w:val="0050427B"/>
    <w:pPr>
      <w:spacing w:after="120"/>
      <w:ind w:left="1440" w:right="1440"/>
    </w:pPr>
  </w:style>
  <w:style w:type="character" w:customStyle="1" w:styleId="Subscript">
    <w:name w:val="Subscript"/>
    <w:basedOn w:val="DefaultParagraphFont"/>
    <w:rsid w:val="0050427B"/>
    <w:rPr>
      <w:sz w:val="16"/>
      <w:vertAlign w:val="subscript"/>
    </w:rPr>
  </w:style>
  <w:style w:type="character" w:customStyle="1" w:styleId="Superscript">
    <w:name w:val="Superscript"/>
    <w:basedOn w:val="DefaultParagraphFont"/>
    <w:rsid w:val="0050427B"/>
    <w:rPr>
      <w:sz w:val="16"/>
      <w:vertAlign w:val="superscript"/>
    </w:rPr>
  </w:style>
  <w:style w:type="character" w:customStyle="1" w:styleId="Symbols">
    <w:name w:val="Symbols"/>
    <w:basedOn w:val="DefaultParagraphFont"/>
    <w:rsid w:val="0050427B"/>
    <w:rPr>
      <w:rFonts w:ascii="Symbol" w:hAnsi="Symbol"/>
    </w:rPr>
  </w:style>
  <w:style w:type="character" w:customStyle="1" w:styleId="MenuOptions">
    <w:name w:val="Menu Options"/>
    <w:basedOn w:val="DefaultParagraphFont"/>
    <w:rsid w:val="0050427B"/>
    <w:rPr>
      <w:rFonts w:ascii="Arial Narrow" w:hAnsi="Arial Narrow"/>
      <w:smallCaps/>
    </w:rPr>
  </w:style>
  <w:style w:type="character" w:customStyle="1" w:styleId="Buttons">
    <w:name w:val="Buttons"/>
    <w:basedOn w:val="DefaultParagraphFont"/>
    <w:rsid w:val="0050427B"/>
    <w:rPr>
      <w:b/>
    </w:rPr>
  </w:style>
  <w:style w:type="character" w:customStyle="1" w:styleId="Underlined">
    <w:name w:val="Underlined"/>
    <w:basedOn w:val="DefaultParagraphFont"/>
    <w:rsid w:val="0050427B"/>
    <w:rPr>
      <w:u w:val="single"/>
    </w:rPr>
  </w:style>
  <w:style w:type="paragraph" w:customStyle="1" w:styleId="TableBodyTextRight">
    <w:name w:val="Table Body Text Right"/>
    <w:basedOn w:val="TableBodyText"/>
    <w:rsid w:val="0050427B"/>
    <w:pPr>
      <w:widowControl w:val="0"/>
      <w:autoSpaceDE w:val="0"/>
      <w:autoSpaceDN w:val="0"/>
      <w:adjustRightInd w:val="0"/>
      <w:jc w:val="right"/>
    </w:pPr>
    <w:rPr>
      <w:rFonts w:cs="Arial"/>
      <w:szCs w:val="18"/>
    </w:rPr>
  </w:style>
  <w:style w:type="paragraph" w:customStyle="1" w:styleId="CopyrightText">
    <w:name w:val="Copyright Text"/>
    <w:basedOn w:val="BodyText"/>
    <w:rsid w:val="0050427B"/>
    <w:rPr>
      <w:sz w:val="18"/>
    </w:rPr>
  </w:style>
  <w:style w:type="paragraph" w:customStyle="1" w:styleId="BodySmallRight">
    <w:name w:val="Body Small Right"/>
    <w:basedOn w:val="BodyTextRight"/>
    <w:rsid w:val="0050427B"/>
    <w:rPr>
      <w:sz w:val="18"/>
      <w:szCs w:val="18"/>
    </w:rPr>
  </w:style>
  <w:style w:type="paragraph" w:customStyle="1" w:styleId="MarginEdition">
    <w:name w:val="Margin Edition"/>
    <w:basedOn w:val="MarginNote"/>
    <w:rsid w:val="0050427B"/>
    <w:pPr>
      <w:spacing w:before="0" w:after="0"/>
    </w:pPr>
    <w:rPr>
      <w:rFonts w:ascii="Times New Roman" w:hAnsi="Times New Roman"/>
      <w:color w:val="999999"/>
    </w:rPr>
  </w:style>
  <w:style w:type="paragraph" w:customStyle="1" w:styleId="Spacer">
    <w:name w:val="Spacer"/>
    <w:basedOn w:val="Normal"/>
    <w:rsid w:val="0050427B"/>
    <w:rPr>
      <w:sz w:val="2"/>
      <w:szCs w:val="2"/>
    </w:rPr>
  </w:style>
  <w:style w:type="character" w:customStyle="1" w:styleId="Small">
    <w:name w:val="Small"/>
    <w:basedOn w:val="DefaultParagraphFont"/>
    <w:rsid w:val="0050427B"/>
    <w:rPr>
      <w:sz w:val="16"/>
    </w:rPr>
  </w:style>
  <w:style w:type="paragraph" w:customStyle="1" w:styleId="WideTable">
    <w:name w:val="Wide Table"/>
    <w:basedOn w:val="Normal"/>
    <w:rsid w:val="0050427B"/>
    <w:pPr>
      <w:ind w:left="-1418"/>
    </w:pPr>
    <w:rPr>
      <w:sz w:val="2"/>
      <w:szCs w:val="2"/>
    </w:rPr>
  </w:style>
  <w:style w:type="character" w:styleId="PageNumber">
    <w:name w:val="page number"/>
    <w:basedOn w:val="DefaultParagraphFont"/>
    <w:rsid w:val="0050427B"/>
  </w:style>
  <w:style w:type="paragraph" w:styleId="Quote">
    <w:name w:val="Quote"/>
    <w:basedOn w:val="Heading1"/>
    <w:link w:val="QuoteChar"/>
    <w:qFormat/>
    <w:rsid w:val="0050427B"/>
    <w:rPr>
      <w:b w:val="0"/>
      <w:sz w:val="72"/>
      <w:szCs w:val="72"/>
      <w:lang w:val="en-NZ"/>
    </w:rPr>
  </w:style>
  <w:style w:type="character" w:customStyle="1" w:styleId="QuoteChar">
    <w:name w:val="Quote Char"/>
    <w:basedOn w:val="DefaultParagraphFont"/>
    <w:link w:val="Quote"/>
    <w:rsid w:val="00504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27B"/>
    <w:pPr>
      <w:pageBreakBefore/>
    </w:pPr>
  </w:style>
  <w:style w:type="paragraph" w:customStyle="1" w:styleId="Border">
    <w:name w:val="Border"/>
    <w:basedOn w:val="Normal"/>
    <w:qFormat/>
    <w:rsid w:val="00504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27B"/>
    <w:rPr>
      <w:b/>
      <w:bCs/>
      <w:i/>
      <w:iCs/>
      <w:color w:val="auto"/>
    </w:rPr>
  </w:style>
  <w:style w:type="paragraph" w:styleId="IntenseQuote">
    <w:name w:val="Intense Quote"/>
    <w:basedOn w:val="Normal"/>
    <w:next w:val="Normal"/>
    <w:link w:val="IntenseQuoteChar"/>
    <w:uiPriority w:val="30"/>
    <w:qFormat/>
    <w:rsid w:val="00504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2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427B"/>
    <w:rPr>
      <w:smallCaps/>
      <w:color w:val="auto"/>
      <w:u w:val="single"/>
    </w:rPr>
  </w:style>
  <w:style w:type="character" w:styleId="IntenseReference">
    <w:name w:val="Intense Reference"/>
    <w:basedOn w:val="DefaultParagraphFont"/>
    <w:uiPriority w:val="32"/>
    <w:qFormat/>
    <w:rsid w:val="0050427B"/>
    <w:rPr>
      <w:b/>
      <w:bCs/>
      <w:smallCaps/>
      <w:color w:val="auto"/>
      <w:spacing w:val="5"/>
      <w:u w:val="single"/>
    </w:rPr>
  </w:style>
  <w:style w:type="paragraph" w:customStyle="1" w:styleId="2ColumnHeading">
    <w:name w:val="2Column Heading"/>
    <w:basedOn w:val="BodyText"/>
    <w:qFormat/>
    <w:rsid w:val="0050427B"/>
    <w:pPr>
      <w:spacing w:after="60"/>
      <w:ind w:left="-2268"/>
    </w:pPr>
    <w:rPr>
      <w:b/>
    </w:rPr>
  </w:style>
  <w:style w:type="paragraph" w:customStyle="1" w:styleId="Heading1TOC">
    <w:name w:val="Heading1 TOC"/>
    <w:basedOn w:val="Normal"/>
    <w:qFormat/>
    <w:rsid w:val="0050427B"/>
    <w:pPr>
      <w:spacing w:before="240" w:after="120"/>
    </w:pPr>
    <w:rPr>
      <w:rFonts w:ascii="Times New Roman" w:hAnsi="Times New Roman"/>
      <w:b/>
      <w:sz w:val="32"/>
    </w:rPr>
  </w:style>
  <w:style w:type="paragraph" w:customStyle="1" w:styleId="Heading2TOC">
    <w:name w:val="Heading2 TOC"/>
    <w:basedOn w:val="Normal"/>
    <w:qFormat/>
    <w:rsid w:val="0050427B"/>
    <w:pPr>
      <w:spacing w:before="240" w:after="60"/>
    </w:pPr>
    <w:rPr>
      <w:rFonts w:ascii="Times New Roman" w:hAnsi="Times New Roman"/>
      <w:b/>
      <w:sz w:val="28"/>
    </w:rPr>
  </w:style>
  <w:style w:type="character" w:customStyle="1" w:styleId="Underline">
    <w:name w:val="Underline"/>
    <w:basedOn w:val="DefaultParagraphFont"/>
    <w:qFormat/>
    <w:rsid w:val="0050427B"/>
    <w:rPr>
      <w:u w:val="single"/>
    </w:rPr>
  </w:style>
  <w:style w:type="character" w:customStyle="1" w:styleId="BoldandItalics">
    <w:name w:val="Bold and Italics"/>
    <w:qFormat/>
    <w:rsid w:val="0050427B"/>
    <w:rPr>
      <w:b/>
      <w:i/>
      <w:u w:val="none"/>
    </w:rPr>
  </w:style>
  <w:style w:type="paragraph" w:styleId="BalloonText">
    <w:name w:val="Balloon Text"/>
    <w:basedOn w:val="Normal"/>
    <w:link w:val="BalloonTextChar"/>
    <w:rsid w:val="0050427B"/>
    <w:rPr>
      <w:rFonts w:ascii="Tahoma" w:hAnsi="Tahoma" w:cs="Tahoma"/>
      <w:sz w:val="16"/>
      <w:szCs w:val="16"/>
    </w:rPr>
  </w:style>
  <w:style w:type="character" w:customStyle="1" w:styleId="BalloonTextChar">
    <w:name w:val="Balloon Text Char"/>
    <w:basedOn w:val="DefaultParagraphFont"/>
    <w:link w:val="BalloonText"/>
    <w:rsid w:val="005042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2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823</Words>
  <Characters>5374</Characters>
  <Application>Microsoft Office Word</Application>
  <DocSecurity>0</DocSecurity>
  <Lines>206</Lines>
  <Paragraphs>92</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AHCIRG306A Troubleshoot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2012-05-26T12:56:00Z</dcterms:created>
  <dcterms:modified xsi:type="dcterms:W3CDTF">2012-05-26T12:56:00Z</dcterms:modified>
</cp:coreProperties>
</file>