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238" w:rsidP="00281238">
      <w:pPr>
        <w:pStyle w:val="Title"/>
      </w:pPr>
      <w:r>
        <w:fldChar w:fldCharType="begin"/>
      </w:r>
      <w:r>
        <w:instrText xml:space="preserve"> TITLE   \* MERGEFORMAT </w:instrText>
      </w:r>
      <w:r>
        <w:fldChar w:fldCharType="separate"/>
      </w:r>
      <w:r>
        <w:t>AHCIRG305A Operate pressurised irrigation systems</w:t>
      </w:r>
      <w:r>
        <w:fldChar w:fldCharType="end"/>
      </w:r>
    </w:p>
    <w:p w:rsidR="00281238" w:rsidP="00281238">
      <w:pPr>
        <w:pStyle w:val="Version"/>
        <w:sectPr w:rsidSect="00D83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AD1" w:rsidP="00D83AD1">
      <w:pPr>
        <w:pStyle w:val="SuperHeading"/>
      </w:pPr>
      <w:r w:rsidRPr="00D83AD1">
        <w:t>AHCIRG305A Operate pressurised irrigation systems</w:t>
      </w:r>
    </w:p>
    <w:p w:rsidR="00000000" w:rsidRPr="00D83AD1" w:rsidP="00D83AD1">
      <w:pPr>
        <w:pStyle w:val="Heading1"/>
      </w:pPr>
      <w:bookmarkStart w:id="1" w:name="O_267858"/>
      <w:bookmarkEnd w:id="1"/>
      <w:r w:rsidRPr="00D83AD1">
        <w:t>Modification History</w:t>
      </w:r>
    </w:p>
    <w:p w:rsidR="00000000" w:rsidRPr="00D83AD1" w:rsidP="00D83AD1">
      <w:pPr>
        <w:pStyle w:val="BodyText"/>
      </w:pPr>
      <w:r w:rsidRPr="00D83AD1">
        <w:t>Not Applicable</w:t>
      </w:r>
    </w:p>
    <w:p w:rsidR="00000000" w:rsidRPr="00D83AD1" w:rsidP="00D83AD1">
      <w:pPr>
        <w:pStyle w:val="AllowPageBreak"/>
      </w:pPr>
    </w:p>
    <w:p w:rsidR="00000000" w:rsidRPr="00D83AD1" w:rsidP="00D83AD1">
      <w:pPr>
        <w:pStyle w:val="Heading1"/>
      </w:pPr>
      <w:bookmarkStart w:id="2" w:name="O_188149"/>
      <w:bookmarkEnd w:id="2"/>
      <w:r w:rsidRPr="00D83AD1">
        <w:t>Unit Descriptor</w:t>
      </w:r>
    </w:p>
    <w:tbl>
      <w:tblPr>
        <w:tblW w:w="0" w:type="auto"/>
        <w:tblLayout w:type="fixed"/>
        <w:tblCellMar>
          <w:left w:w="62" w:type="dxa"/>
          <w:right w:w="62" w:type="dxa"/>
        </w:tblCellMar>
        <w:tblLook w:val="0000"/>
      </w:tblPr>
      <w:tblGrid>
        <w:gridCol w:w="2667"/>
        <w:gridCol w:w="5855"/>
      </w:tblGrid>
      <w:tr w:rsidTr="0028123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r w:rsidRPr="00D83AD1">
              <w:t>This unit covers the process of operating pressurised irrigation systems and defines the standard req</w:t>
            </w:r>
            <w:r w:rsidRPr="00D83AD1">
              <w:t xml:space="preserve">uired to:  read and follow operations manual and irrigation schedules;  carry out pre-start checks;  operate and inspect the system;  measure and interpret flow rates and pressures;  identify adverse environmental impacts of irrigation activities and take </w:t>
            </w:r>
            <w:r w:rsidRPr="00D83AD1">
              <w:t>appropriate remedial action;  shut down in response to irrigation indicators.</w:t>
            </w:r>
          </w:p>
        </w:tc>
      </w:tr>
    </w:tbl>
    <w:p w:rsidR="00281238" w:rsidP="00D83AD1">
      <w:pPr>
        <w:pStyle w:val="BodyText"/>
      </w:pPr>
    </w:p>
    <w:p w:rsidR="00281238" w:rsidP="00D83AD1">
      <w:pPr>
        <w:pStyle w:val="BodyText"/>
      </w:pPr>
    </w:p>
    <w:p w:rsidR="00000000" w:rsidRPr="00D83AD1" w:rsidP="00D83AD1">
      <w:pPr>
        <w:pStyle w:val="Heading1"/>
      </w:pPr>
      <w:bookmarkStart w:id="3" w:name="O_188153"/>
      <w:bookmarkEnd w:id="3"/>
      <w:r w:rsidRPr="00D83AD1">
        <w:t>Application of the Unit</w:t>
      </w:r>
    </w:p>
    <w:tbl>
      <w:tblPr>
        <w:tblW w:w="0" w:type="auto"/>
        <w:tblLayout w:type="fixed"/>
        <w:tblCellMar>
          <w:left w:w="62" w:type="dxa"/>
          <w:right w:w="62" w:type="dxa"/>
        </w:tblCellMar>
        <w:tblLook w:val="0000"/>
      </w:tblPr>
      <w:tblGrid>
        <w:gridCol w:w="2756"/>
        <w:gridCol w:w="5766"/>
      </w:tblGrid>
      <w:tr w:rsidTr="0028123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r w:rsidRPr="00D83AD1">
              <w:t>This unit applies to workers in irrigated farming systems and is likely to be carried out under routine supervision within enterprise guidelines.</w:t>
            </w:r>
          </w:p>
        </w:tc>
      </w:tr>
    </w:tbl>
    <w:p w:rsidR="00281238" w:rsidP="00D83AD1">
      <w:pPr>
        <w:pStyle w:val="BodyText"/>
      </w:pPr>
    </w:p>
    <w:p w:rsidR="00281238" w:rsidP="00D83AD1">
      <w:pPr>
        <w:pStyle w:val="BodyText"/>
      </w:pPr>
    </w:p>
    <w:p w:rsidR="00000000" w:rsidRPr="00D83AD1" w:rsidP="00D83AD1">
      <w:pPr>
        <w:pStyle w:val="Heading1"/>
      </w:pPr>
      <w:bookmarkStart w:id="4" w:name="O_276118"/>
      <w:bookmarkEnd w:id="4"/>
      <w:r w:rsidRPr="00D83AD1">
        <w:t>Licensing/Regulatory Information</w:t>
      </w:r>
    </w:p>
    <w:p w:rsidR="00000000" w:rsidRPr="00D83AD1" w:rsidP="00D83AD1">
      <w:pPr>
        <w:pStyle w:val="BodyText"/>
      </w:pPr>
      <w:r w:rsidRPr="00D83AD1">
        <w:t>Not Applicable</w:t>
      </w:r>
    </w:p>
    <w:p w:rsidR="00000000" w:rsidRPr="00D83AD1" w:rsidP="00D83AD1">
      <w:pPr>
        <w:pStyle w:val="AllowPageBreak"/>
      </w:pPr>
    </w:p>
    <w:p w:rsidR="00000000" w:rsidRPr="00D83AD1" w:rsidP="00D83AD1">
      <w:pPr>
        <w:pStyle w:val="Heading1"/>
      </w:pPr>
      <w:bookmarkStart w:id="5" w:name="O_188151"/>
      <w:bookmarkEnd w:id="5"/>
      <w:r w:rsidRPr="00D83AD1">
        <w:t>Pre-Requisites</w:t>
      </w:r>
    </w:p>
    <w:tbl>
      <w:tblPr>
        <w:tblW w:w="0" w:type="auto"/>
        <w:tblLayout w:type="fixed"/>
        <w:tblCellMar>
          <w:left w:w="62" w:type="dxa"/>
          <w:right w:w="62" w:type="dxa"/>
        </w:tblCellMar>
        <w:tblLook w:val="0000"/>
      </w:tblPr>
      <w:tblGrid>
        <w:gridCol w:w="2775"/>
        <w:gridCol w:w="1295"/>
        <w:gridCol w:w="4452"/>
      </w:tblGrid>
      <w:tr w:rsidTr="002812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p>
        </w:tc>
      </w:tr>
      <w:tr w:rsidTr="002812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p>
        </w:tc>
      </w:tr>
      <w:tr w:rsidTr="002812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p>
        </w:tc>
      </w:tr>
    </w:tbl>
    <w:p w:rsidR="00281238" w:rsidP="00D83AD1">
      <w:pPr>
        <w:pStyle w:val="BodyText"/>
      </w:pPr>
    </w:p>
    <w:p w:rsidR="00281238" w:rsidP="00D83AD1">
      <w:pPr>
        <w:pStyle w:val="BodyText"/>
      </w:pPr>
    </w:p>
    <w:p w:rsidR="00000000" w:rsidRPr="00D83AD1" w:rsidP="00D83AD1">
      <w:pPr>
        <w:pStyle w:val="Heading1"/>
      </w:pPr>
      <w:bookmarkStart w:id="6" w:name="O_188150"/>
      <w:bookmarkEnd w:id="6"/>
      <w:r w:rsidRPr="00D83AD1">
        <w:t>Employability Skills Information</w:t>
      </w:r>
    </w:p>
    <w:tbl>
      <w:tblPr>
        <w:tblW w:w="0" w:type="auto"/>
        <w:tblLayout w:type="fixed"/>
        <w:tblCellMar>
          <w:left w:w="62" w:type="dxa"/>
          <w:right w:w="62" w:type="dxa"/>
        </w:tblCellMar>
        <w:tblLook w:val="0000"/>
      </w:tblPr>
      <w:tblGrid>
        <w:gridCol w:w="2802"/>
        <w:gridCol w:w="5720"/>
      </w:tblGrid>
      <w:tr w:rsidTr="002812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r w:rsidRPr="00D83AD1">
              <w:t>This unit contains employability skills.</w:t>
            </w:r>
          </w:p>
        </w:tc>
      </w:tr>
    </w:tbl>
    <w:p w:rsidR="00281238" w:rsidP="00D83AD1">
      <w:pPr>
        <w:pStyle w:val="BodyText"/>
      </w:pPr>
    </w:p>
    <w:p w:rsidR="00281238" w:rsidP="00D83AD1">
      <w:pPr>
        <w:pStyle w:val="BodyText"/>
      </w:pPr>
    </w:p>
    <w:p w:rsidR="00000000" w:rsidRPr="00D83AD1" w:rsidP="00D83AD1">
      <w:pPr>
        <w:pStyle w:val="Heading1"/>
      </w:pPr>
      <w:bookmarkStart w:id="7" w:name="O_285904"/>
      <w:bookmarkEnd w:id="7"/>
      <w:r w:rsidRPr="00D83AD1">
        <w:t>Elements and Performance Criteria Pre-Content</w:t>
      </w:r>
    </w:p>
    <w:p w:rsidR="00000000" w:rsidRPr="00D83AD1" w:rsidP="00D83AD1">
      <w:pPr>
        <w:pStyle w:val="BodyText"/>
      </w:pPr>
      <w:r w:rsidRPr="00D83AD1">
        <w:t>Not Applicable</w:t>
      </w:r>
    </w:p>
    <w:p w:rsidR="00000000" w:rsidRPr="00D83AD1" w:rsidP="00D83AD1">
      <w:pPr>
        <w:pStyle w:val="AllowPageBreak"/>
      </w:pPr>
    </w:p>
    <w:p w:rsidR="00000000" w:rsidRPr="00D83AD1" w:rsidP="00D83AD1">
      <w:pPr>
        <w:pStyle w:val="Heading1"/>
      </w:pPr>
      <w:bookmarkStart w:id="8" w:name="O_232571"/>
      <w:bookmarkEnd w:id="8"/>
      <w:r w:rsidRPr="00D83AD1">
        <w:t>Elements and Performance Criteria</w:t>
      </w:r>
    </w:p>
    <w:tbl>
      <w:tblPr>
        <w:tblW w:w="0" w:type="auto"/>
        <w:tblLayout w:type="fixed"/>
        <w:tblCellMar>
          <w:left w:w="62" w:type="dxa"/>
          <w:right w:w="62" w:type="dxa"/>
        </w:tblCellMar>
        <w:tblLook w:val="0000"/>
      </w:tblPr>
      <w:tblGrid>
        <w:gridCol w:w="2553"/>
        <w:gridCol w:w="5969"/>
      </w:tblGrid>
      <w:tr w:rsidTr="00281238">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r w:rsidRPr="00D83AD1">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PERFORMANCE CRITERIA</w:t>
            </w:r>
          </w:p>
        </w:tc>
      </w:tr>
      <w:tr w:rsidTr="0028123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p>
        </w:tc>
      </w:tr>
      <w:tr w:rsidTr="0028123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List"/>
              <w:rPr>
                <w:lang w:val="en-NZ"/>
              </w:rPr>
            </w:pPr>
            <w:r w:rsidRPr="00D83AD1">
              <w:t>1.</w:t>
            </w:r>
            <w:r w:rsidRPr="00D83AD1">
              <w:tab/>
              <w:t>Perform pre-start checks for pressurised irrigation system</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List2"/>
            </w:pPr>
            <w:r w:rsidRPr="00D83AD1">
              <w:t>1.1.</w:t>
            </w:r>
            <w:r w:rsidRPr="00D83AD1">
              <w:tab/>
              <w:t>Checks of water, power, fuel and lubricants ensure that all are available and the control system is operational.</w:t>
            </w:r>
          </w:p>
          <w:p w:rsidR="00000000" w:rsidRPr="00D83AD1" w:rsidP="00D83AD1">
            <w:pPr>
              <w:pStyle w:val="List2"/>
            </w:pPr>
            <w:r w:rsidRPr="00D83AD1">
              <w:t>1.2.</w:t>
            </w:r>
            <w:r w:rsidRPr="00D83AD1">
              <w:tab/>
            </w:r>
            <w:r w:rsidRPr="00D83AD1">
              <w:t>Pumps are primed, if necessary, and valves and controls are open or closed as directed.</w:t>
            </w:r>
          </w:p>
          <w:p w:rsidR="00000000" w:rsidRPr="00D83AD1" w:rsidP="00D83AD1">
            <w:pPr>
              <w:pStyle w:val="List2"/>
            </w:pPr>
            <w:r w:rsidRPr="00D83AD1">
              <w:t>1.3.</w:t>
            </w:r>
            <w:r w:rsidRPr="00D83AD1">
              <w:tab/>
              <w:t>Pressure and flow testing equipment are calibrated and available as required.</w:t>
            </w:r>
          </w:p>
          <w:p w:rsidR="00000000" w:rsidP="00D83AD1">
            <w:pPr>
              <w:pStyle w:val="List2"/>
              <w:rPr>
                <w:lang w:val="en-NZ"/>
              </w:rPr>
            </w:pPr>
            <w:r w:rsidRPr="00D83AD1">
              <w:t>1.4.</w:t>
            </w:r>
            <w:r w:rsidRPr="00D83AD1">
              <w:tab/>
              <w:t xml:space="preserve">Other pre-start system checks are carried out in accordance with manufacturer's </w:t>
            </w:r>
            <w:r w:rsidRPr="00D83AD1">
              <w:t>requirements and enterprise procedures.</w:t>
            </w:r>
          </w:p>
        </w:tc>
      </w:tr>
      <w:tr w:rsidTr="0028123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List"/>
              <w:rPr>
                <w:lang w:val="en-NZ"/>
              </w:rPr>
            </w:pPr>
            <w:r w:rsidRPr="00D83AD1">
              <w:t>2.</w:t>
            </w:r>
            <w:r w:rsidRPr="00D83AD1">
              <w:tab/>
              <w:t>Start up and inspect system</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List2"/>
            </w:pPr>
            <w:r w:rsidRPr="00D83AD1">
              <w:t>2.1.</w:t>
            </w:r>
            <w:r w:rsidRPr="00D83AD1">
              <w:tab/>
              <w:t>Start up sequence is implemented in accordance with operations manual.</w:t>
            </w:r>
          </w:p>
          <w:p w:rsidR="00000000" w:rsidRPr="00D83AD1" w:rsidP="00D83AD1">
            <w:pPr>
              <w:pStyle w:val="List2"/>
            </w:pPr>
            <w:r w:rsidRPr="00D83AD1">
              <w:t>2.2.</w:t>
            </w:r>
            <w:r w:rsidRPr="00D83AD1">
              <w:tab/>
              <w:t xml:space="preserve">All malfunctions, leaks and blockages are corrected or repaired immediately and reported in accordance </w:t>
            </w:r>
            <w:r w:rsidRPr="00D83AD1">
              <w:t>with enterprise procedures.</w:t>
            </w:r>
          </w:p>
          <w:p w:rsidR="00000000" w:rsidRPr="00D83AD1" w:rsidP="00D83AD1">
            <w:pPr>
              <w:pStyle w:val="List2"/>
            </w:pPr>
            <w:r w:rsidRPr="00D83AD1">
              <w:t>2.3.</w:t>
            </w:r>
            <w:r w:rsidRPr="00D83AD1">
              <w:tab/>
              <w:t xml:space="preserve">Pressure at the headworks and control valves is checked against design specifications </w:t>
            </w:r>
          </w:p>
          <w:p w:rsidR="00000000" w:rsidP="00D83AD1">
            <w:pPr>
              <w:pStyle w:val="List2"/>
              <w:rPr>
                <w:lang w:val="en-NZ"/>
              </w:rPr>
            </w:pPr>
            <w:r w:rsidRPr="00D83AD1">
              <w:t>2.4.</w:t>
            </w:r>
            <w:r w:rsidRPr="00D83AD1">
              <w:tab/>
              <w:t>Water distributed is checked for even coverage over the targeted areas with minimal wastage and run-off.</w:t>
            </w:r>
          </w:p>
        </w:tc>
      </w:tr>
      <w:tr w:rsidTr="0028123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List"/>
              <w:rPr>
                <w:lang w:val="en-NZ"/>
              </w:rPr>
            </w:pPr>
            <w:r w:rsidRPr="00D83AD1">
              <w:t>3.</w:t>
            </w:r>
            <w:r w:rsidRPr="00D83AD1">
              <w:tab/>
              <w:t>Shut down system based</w:t>
            </w:r>
            <w:r w:rsidRPr="00D83AD1">
              <w:t xml:space="preserve"> upon irrigation indicators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List2"/>
            </w:pPr>
            <w:r w:rsidRPr="00D83AD1">
              <w:t>3.1.</w:t>
            </w:r>
            <w:r w:rsidRPr="00D83AD1">
              <w:tab/>
              <w:t>Water is applied for sufficient time to achieve required soil moisture levels in accordance with irrigation schedule, environmental considerations and allowing for weather conditions.</w:t>
            </w:r>
          </w:p>
          <w:p w:rsidR="00000000" w:rsidRPr="00D83AD1" w:rsidP="00D83AD1">
            <w:pPr>
              <w:pStyle w:val="List2"/>
            </w:pPr>
            <w:r w:rsidRPr="00D83AD1">
              <w:t>3.2.</w:t>
            </w:r>
            <w:r w:rsidRPr="00D83AD1">
              <w:tab/>
              <w:t>System components are shut down an</w:t>
            </w:r>
            <w:r w:rsidRPr="00D83AD1">
              <w:t>d drained in sequence in accordance with manufacturer's specifications and enterprise procedures.</w:t>
            </w:r>
          </w:p>
          <w:p w:rsidR="00000000" w:rsidRPr="00D83AD1" w:rsidP="00D83AD1">
            <w:pPr>
              <w:pStyle w:val="List2"/>
            </w:pPr>
            <w:r w:rsidRPr="00D83AD1">
              <w:t>3.3.</w:t>
            </w:r>
            <w:r w:rsidRPr="00D83AD1">
              <w:tab/>
              <w:t>Drainage and treatment systems are checked in accordance with enterprise procedures.</w:t>
            </w:r>
          </w:p>
          <w:p w:rsidR="00000000" w:rsidRPr="00D83AD1" w:rsidP="00D83AD1">
            <w:pPr>
              <w:pStyle w:val="List2"/>
            </w:pPr>
            <w:r w:rsidRPr="00D83AD1">
              <w:t>3.4.</w:t>
            </w:r>
            <w:r w:rsidRPr="00D83AD1">
              <w:tab/>
              <w:t>Irrigation activities are recorded and in reported accordance w</w:t>
            </w:r>
            <w:r w:rsidRPr="00D83AD1">
              <w:t>ith regulatory requirements and enterprise procedures.</w:t>
            </w:r>
          </w:p>
        </w:tc>
      </w:tr>
    </w:tbl>
    <w:p w:rsidR="00281238" w:rsidP="00D83AD1">
      <w:pPr>
        <w:pStyle w:val="BodyText"/>
      </w:pPr>
    </w:p>
    <w:p w:rsidR="00281238" w:rsidP="00D83AD1">
      <w:pPr>
        <w:pStyle w:val="BodyText"/>
      </w:pPr>
    </w:p>
    <w:p w:rsidR="00000000" w:rsidRPr="00D83AD1" w:rsidP="00D83AD1">
      <w:pPr>
        <w:pStyle w:val="Heading1"/>
      </w:pPr>
      <w:bookmarkStart w:id="9" w:name="O_256521"/>
      <w:bookmarkEnd w:id="9"/>
      <w:r w:rsidRPr="00D83AD1">
        <w:t>Required Skills and Knowledge</w:t>
      </w:r>
    </w:p>
    <w:tbl>
      <w:tblPr>
        <w:tblW w:w="0" w:type="auto"/>
        <w:tblLayout w:type="fixed"/>
        <w:tblCellMar>
          <w:left w:w="62" w:type="dxa"/>
          <w:right w:w="62" w:type="dxa"/>
        </w:tblCellMar>
        <w:tblLook w:val="0000"/>
      </w:tblPr>
      <w:tblGrid>
        <w:gridCol w:w="8522"/>
      </w:tblGrid>
      <w:tr w:rsidTr="002812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REQUIRED SKILLS AND KNOWLEDGE</w:t>
            </w:r>
          </w:p>
        </w:tc>
      </w:tr>
      <w:tr w:rsidTr="002812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t>This section describes the skills and knowledge required for this unit.</w:t>
            </w:r>
          </w:p>
        </w:tc>
      </w:tr>
      <w:tr w:rsidTr="002812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Required skills</w:t>
            </w:r>
          </w:p>
        </w:tc>
      </w:tr>
      <w:tr w:rsidTr="002812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ListBullet"/>
            </w:pPr>
            <w:r w:rsidRPr="00D83AD1">
              <w:t>identify hazards and implement safe work procedures</w:t>
            </w:r>
          </w:p>
          <w:p w:rsidR="00000000" w:rsidRPr="00D83AD1" w:rsidP="00D83AD1">
            <w:pPr>
              <w:pStyle w:val="ListBullet"/>
            </w:pPr>
            <w:r w:rsidRPr="00D83AD1">
              <w:t>read and follow operations manual and irrigation schedules</w:t>
            </w:r>
          </w:p>
          <w:p w:rsidR="00000000" w:rsidRPr="00D83AD1" w:rsidP="00D83AD1">
            <w:pPr>
              <w:pStyle w:val="ListBullet"/>
            </w:pPr>
            <w:r w:rsidRPr="00D83AD1">
              <w:t>calibrate pressure and flow testing equipment</w:t>
            </w:r>
          </w:p>
          <w:p w:rsidR="00000000" w:rsidRPr="00D83AD1" w:rsidP="00D83AD1">
            <w:pPr>
              <w:pStyle w:val="ListBullet"/>
            </w:pPr>
            <w:r w:rsidRPr="00D83AD1">
              <w:t>carry out pre-start checks and prime pumps</w:t>
            </w:r>
          </w:p>
          <w:p w:rsidR="00000000" w:rsidRPr="00D83AD1" w:rsidP="00D83AD1">
            <w:pPr>
              <w:pStyle w:val="ListBullet"/>
            </w:pPr>
            <w:r w:rsidRPr="00D83AD1">
              <w:t>start up system and carry out operational checks</w:t>
            </w:r>
          </w:p>
          <w:p w:rsidR="00000000" w:rsidRPr="00D83AD1" w:rsidP="00D83AD1">
            <w:pPr>
              <w:pStyle w:val="ListBullet"/>
            </w:pPr>
            <w:r w:rsidRPr="00D83AD1">
              <w:t>measure and interpret flow rates and pressures</w:t>
            </w:r>
          </w:p>
          <w:p w:rsidR="00000000" w:rsidRPr="00D83AD1" w:rsidP="00D83AD1">
            <w:pPr>
              <w:pStyle w:val="ListBullet"/>
            </w:pPr>
            <w:r w:rsidRPr="00D83AD1">
              <w:t>perform shut down procedures</w:t>
            </w:r>
          </w:p>
          <w:p w:rsidR="00000000" w:rsidRPr="00D83AD1" w:rsidP="00D83AD1">
            <w:pPr>
              <w:pStyle w:val="ListBullet"/>
            </w:pPr>
            <w:r w:rsidRPr="00D83AD1">
              <w:t>identify adverse environmental impacts of irrigation activities and appropriate remedial action</w:t>
            </w:r>
          </w:p>
          <w:p w:rsidR="00000000" w:rsidRPr="00D83AD1" w:rsidP="00D83AD1">
            <w:pPr>
              <w:pStyle w:val="ListBullet"/>
            </w:pPr>
            <w:r w:rsidRPr="00D83AD1">
              <w:t>implement and follow relevant OHS and environmental policies and procedures relating</w:t>
            </w:r>
            <w:r w:rsidRPr="00D83AD1">
              <w:t xml:space="preserve"> to the operation of pressurised irrigation systems</w:t>
            </w:r>
          </w:p>
          <w:p w:rsidR="00000000" w:rsidRPr="00D83AD1" w:rsidP="00D83AD1">
            <w:pPr>
              <w:pStyle w:val="ListBullet"/>
            </w:pPr>
            <w:r w:rsidRPr="00D83AD1">
              <w:t>use literacy skills to read, interpret and follow organisational policies and procedures, follow sequenced written instructions, record accurately and legible information collected and select and apply pr</w:t>
            </w:r>
            <w:r w:rsidRPr="00D83AD1">
              <w:t>ocedures for a range of tasks</w:t>
            </w:r>
          </w:p>
          <w:p w:rsidR="00000000" w:rsidRPr="00D83AD1" w:rsidP="00D83AD1">
            <w:pPr>
              <w:pStyle w:val="ListBullet"/>
            </w:pPr>
            <w:r w:rsidRPr="00D83AD1">
              <w:t>use oral communication skills/language competence to fulfil the job role as specified by the organisation, including questioning techniques, active listening, clarifying information and consulting with supervisors as required</w:t>
            </w:r>
          </w:p>
          <w:p w:rsidR="00000000" w:rsidP="00D83AD1">
            <w:pPr>
              <w:pStyle w:val="ListBullet"/>
              <w:rPr>
                <w:lang w:val="en-NZ"/>
              </w:rPr>
            </w:pPr>
            <w:r w:rsidRPr="00D83AD1">
              <w:t>use interpersonal skills to work with and relate to people from a range of cultural, social and religious backgrounds and with a range of physical and mental abilities.</w:t>
            </w:r>
          </w:p>
        </w:tc>
      </w:tr>
      <w:tr w:rsidTr="002812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Required knowledge</w:t>
            </w:r>
          </w:p>
        </w:tc>
      </w:tr>
      <w:tr w:rsidTr="002812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ListBullet"/>
            </w:pPr>
            <w:r w:rsidRPr="00D83AD1">
              <w:t>general irrigation methods for pressurised systems</w:t>
            </w:r>
          </w:p>
          <w:p w:rsidR="00000000" w:rsidRPr="00D83AD1" w:rsidP="00D83AD1">
            <w:pPr>
              <w:pStyle w:val="ListBullet"/>
            </w:pPr>
            <w:r w:rsidRPr="00D83AD1">
              <w:t>main components of pressurised irrigation systems</w:t>
            </w:r>
          </w:p>
          <w:p w:rsidR="00000000" w:rsidRPr="00D83AD1" w:rsidP="00D83AD1">
            <w:pPr>
              <w:pStyle w:val="ListBullet"/>
            </w:pPr>
            <w:r w:rsidRPr="00D83AD1">
              <w:t>pump types used in pressurised irrigation systems and their operation</w:t>
            </w:r>
          </w:p>
          <w:p w:rsidR="00000000" w:rsidRPr="00D83AD1" w:rsidP="00D83AD1">
            <w:pPr>
              <w:pStyle w:val="ListBullet"/>
            </w:pPr>
            <w:r w:rsidRPr="00D83AD1">
              <w:t>environmental impacts of irrigation using water from any ground or underground source</w:t>
            </w:r>
          </w:p>
          <w:p w:rsidR="00000000" w:rsidRPr="00D83AD1" w:rsidP="00D83AD1">
            <w:pPr>
              <w:pStyle w:val="ListBullet"/>
            </w:pPr>
            <w:r w:rsidRPr="00D83AD1">
              <w:t>soil/plant/water relationships</w:t>
            </w:r>
          </w:p>
          <w:p w:rsidR="00000000" w:rsidRPr="00D83AD1" w:rsidP="00D83AD1">
            <w:pPr>
              <w:pStyle w:val="ListBullet"/>
            </w:pPr>
            <w:r w:rsidRPr="00D83AD1">
              <w:t xml:space="preserve">water requirements </w:t>
            </w:r>
            <w:r w:rsidRPr="00D83AD1">
              <w:t>of plants/crops consistent with sound environmental management</w:t>
            </w:r>
          </w:p>
          <w:p w:rsidR="00000000" w:rsidRPr="00D83AD1" w:rsidP="00D83AD1">
            <w:pPr>
              <w:pStyle w:val="ListBullet"/>
            </w:pPr>
            <w:r w:rsidRPr="00D83AD1">
              <w:t>shutdown sequence</w:t>
            </w:r>
          </w:p>
          <w:p w:rsidR="00000000" w:rsidRPr="00D83AD1" w:rsidP="00D83AD1">
            <w:pPr>
              <w:pStyle w:val="ListBullet"/>
            </w:pPr>
            <w:r w:rsidRPr="00D83AD1">
              <w:t>OHS, environmental and enterprise policies and procedures relating to the operation of pressurised irrigation systems.</w:t>
            </w:r>
          </w:p>
        </w:tc>
      </w:tr>
    </w:tbl>
    <w:p w:rsidR="00281238" w:rsidP="00D83AD1">
      <w:pPr>
        <w:pStyle w:val="BodyText"/>
      </w:pPr>
    </w:p>
    <w:p w:rsidR="00281238" w:rsidP="00D83AD1">
      <w:pPr>
        <w:pStyle w:val="BodyText"/>
      </w:pPr>
    </w:p>
    <w:p w:rsidR="00000000" w:rsidRPr="00D83AD1" w:rsidP="00D83AD1">
      <w:pPr>
        <w:pStyle w:val="AllowPageBreak"/>
      </w:pPr>
    </w:p>
    <w:p w:rsidR="00000000" w:rsidRPr="00D83AD1" w:rsidP="00D83AD1">
      <w:pPr>
        <w:pStyle w:val="Heading1"/>
      </w:pPr>
      <w:bookmarkStart w:id="10" w:name="O_240555"/>
      <w:bookmarkEnd w:id="10"/>
      <w:r w:rsidRPr="00D83AD1">
        <w:t>Evidence Guide</w:t>
      </w:r>
    </w:p>
    <w:tbl>
      <w:tblPr>
        <w:tblW w:w="9570" w:type="dxa"/>
        <w:tblLayout w:type="fixed"/>
        <w:tblCellMar>
          <w:left w:w="62" w:type="dxa"/>
          <w:right w:w="62" w:type="dxa"/>
        </w:tblCellMar>
        <w:tblLook w:val="0000"/>
      </w:tblPr>
      <w:tblGrid>
        <w:gridCol w:w="3908"/>
        <w:gridCol w:w="5662"/>
      </w:tblGrid>
      <w:tr w:rsidTr="002812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EVIDENCE GUIDE</w:t>
            </w:r>
          </w:p>
        </w:tc>
      </w:tr>
      <w:tr w:rsidTr="002812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t>The evidence guide provides advice on assessment and must be read in conjunction with the performance criteria, required skills and knowledge, range statement and the Assessment Guidelines for the Training Package.</w:t>
            </w:r>
          </w:p>
        </w:tc>
      </w:tr>
      <w:tr w:rsidTr="002812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p>
        </w:tc>
      </w:tr>
      <w:tr w:rsidTr="002812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r w:rsidRPr="00D83AD1">
              <w:t>The evidence required to demonstrate competency in this unit must be relevant to workplace operations and satisfy holistically all of the requirements of the pe</w:t>
            </w:r>
            <w:r w:rsidRPr="00D83AD1">
              <w:t xml:space="preserve">rformance criteria and required skills and knowledge and include achievement of the following: </w:t>
            </w:r>
          </w:p>
          <w:p w:rsidR="00000000" w:rsidRPr="00D83AD1" w:rsidP="00D83AD1">
            <w:pPr>
              <w:pStyle w:val="ListBullet"/>
            </w:pPr>
            <w:r w:rsidRPr="00D83AD1">
              <w:t>read and follow operations manual and irrigation schedules</w:t>
            </w:r>
          </w:p>
          <w:p w:rsidR="00000000" w:rsidRPr="00D83AD1" w:rsidP="00D83AD1">
            <w:pPr>
              <w:pStyle w:val="ListBullet"/>
            </w:pPr>
            <w:r w:rsidRPr="00D83AD1">
              <w:t xml:space="preserve">carry out pre-start checks </w:t>
            </w:r>
          </w:p>
          <w:p w:rsidR="00000000" w:rsidRPr="00D83AD1" w:rsidP="00D83AD1">
            <w:pPr>
              <w:pStyle w:val="ListBullet"/>
            </w:pPr>
            <w:r w:rsidRPr="00D83AD1">
              <w:t xml:space="preserve">operate and inspect the system </w:t>
            </w:r>
          </w:p>
          <w:p w:rsidR="00000000" w:rsidRPr="00D83AD1" w:rsidP="00D83AD1">
            <w:pPr>
              <w:pStyle w:val="ListBullet"/>
            </w:pPr>
            <w:r w:rsidRPr="00D83AD1">
              <w:t>measure and interpret flow rates and pre</w:t>
            </w:r>
            <w:r w:rsidRPr="00D83AD1">
              <w:t>ssures</w:t>
            </w:r>
          </w:p>
          <w:p w:rsidR="00000000" w:rsidRPr="00D83AD1" w:rsidP="00D83AD1">
            <w:pPr>
              <w:pStyle w:val="ListBullet"/>
            </w:pPr>
            <w:r w:rsidRPr="00D83AD1">
              <w:t xml:space="preserve">identify adverse environmental impacts of irrigation activities and take appropriate remedial action </w:t>
            </w:r>
          </w:p>
          <w:p w:rsidR="00000000" w:rsidP="00D83AD1">
            <w:pPr>
              <w:pStyle w:val="ListBullet"/>
              <w:rPr>
                <w:lang w:val="en-NZ"/>
              </w:rPr>
            </w:pPr>
            <w:r w:rsidRPr="00D83AD1">
              <w:t>shut down in response to irrigation indicators.</w:t>
            </w:r>
          </w:p>
        </w:tc>
      </w:tr>
      <w:tr w:rsidTr="002812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r w:rsidRPr="00D83AD1">
              <w:t>Competency requires the application of work practices under work conditions.  Selection and use of resources for some worksites may differ due to the regional or enterprise circumstances.</w:t>
            </w:r>
          </w:p>
        </w:tc>
      </w:tr>
    </w:tbl>
    <w:p w:rsidR="00281238" w:rsidP="00D83AD1">
      <w:pPr>
        <w:pStyle w:val="BodyText"/>
      </w:pPr>
    </w:p>
    <w:p w:rsidR="00281238" w:rsidP="00D83AD1">
      <w:pPr>
        <w:pStyle w:val="BodyText"/>
      </w:pPr>
    </w:p>
    <w:p w:rsidR="00000000" w:rsidRPr="00D83AD1" w:rsidP="00D83AD1">
      <w:pPr>
        <w:pStyle w:val="Heading1"/>
      </w:pPr>
      <w:bookmarkStart w:id="11" w:name="O_248538"/>
      <w:bookmarkEnd w:id="11"/>
      <w:r w:rsidRPr="00D83AD1">
        <w:t>Range Statement</w:t>
      </w:r>
    </w:p>
    <w:tbl>
      <w:tblPr>
        <w:tblW w:w="0" w:type="auto"/>
        <w:tblLayout w:type="fixed"/>
        <w:tblCellMar>
          <w:left w:w="62" w:type="dxa"/>
          <w:right w:w="62" w:type="dxa"/>
        </w:tblCellMar>
        <w:tblLook w:val="0000"/>
      </w:tblPr>
      <w:tblGrid>
        <w:gridCol w:w="3460"/>
        <w:gridCol w:w="5062"/>
      </w:tblGrid>
      <w:tr w:rsidTr="002812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RANGE STATEMENT</w:t>
            </w:r>
          </w:p>
        </w:tc>
      </w:tr>
      <w:tr w:rsidTr="002812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t>The range statement relates to the unit of competency as a whole.</w:t>
            </w:r>
          </w:p>
        </w:tc>
      </w:tr>
      <w:tr w:rsidTr="0028123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t>System may require: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ListBullet"/>
            </w:pPr>
            <w:r w:rsidRPr="00D83AD1">
              <w:t>pressurised irrigation systems such as micro-irrigation systems and spray irrigation systems.</w:t>
            </w:r>
          </w:p>
        </w:tc>
      </w:tr>
    </w:tbl>
    <w:p w:rsidR="00281238" w:rsidP="00D83AD1">
      <w:pPr>
        <w:pStyle w:val="BodyText"/>
      </w:pPr>
    </w:p>
    <w:p w:rsidR="00281238" w:rsidP="00D83AD1">
      <w:pPr>
        <w:pStyle w:val="BodyText"/>
      </w:pPr>
    </w:p>
    <w:p w:rsidR="00000000" w:rsidRPr="00D83AD1" w:rsidP="00D83AD1">
      <w:pPr>
        <w:pStyle w:val="Heading1"/>
      </w:pPr>
      <w:bookmarkStart w:id="12" w:name="O_188155"/>
      <w:bookmarkEnd w:id="12"/>
      <w:r w:rsidRPr="00D83AD1">
        <w:t>Unit Sector(s)</w:t>
      </w:r>
    </w:p>
    <w:tbl>
      <w:tblPr>
        <w:tblW w:w="0" w:type="auto"/>
        <w:tblLayout w:type="fixed"/>
        <w:tblCellMar>
          <w:left w:w="62" w:type="dxa"/>
          <w:right w:w="62" w:type="dxa"/>
        </w:tblCellMar>
        <w:tblLook w:val="0000"/>
      </w:tblPr>
      <w:tblGrid>
        <w:gridCol w:w="2615"/>
        <w:gridCol w:w="5907"/>
      </w:tblGrid>
      <w:tr w:rsidTr="0028123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r w:rsidRPr="00D83AD1">
              <w:t>Irrigation</w:t>
            </w:r>
          </w:p>
        </w:tc>
      </w:tr>
    </w:tbl>
    <w:p w:rsidR="00281238" w:rsidP="00D83AD1">
      <w:pPr>
        <w:pStyle w:val="BodyText"/>
      </w:pPr>
    </w:p>
    <w:p w:rsidR="00281238" w:rsidP="00D83AD1">
      <w:pPr>
        <w:pStyle w:val="BodyText"/>
      </w:pPr>
    </w:p>
    <w:p w:rsidR="00000000" w:rsidRPr="00D83AD1" w:rsidP="00D83AD1">
      <w:pPr>
        <w:pStyle w:val="Heading1"/>
      </w:pPr>
      <w:bookmarkStart w:id="13" w:name="O_188152"/>
      <w:bookmarkEnd w:id="13"/>
      <w:r w:rsidRPr="00D83AD1">
        <w:t>Co-requisite units</w:t>
      </w:r>
    </w:p>
    <w:tbl>
      <w:tblPr>
        <w:tblW w:w="0" w:type="auto"/>
        <w:tblLayout w:type="fixed"/>
        <w:tblCellMar>
          <w:left w:w="62" w:type="dxa"/>
          <w:right w:w="62" w:type="dxa"/>
        </w:tblCellMar>
        <w:tblLook w:val="0000"/>
      </w:tblPr>
      <w:tblGrid>
        <w:gridCol w:w="2641"/>
        <w:gridCol w:w="1322"/>
        <w:gridCol w:w="4559"/>
      </w:tblGrid>
      <w:tr w:rsidTr="002812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p>
        </w:tc>
      </w:tr>
      <w:tr w:rsidTr="002812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p>
        </w:tc>
      </w:tr>
      <w:tr w:rsidTr="002812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p>
        </w:tc>
      </w:tr>
    </w:tbl>
    <w:p w:rsidR="00281238" w:rsidP="00D83AD1">
      <w:pPr>
        <w:pStyle w:val="BodyText"/>
      </w:pPr>
    </w:p>
    <w:p w:rsidR="00281238" w:rsidP="00D83AD1">
      <w:pPr>
        <w:pStyle w:val="BodyText"/>
      </w:pPr>
    </w:p>
    <w:p w:rsidR="00000000" w:rsidRPr="00D83AD1" w:rsidP="00D83AD1">
      <w:pPr>
        <w:pStyle w:val="Heading1"/>
      </w:pPr>
      <w:bookmarkStart w:id="14" w:name="O_188154"/>
      <w:bookmarkEnd w:id="14"/>
      <w:r w:rsidRPr="00D83AD1">
        <w:t>Competency field</w:t>
      </w:r>
    </w:p>
    <w:tbl>
      <w:tblPr>
        <w:tblW w:w="0" w:type="auto"/>
        <w:tblLayout w:type="fixed"/>
        <w:tblCellMar>
          <w:left w:w="62" w:type="dxa"/>
          <w:right w:w="62" w:type="dxa"/>
        </w:tblCellMar>
        <w:tblLook w:val="0000"/>
      </w:tblPr>
      <w:tblGrid>
        <w:gridCol w:w="2784"/>
        <w:gridCol w:w="5738"/>
      </w:tblGrid>
      <w:tr w:rsidTr="002812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AD1">
            <w:pPr>
              <w:pStyle w:val="BodyText"/>
              <w:rPr>
                <w:lang w:val="en-NZ"/>
              </w:rPr>
            </w:pPr>
            <w:r w:rsidRPr="00D83A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AD1" w:rsidP="00D83AD1">
            <w:pPr>
              <w:pStyle w:val="BodyText"/>
            </w:pPr>
          </w:p>
        </w:tc>
      </w:tr>
    </w:tbl>
    <w:p w:rsidR="00281238" w:rsidP="00D83AD1">
      <w:pPr>
        <w:pStyle w:val="BodyText"/>
      </w:pPr>
    </w:p>
    <w:p w:rsidR="00281238" w:rsidP="00D83AD1">
      <w:pPr>
        <w:pStyle w:val="BodyText"/>
      </w:pPr>
    </w:p>
    <w:p w:rsidR="00000000" w:rsidRPr="00D83AD1" w:rsidP="00D83AD1"/>
    <w:sectPr w:rsidSect="00D83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238" w:rsidP="00281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38" w:rsidP="00D83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1238" w:rsidP="00D83A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81238" w:rsidP="00D83A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238" w:rsidP="002812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38" w:rsidP="00D83AD1">
    <w:pPr>
      <w:pStyle w:val="Header"/>
      <w:framePr w:wrap="around"/>
    </w:pPr>
    <w:r>
      <w:fldChar w:fldCharType="begin"/>
    </w:r>
    <w:r>
      <w:instrText xml:space="preserve"> TITLE   \* MERGEFORMAT </w:instrText>
    </w:r>
    <w:r>
      <w:fldChar w:fldCharType="separate"/>
    </w:r>
    <w:r>
      <w:t>AHCIRG305A Operate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1238" w:rsidP="00D83A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4269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8CDF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A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3AD1"/>
    <w:pPr>
      <w:spacing w:before="360" w:after="60"/>
      <w:outlineLvl w:val="0"/>
    </w:pPr>
    <w:rPr>
      <w:sz w:val="32"/>
    </w:rPr>
  </w:style>
  <w:style w:type="paragraph" w:styleId="Heading2">
    <w:name w:val="heading 2"/>
    <w:basedOn w:val="HeadingBase"/>
    <w:next w:val="BodyText"/>
    <w:link w:val="Heading2Char"/>
    <w:qFormat/>
    <w:rsid w:val="00D83AD1"/>
    <w:pPr>
      <w:keepLines/>
      <w:spacing w:before="240" w:after="120"/>
      <w:outlineLvl w:val="1"/>
    </w:pPr>
    <w:rPr>
      <w:sz w:val="28"/>
      <w:szCs w:val="40"/>
    </w:rPr>
  </w:style>
  <w:style w:type="paragraph" w:styleId="Heading3">
    <w:name w:val="heading 3"/>
    <w:basedOn w:val="HeadingBase"/>
    <w:next w:val="BodyText"/>
    <w:link w:val="Heading3Char"/>
    <w:qFormat/>
    <w:rsid w:val="00D83AD1"/>
    <w:pPr>
      <w:spacing w:before="180" w:after="120"/>
      <w:outlineLvl w:val="2"/>
    </w:pPr>
    <w:rPr>
      <w:spacing w:val="-10"/>
      <w:kern w:val="32"/>
    </w:rPr>
  </w:style>
  <w:style w:type="paragraph" w:styleId="Heading4">
    <w:name w:val="heading 4"/>
    <w:basedOn w:val="HeadingBase"/>
    <w:next w:val="BodyText"/>
    <w:link w:val="Heading4Char"/>
    <w:qFormat/>
    <w:rsid w:val="00D83AD1"/>
    <w:pPr>
      <w:spacing w:before="160" w:after="120"/>
      <w:outlineLvl w:val="3"/>
    </w:pPr>
    <w:rPr>
      <w:sz w:val="22"/>
    </w:rPr>
  </w:style>
  <w:style w:type="paragraph" w:styleId="Heading5">
    <w:name w:val="heading 5"/>
    <w:basedOn w:val="HeadingBase"/>
    <w:next w:val="Normal"/>
    <w:link w:val="Heading5Char"/>
    <w:qFormat/>
    <w:rsid w:val="00D83AD1"/>
    <w:pPr>
      <w:spacing w:before="80"/>
      <w:outlineLvl w:val="4"/>
    </w:pPr>
    <w:rPr>
      <w:color w:val="918585"/>
      <w:sz w:val="20"/>
    </w:rPr>
  </w:style>
  <w:style w:type="paragraph" w:styleId="Heading6">
    <w:name w:val="heading 6"/>
    <w:basedOn w:val="HeadingBase"/>
    <w:next w:val="Normal"/>
    <w:link w:val="Heading6Char"/>
    <w:qFormat/>
    <w:rsid w:val="00D83AD1"/>
    <w:pPr>
      <w:spacing w:before="60"/>
      <w:outlineLvl w:val="5"/>
    </w:pPr>
    <w:rPr>
      <w:color w:val="918585"/>
      <w:sz w:val="20"/>
    </w:rPr>
  </w:style>
  <w:style w:type="paragraph" w:styleId="Heading7">
    <w:name w:val="heading 7"/>
    <w:basedOn w:val="Normal"/>
    <w:next w:val="Normal"/>
    <w:link w:val="Heading7Char"/>
    <w:qFormat/>
    <w:rsid w:val="00D83AD1"/>
    <w:pPr>
      <w:ind w:left="720"/>
      <w:outlineLvl w:val="6"/>
    </w:pPr>
    <w:rPr>
      <w:i/>
    </w:rPr>
  </w:style>
  <w:style w:type="paragraph" w:styleId="Heading8">
    <w:name w:val="heading 8"/>
    <w:basedOn w:val="Normal"/>
    <w:next w:val="Normal"/>
    <w:link w:val="Heading8Char"/>
    <w:qFormat/>
    <w:rsid w:val="00D83AD1"/>
    <w:pPr>
      <w:ind w:left="720"/>
      <w:outlineLvl w:val="7"/>
    </w:pPr>
    <w:rPr>
      <w:i/>
    </w:rPr>
  </w:style>
  <w:style w:type="paragraph" w:styleId="Heading9">
    <w:name w:val="heading 9"/>
    <w:basedOn w:val="Normal"/>
    <w:next w:val="Normal"/>
    <w:link w:val="Heading9Char"/>
    <w:qFormat/>
    <w:rsid w:val="00D83AD1"/>
    <w:pPr>
      <w:ind w:left="720"/>
      <w:outlineLvl w:val="8"/>
    </w:pPr>
    <w:rPr>
      <w:i/>
    </w:rPr>
  </w:style>
  <w:style w:type="character" w:default="1" w:styleId="DefaultParagraphFont">
    <w:name w:val="Default Paragraph Font"/>
    <w:uiPriority w:val="1"/>
    <w:unhideWhenUsed/>
    <w:rsid w:val="00D83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AD1"/>
  </w:style>
  <w:style w:type="character" w:customStyle="1" w:styleId="Heading1Char">
    <w:name w:val="Heading 1 Char"/>
    <w:basedOn w:val="DefaultParagraphFont"/>
    <w:link w:val="Heading1"/>
    <w:rsid w:val="00D83AD1"/>
    <w:rPr>
      <w:rFonts w:ascii="Times New Roman" w:eastAsia="Times New Roman" w:hAnsi="Times New Roman" w:cs="Times New Roman"/>
      <w:b/>
      <w:sz w:val="32"/>
      <w:szCs w:val="20"/>
      <w:lang w:eastAsia="en-US"/>
    </w:rPr>
  </w:style>
  <w:style w:type="paragraph" w:styleId="BodyText">
    <w:name w:val="Body Text"/>
    <w:basedOn w:val="Normal"/>
    <w:link w:val="BodyTextChar"/>
    <w:rsid w:val="00D83A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3AD1"/>
    <w:rPr>
      <w:rFonts w:ascii="Times New Roman" w:eastAsia="Times New Roman" w:hAnsi="Times New Roman" w:cs="Times New Roman"/>
      <w:sz w:val="24"/>
      <w:lang w:val="en-US" w:eastAsia="en-US"/>
    </w:rPr>
  </w:style>
  <w:style w:type="paragraph" w:styleId="Footer">
    <w:name w:val="footer"/>
    <w:basedOn w:val="Normal"/>
    <w:link w:val="FooterChar"/>
    <w:rsid w:val="00D83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AD1"/>
    <w:rPr>
      <w:rFonts w:ascii="Times New Roman" w:eastAsia="Times New Roman" w:hAnsi="Times New Roman" w:cs="Times New Roman"/>
      <w:sz w:val="16"/>
      <w:lang w:val="en-US" w:eastAsia="en-US"/>
    </w:rPr>
  </w:style>
  <w:style w:type="paragraph" w:styleId="List">
    <w:name w:val="List"/>
    <w:basedOn w:val="BodyText"/>
    <w:next w:val="BodyText"/>
    <w:rsid w:val="00D83AD1"/>
    <w:pPr>
      <w:tabs>
        <w:tab w:val="left" w:pos="340"/>
      </w:tabs>
      <w:spacing w:before="60" w:after="60"/>
      <w:ind w:left="340" w:hanging="340"/>
    </w:pPr>
  </w:style>
  <w:style w:type="paragraph" w:styleId="ListBullet">
    <w:name w:val="List Bullet"/>
    <w:basedOn w:val="List"/>
    <w:rsid w:val="00D83AD1"/>
    <w:pPr>
      <w:numPr>
        <w:numId w:val="12"/>
      </w:numPr>
      <w:tabs>
        <w:tab w:val="clear" w:pos="340"/>
      </w:tabs>
      <w:spacing w:before="40" w:after="40"/>
    </w:pPr>
  </w:style>
  <w:style w:type="character" w:customStyle="1" w:styleId="SpecialBold">
    <w:name w:val="Special Bold"/>
    <w:basedOn w:val="DefaultParagraphFont"/>
    <w:rsid w:val="00D83AD1"/>
    <w:rPr>
      <w:b/>
      <w:spacing w:val="0"/>
    </w:rPr>
  </w:style>
  <w:style w:type="paragraph" w:styleId="Header">
    <w:name w:val="header"/>
    <w:basedOn w:val="Normal"/>
    <w:link w:val="HeaderChar"/>
    <w:rsid w:val="00D83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A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3AD1"/>
    <w:pPr>
      <w:spacing w:before="240" w:after="120"/>
      <w:outlineLvl w:val="0"/>
    </w:pPr>
    <w:rPr>
      <w:rFonts w:ascii="Times New Roman" w:hAnsi="Times New Roman"/>
      <w:b/>
      <w:sz w:val="28"/>
    </w:rPr>
  </w:style>
  <w:style w:type="paragraph" w:customStyle="1" w:styleId="AllowPageBreak">
    <w:name w:val="AllowPageBreak"/>
    <w:rsid w:val="00D83A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3AD1"/>
    <w:pPr>
      <w:tabs>
        <w:tab w:val="left" w:pos="680"/>
      </w:tabs>
      <w:spacing w:before="60" w:after="60"/>
      <w:ind w:left="680" w:hanging="340"/>
    </w:pPr>
  </w:style>
  <w:style w:type="character" w:customStyle="1" w:styleId="Heading2Char">
    <w:name w:val="Heading 2 Char"/>
    <w:basedOn w:val="DefaultParagraphFont"/>
    <w:link w:val="Heading2"/>
    <w:rsid w:val="00D83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A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3A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3AD1"/>
    <w:rPr>
      <w:rFonts w:ascii="Courier New" w:eastAsia="Times New Roman" w:hAnsi="Courier New" w:cs="Times New Roman"/>
      <w:i/>
      <w:szCs w:val="20"/>
      <w:lang w:val="en-US" w:eastAsia="en-US"/>
    </w:rPr>
  </w:style>
  <w:style w:type="paragraph" w:customStyle="1" w:styleId="HeadingBase">
    <w:name w:val="Heading Base"/>
    <w:rsid w:val="00D83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AD1"/>
    <w:pPr>
      <w:tabs>
        <w:tab w:val="right" w:leader="dot" w:pos="9072"/>
      </w:tabs>
      <w:ind w:left="567"/>
    </w:pPr>
    <w:rPr>
      <w:szCs w:val="22"/>
    </w:rPr>
  </w:style>
  <w:style w:type="paragraph" w:customStyle="1" w:styleId="TOCBase">
    <w:name w:val="TOC Base"/>
    <w:rsid w:val="00D83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AD1"/>
    <w:pPr>
      <w:tabs>
        <w:tab w:val="right" w:leader="dot" w:pos="9072"/>
      </w:tabs>
      <w:spacing w:before="40" w:after="40"/>
      <w:ind w:left="284"/>
    </w:pPr>
    <w:rPr>
      <w:rFonts w:ascii="Times New Roman" w:hAnsi="Times New Roman"/>
    </w:rPr>
  </w:style>
  <w:style w:type="paragraph" w:styleId="TOC1">
    <w:name w:val="toc 1"/>
    <w:basedOn w:val="TOCBase"/>
    <w:next w:val="Normal"/>
    <w:rsid w:val="00D83A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3AD1"/>
    <w:pPr>
      <w:spacing w:before="5040"/>
      <w:jc w:val="center"/>
    </w:pPr>
    <w:rPr>
      <w:sz w:val="48"/>
      <w:szCs w:val="72"/>
      <w:lang w:val="en-US"/>
    </w:rPr>
  </w:style>
  <w:style w:type="character" w:customStyle="1" w:styleId="TitleChar">
    <w:name w:val="Title Char"/>
    <w:basedOn w:val="DefaultParagraphFont"/>
    <w:link w:val="Title"/>
    <w:rsid w:val="00D83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AD1"/>
    <w:pPr>
      <w:tabs>
        <w:tab w:val="left" w:pos="3600"/>
        <w:tab w:val="left" w:pos="3958"/>
      </w:tabs>
    </w:pPr>
  </w:style>
  <w:style w:type="paragraph" w:customStyle="1" w:styleId="Note">
    <w:name w:val="Note"/>
    <w:basedOn w:val="BodyText"/>
    <w:rsid w:val="00D83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AD1"/>
    <w:pPr>
      <w:framePr w:wrap="auto" w:hAnchor="text" w:y="6049"/>
    </w:pPr>
    <w:rPr>
      <w:color w:val="000000"/>
      <w:sz w:val="40"/>
    </w:rPr>
  </w:style>
  <w:style w:type="paragraph" w:customStyle="1" w:styleId="TOCTitle">
    <w:name w:val="TOCTitle"/>
    <w:basedOn w:val="Heading1"/>
    <w:rsid w:val="00D83AD1"/>
    <w:pPr>
      <w:spacing w:after="240"/>
      <w:jc w:val="center"/>
      <w:outlineLvl w:val="9"/>
    </w:pPr>
    <w:rPr>
      <w:caps/>
    </w:rPr>
  </w:style>
  <w:style w:type="paragraph" w:customStyle="1" w:styleId="Version">
    <w:name w:val="Version"/>
    <w:rsid w:val="00D83A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AD1"/>
    <w:pPr>
      <w:numPr>
        <w:numId w:val="13"/>
      </w:numPr>
      <w:tabs>
        <w:tab w:val="clear" w:pos="680"/>
      </w:tabs>
    </w:pPr>
  </w:style>
  <w:style w:type="paragraph" w:styleId="Index1">
    <w:name w:val="index 1"/>
    <w:basedOn w:val="Normal"/>
    <w:next w:val="Normal"/>
    <w:semiHidden/>
    <w:rsid w:val="00D83AD1"/>
    <w:pPr>
      <w:keepNext w:val="0"/>
      <w:tabs>
        <w:tab w:val="right" w:pos="4176"/>
      </w:tabs>
      <w:ind w:left="198" w:hanging="198"/>
    </w:pPr>
    <w:rPr>
      <w:rFonts w:ascii="Garamond" w:hAnsi="Garamond"/>
    </w:rPr>
  </w:style>
  <w:style w:type="paragraph" w:styleId="IndexHeading">
    <w:name w:val="index heading"/>
    <w:basedOn w:val="Normal"/>
    <w:next w:val="Index1"/>
    <w:semiHidden/>
    <w:rsid w:val="00D83AD1"/>
    <w:pPr>
      <w:spacing w:before="120" w:after="120"/>
    </w:pPr>
    <w:rPr>
      <w:rFonts w:ascii="Arial" w:hAnsi="Arial"/>
      <w:b/>
      <w:color w:val="918585"/>
      <w:sz w:val="24"/>
    </w:rPr>
  </w:style>
  <w:style w:type="paragraph" w:customStyle="1" w:styleId="Chapter">
    <w:name w:val="Chapter"/>
    <w:basedOn w:val="Normal"/>
    <w:rsid w:val="00D83AD1"/>
    <w:pPr>
      <w:spacing w:before="240"/>
    </w:pPr>
    <w:rPr>
      <w:rFonts w:ascii="Times New Roman" w:hAnsi="Times New Roman"/>
      <w:smallCaps/>
      <w:spacing w:val="80"/>
      <w:sz w:val="28"/>
    </w:rPr>
  </w:style>
  <w:style w:type="paragraph" w:customStyle="1" w:styleId="InChapter">
    <w:name w:val="InChapter"/>
    <w:basedOn w:val="Heading3"/>
    <w:rsid w:val="00D83AD1"/>
    <w:pPr>
      <w:spacing w:after="240"/>
      <w:outlineLvl w:val="9"/>
    </w:pPr>
    <w:rPr>
      <w:noProof/>
    </w:rPr>
  </w:style>
  <w:style w:type="paragraph" w:styleId="Index2">
    <w:name w:val="index 2"/>
    <w:basedOn w:val="Normal"/>
    <w:next w:val="Normal"/>
    <w:semiHidden/>
    <w:rsid w:val="00D83AD1"/>
    <w:pPr>
      <w:tabs>
        <w:tab w:val="right" w:pos="4176"/>
      </w:tabs>
      <w:ind w:left="568" w:hanging="284"/>
    </w:pPr>
    <w:rPr>
      <w:rFonts w:ascii="Garamond" w:hAnsi="Garamond"/>
    </w:rPr>
  </w:style>
  <w:style w:type="paragraph" w:customStyle="1" w:styleId="Byline">
    <w:name w:val="Byline"/>
    <w:rsid w:val="00D83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AD1"/>
    <w:pPr>
      <w:tabs>
        <w:tab w:val="clear" w:pos="3600"/>
        <w:tab w:val="clear" w:pos="3958"/>
      </w:tabs>
      <w:jc w:val="right"/>
    </w:pPr>
  </w:style>
  <w:style w:type="character" w:styleId="Emphasis">
    <w:name w:val="Emphasis"/>
    <w:basedOn w:val="DefaultParagraphFont"/>
    <w:qFormat/>
    <w:rsid w:val="00D83AD1"/>
    <w:rPr>
      <w:i/>
    </w:rPr>
  </w:style>
  <w:style w:type="paragraph" w:styleId="Caption">
    <w:name w:val="caption"/>
    <w:basedOn w:val="BodyText"/>
    <w:next w:val="Normal"/>
    <w:qFormat/>
    <w:rsid w:val="00D83AD1"/>
    <w:pPr>
      <w:framePr w:w="2268" w:hSpace="181" w:vSpace="181" w:wrap="around" w:vAnchor="text" w:hAnchor="page" w:x="1135" w:y="285" w:anchorLock="1"/>
    </w:pPr>
    <w:rPr>
      <w:i/>
    </w:rPr>
  </w:style>
  <w:style w:type="paragraph" w:customStyle="1" w:styleId="MiniTOCTitle">
    <w:name w:val="MiniTOCTitle"/>
    <w:basedOn w:val="Heading4"/>
    <w:rsid w:val="00D83AD1"/>
    <w:pPr>
      <w:spacing w:before="240"/>
      <w:outlineLvl w:val="9"/>
    </w:pPr>
    <w:rPr>
      <w:noProof/>
      <w:sz w:val="24"/>
    </w:rPr>
  </w:style>
  <w:style w:type="paragraph" w:customStyle="1" w:styleId="MiniTOCItem">
    <w:name w:val="MiniTOCItem"/>
    <w:basedOn w:val="ListBullet"/>
    <w:rsid w:val="00D83AD1"/>
    <w:pPr>
      <w:numPr>
        <w:numId w:val="0"/>
      </w:numPr>
      <w:tabs>
        <w:tab w:val="right" w:leader="dot" w:pos="6521"/>
      </w:tabs>
      <w:spacing w:before="0" w:after="0"/>
    </w:pPr>
  </w:style>
  <w:style w:type="paragraph" w:customStyle="1" w:styleId="TOFTitle">
    <w:name w:val="TOFTitle"/>
    <w:basedOn w:val="TOCTitle"/>
    <w:rsid w:val="00D83AD1"/>
  </w:style>
  <w:style w:type="paragraph" w:styleId="TableofFigures">
    <w:name w:val="table of figures"/>
    <w:basedOn w:val="Normal"/>
    <w:next w:val="Normal"/>
    <w:semiHidden/>
    <w:rsid w:val="00D83AD1"/>
    <w:pPr>
      <w:tabs>
        <w:tab w:val="right" w:leader="dot" w:pos="9072"/>
      </w:tabs>
      <w:ind w:left="970" w:hanging="403"/>
    </w:pPr>
    <w:rPr>
      <w:rFonts w:ascii="Times New Roman" w:hAnsi="Times New Roman"/>
      <w:b/>
    </w:rPr>
  </w:style>
  <w:style w:type="paragraph" w:styleId="ListNumber">
    <w:name w:val="List Number"/>
    <w:basedOn w:val="List"/>
    <w:rsid w:val="00D83AD1"/>
    <w:pPr>
      <w:numPr>
        <w:numId w:val="10"/>
      </w:numPr>
    </w:pPr>
  </w:style>
  <w:style w:type="character" w:customStyle="1" w:styleId="WingdingSymbols">
    <w:name w:val="Wingding Symbols"/>
    <w:rsid w:val="00D83AD1"/>
    <w:rPr>
      <w:rFonts w:ascii="Wingdings" w:hAnsi="Wingdings"/>
    </w:rPr>
  </w:style>
  <w:style w:type="paragraph" w:customStyle="1" w:styleId="TableHeading">
    <w:name w:val="Table Heading"/>
    <w:basedOn w:val="HeadingBase"/>
    <w:rsid w:val="00D83AD1"/>
    <w:pPr>
      <w:keepLines/>
      <w:pBdr>
        <w:bottom w:val="single" w:sz="6" w:space="1" w:color="918585"/>
      </w:pBdr>
      <w:spacing w:before="240"/>
    </w:pPr>
  </w:style>
  <w:style w:type="character" w:customStyle="1" w:styleId="HotSpot">
    <w:name w:val="HotSpot"/>
    <w:rsid w:val="00D83AD1"/>
    <w:rPr>
      <w:color w:val="0033CC"/>
      <w:u w:val="none"/>
    </w:rPr>
  </w:style>
  <w:style w:type="paragraph" w:customStyle="1" w:styleId="BodyTextRight">
    <w:name w:val="Body Text Right"/>
    <w:basedOn w:val="BodyText"/>
    <w:rsid w:val="00D83AD1"/>
    <w:pPr>
      <w:spacing w:before="0" w:after="0"/>
      <w:jc w:val="right"/>
    </w:pPr>
  </w:style>
  <w:style w:type="paragraph" w:styleId="Index3">
    <w:name w:val="index 3"/>
    <w:basedOn w:val="ListNumber2"/>
    <w:next w:val="Normal"/>
    <w:semiHidden/>
    <w:rsid w:val="00D83AD1"/>
    <w:pPr>
      <w:numPr>
        <w:numId w:val="0"/>
      </w:numPr>
      <w:tabs>
        <w:tab w:val="right" w:leader="dot" w:pos="4176"/>
      </w:tabs>
    </w:pPr>
  </w:style>
  <w:style w:type="paragraph" w:styleId="ListNumber2">
    <w:name w:val="List Number 2"/>
    <w:basedOn w:val="List2"/>
    <w:rsid w:val="00D83AD1"/>
    <w:pPr>
      <w:numPr>
        <w:numId w:val="9"/>
      </w:numPr>
      <w:tabs>
        <w:tab w:val="clear" w:pos="1060"/>
      </w:tabs>
    </w:pPr>
  </w:style>
  <w:style w:type="paragraph" w:customStyle="1" w:styleId="MarginNote">
    <w:name w:val="Margin Note"/>
    <w:basedOn w:val="BodyText"/>
    <w:rsid w:val="00D83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A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3AD1"/>
    <w:rPr>
      <w:sz w:val="32"/>
    </w:rPr>
  </w:style>
  <w:style w:type="paragraph" w:customStyle="1" w:styleId="HeadingProcedure">
    <w:name w:val="Heading Procedure"/>
    <w:basedOn w:val="HeadingBase"/>
    <w:next w:val="Normal"/>
    <w:rsid w:val="00D83AD1"/>
    <w:pPr>
      <w:tabs>
        <w:tab w:val="left" w:pos="0"/>
      </w:tabs>
      <w:spacing w:before="120" w:after="60"/>
    </w:pPr>
    <w:rPr>
      <w:i/>
      <w:color w:val="918585"/>
      <w:sz w:val="22"/>
    </w:rPr>
  </w:style>
  <w:style w:type="paragraph" w:customStyle="1" w:styleId="TableBodyText">
    <w:name w:val="Table Body Text"/>
    <w:basedOn w:val="BodyText"/>
    <w:rsid w:val="00D83AD1"/>
    <w:pPr>
      <w:spacing w:before="60" w:after="60"/>
    </w:pPr>
  </w:style>
  <w:style w:type="paragraph" w:styleId="ListContinue">
    <w:name w:val="List Continue"/>
    <w:basedOn w:val="List"/>
    <w:rsid w:val="00D83AD1"/>
    <w:pPr>
      <w:ind w:firstLine="0"/>
    </w:pPr>
  </w:style>
  <w:style w:type="paragraph" w:customStyle="1" w:styleId="ListNote">
    <w:name w:val="List Note"/>
    <w:basedOn w:val="List"/>
    <w:rsid w:val="00D83AD1"/>
    <w:pPr>
      <w:pBdr>
        <w:top w:val="single" w:sz="6" w:space="2" w:color="918585"/>
        <w:bottom w:val="single" w:sz="6" w:space="2" w:color="918585"/>
      </w:pBdr>
      <w:tabs>
        <w:tab w:val="left" w:pos="1021"/>
      </w:tabs>
      <w:ind w:firstLine="0"/>
    </w:pPr>
  </w:style>
  <w:style w:type="paragraph" w:customStyle="1" w:styleId="Warning">
    <w:name w:val="Warning"/>
    <w:basedOn w:val="BodyText"/>
    <w:rsid w:val="00D83AD1"/>
    <w:pPr>
      <w:shd w:val="clear" w:color="auto" w:fill="D9D9D9"/>
      <w:tabs>
        <w:tab w:val="left" w:pos="992"/>
      </w:tabs>
      <w:ind w:left="119" w:right="119"/>
    </w:pPr>
    <w:rPr>
      <w:sz w:val="20"/>
    </w:rPr>
  </w:style>
  <w:style w:type="paragraph" w:customStyle="1" w:styleId="MarginIcons">
    <w:name w:val="Margin Icons"/>
    <w:basedOn w:val="BodyText"/>
    <w:rsid w:val="00D83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AD1"/>
    <w:rPr>
      <w:rFonts w:ascii="Courier New" w:hAnsi="Courier New"/>
    </w:rPr>
  </w:style>
  <w:style w:type="paragraph" w:customStyle="1" w:styleId="NoteBullet">
    <w:name w:val="Note Bullet"/>
    <w:basedOn w:val="Note"/>
    <w:rsid w:val="00D83AD1"/>
    <w:pPr>
      <w:tabs>
        <w:tab w:val="clear" w:pos="680"/>
      </w:tabs>
      <w:spacing w:before="60" w:after="60"/>
    </w:pPr>
  </w:style>
  <w:style w:type="paragraph" w:customStyle="1" w:styleId="SubHeading2">
    <w:name w:val="SubHeading2"/>
    <w:basedOn w:val="HeadingBase"/>
    <w:rsid w:val="00D83AD1"/>
    <w:pPr>
      <w:spacing w:before="240" w:after="60"/>
    </w:pPr>
    <w:rPr>
      <w:sz w:val="20"/>
    </w:rPr>
  </w:style>
  <w:style w:type="paragraph" w:customStyle="1" w:styleId="SubHeading1">
    <w:name w:val="SubHeading1"/>
    <w:basedOn w:val="HeadingBase"/>
    <w:rsid w:val="00D83AD1"/>
    <w:pPr>
      <w:spacing w:before="240" w:after="60"/>
    </w:pPr>
    <w:rPr>
      <w:color w:val="918585"/>
      <w:sz w:val="22"/>
    </w:rPr>
  </w:style>
  <w:style w:type="paragraph" w:customStyle="1" w:styleId="SideHeading">
    <w:name w:val="Side Heading"/>
    <w:basedOn w:val="HeadingBase"/>
    <w:rsid w:val="00D83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AD1"/>
    <w:pPr>
      <w:tabs>
        <w:tab w:val="num" w:pos="360"/>
      </w:tabs>
    </w:pPr>
  </w:style>
  <w:style w:type="paragraph" w:styleId="PlainText">
    <w:name w:val="Plain Text"/>
    <w:basedOn w:val="Normal"/>
    <w:link w:val="PlainTextChar"/>
    <w:rsid w:val="00D83AD1"/>
    <w:rPr>
      <w:sz w:val="20"/>
    </w:rPr>
  </w:style>
  <w:style w:type="character" w:customStyle="1" w:styleId="PlainTextChar">
    <w:name w:val="Plain Text Char"/>
    <w:basedOn w:val="DefaultParagraphFont"/>
    <w:link w:val="PlainText"/>
    <w:rsid w:val="00D83A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3AD1"/>
    <w:rPr>
      <w:b/>
      <w:smallCaps/>
    </w:rPr>
  </w:style>
  <w:style w:type="paragraph" w:customStyle="1" w:styleId="TableListNumber">
    <w:name w:val="Table List Number"/>
    <w:basedOn w:val="ListNumber"/>
    <w:rsid w:val="00D83AD1"/>
    <w:pPr>
      <w:numPr>
        <w:numId w:val="0"/>
      </w:numPr>
    </w:pPr>
  </w:style>
  <w:style w:type="paragraph" w:styleId="TOC4">
    <w:name w:val="toc 4"/>
    <w:basedOn w:val="TOCBase"/>
    <w:next w:val="Normal"/>
    <w:semiHidden/>
    <w:rsid w:val="00D83AD1"/>
    <w:pPr>
      <w:tabs>
        <w:tab w:val="right" w:leader="dot" w:pos="9071"/>
      </w:tabs>
      <w:ind w:left="1701"/>
    </w:pPr>
  </w:style>
  <w:style w:type="paragraph" w:customStyle="1" w:styleId="ListAlpha">
    <w:name w:val="List Alpha"/>
    <w:basedOn w:val="List"/>
    <w:rsid w:val="00D83AD1"/>
    <w:pPr>
      <w:numPr>
        <w:numId w:val="8"/>
      </w:numPr>
    </w:pPr>
  </w:style>
  <w:style w:type="paragraph" w:customStyle="1" w:styleId="ListAlpha2">
    <w:name w:val="List Alpha 2"/>
    <w:basedOn w:val="List2"/>
    <w:rsid w:val="00D83AD1"/>
    <w:pPr>
      <w:numPr>
        <w:numId w:val="7"/>
      </w:numPr>
    </w:pPr>
  </w:style>
  <w:style w:type="paragraph" w:styleId="List3">
    <w:name w:val="List 3"/>
    <w:basedOn w:val="BodyText"/>
    <w:rsid w:val="00D83AD1"/>
    <w:pPr>
      <w:tabs>
        <w:tab w:val="left" w:pos="1021"/>
      </w:tabs>
      <w:spacing w:before="60" w:after="60"/>
      <w:ind w:left="1020" w:hanging="340"/>
    </w:pPr>
  </w:style>
  <w:style w:type="paragraph" w:styleId="List4">
    <w:name w:val="List 4"/>
    <w:basedOn w:val="BodyText"/>
    <w:rsid w:val="00D83AD1"/>
    <w:pPr>
      <w:tabs>
        <w:tab w:val="left" w:pos="1361"/>
      </w:tabs>
      <w:spacing w:before="60" w:after="60"/>
      <w:ind w:left="1361" w:hanging="340"/>
    </w:pPr>
  </w:style>
  <w:style w:type="paragraph" w:styleId="List5">
    <w:name w:val="List 5"/>
    <w:basedOn w:val="BodyText"/>
    <w:rsid w:val="00D83AD1"/>
    <w:pPr>
      <w:tabs>
        <w:tab w:val="left" w:pos="1701"/>
      </w:tabs>
      <w:spacing w:before="60" w:after="60"/>
      <w:ind w:left="1701" w:hanging="340"/>
    </w:pPr>
  </w:style>
  <w:style w:type="paragraph" w:styleId="ListBullet3">
    <w:name w:val="List Bullet 3"/>
    <w:basedOn w:val="List3"/>
    <w:rsid w:val="00D83AD1"/>
    <w:pPr>
      <w:numPr>
        <w:numId w:val="14"/>
      </w:numPr>
      <w:tabs>
        <w:tab w:val="clear" w:pos="1021"/>
      </w:tabs>
      <w:ind w:left="1037" w:hanging="357"/>
    </w:pPr>
  </w:style>
  <w:style w:type="paragraph" w:styleId="ListBullet4">
    <w:name w:val="List Bullet 4"/>
    <w:basedOn w:val="List4"/>
    <w:rsid w:val="00D83AD1"/>
    <w:pPr>
      <w:numPr>
        <w:numId w:val="2"/>
      </w:numPr>
    </w:pPr>
  </w:style>
  <w:style w:type="paragraph" w:styleId="ListBullet5">
    <w:name w:val="List Bullet 5"/>
    <w:basedOn w:val="List5"/>
    <w:rsid w:val="00D83AD1"/>
    <w:pPr>
      <w:numPr>
        <w:numId w:val="3"/>
      </w:numPr>
    </w:pPr>
  </w:style>
  <w:style w:type="paragraph" w:styleId="ListContinue2">
    <w:name w:val="List Continue 2"/>
    <w:basedOn w:val="List2"/>
    <w:rsid w:val="00D83AD1"/>
    <w:pPr>
      <w:ind w:firstLine="0"/>
    </w:pPr>
  </w:style>
  <w:style w:type="paragraph" w:styleId="ListContinue3">
    <w:name w:val="List Continue 3"/>
    <w:basedOn w:val="List3"/>
    <w:rsid w:val="00D83AD1"/>
    <w:pPr>
      <w:ind w:left="1021" w:firstLine="0"/>
    </w:pPr>
  </w:style>
  <w:style w:type="paragraph" w:styleId="ListContinue4">
    <w:name w:val="List Continue 4"/>
    <w:basedOn w:val="List4"/>
    <w:rsid w:val="00D83AD1"/>
    <w:pPr>
      <w:ind w:firstLine="0"/>
    </w:pPr>
  </w:style>
  <w:style w:type="paragraph" w:styleId="ListContinue5">
    <w:name w:val="List Continue 5"/>
    <w:basedOn w:val="List5"/>
    <w:rsid w:val="00D83AD1"/>
    <w:pPr>
      <w:ind w:firstLine="0"/>
    </w:pPr>
  </w:style>
  <w:style w:type="paragraph" w:styleId="ListNumber3">
    <w:name w:val="List Number 3"/>
    <w:basedOn w:val="List3"/>
    <w:rsid w:val="00D83AD1"/>
    <w:pPr>
      <w:numPr>
        <w:numId w:val="4"/>
      </w:numPr>
    </w:pPr>
  </w:style>
  <w:style w:type="paragraph" w:styleId="ListNumber4">
    <w:name w:val="List Number 4"/>
    <w:basedOn w:val="List4"/>
    <w:rsid w:val="00D83AD1"/>
    <w:pPr>
      <w:numPr>
        <w:numId w:val="5"/>
      </w:numPr>
    </w:pPr>
  </w:style>
  <w:style w:type="paragraph" w:styleId="ListNumber5">
    <w:name w:val="List Number 5"/>
    <w:basedOn w:val="List5"/>
    <w:rsid w:val="00D83AD1"/>
    <w:pPr>
      <w:numPr>
        <w:numId w:val="6"/>
      </w:numPr>
    </w:pPr>
  </w:style>
  <w:style w:type="paragraph" w:styleId="BlockText">
    <w:name w:val="Block Text"/>
    <w:basedOn w:val="Normal"/>
    <w:rsid w:val="00D83AD1"/>
    <w:pPr>
      <w:spacing w:after="120"/>
      <w:ind w:left="1440" w:right="1440"/>
    </w:pPr>
  </w:style>
  <w:style w:type="character" w:customStyle="1" w:styleId="Subscript">
    <w:name w:val="Subscript"/>
    <w:basedOn w:val="DefaultParagraphFont"/>
    <w:rsid w:val="00D83AD1"/>
    <w:rPr>
      <w:sz w:val="16"/>
      <w:vertAlign w:val="subscript"/>
    </w:rPr>
  </w:style>
  <w:style w:type="character" w:customStyle="1" w:styleId="Superscript">
    <w:name w:val="Superscript"/>
    <w:basedOn w:val="DefaultParagraphFont"/>
    <w:rsid w:val="00D83AD1"/>
    <w:rPr>
      <w:sz w:val="16"/>
      <w:vertAlign w:val="superscript"/>
    </w:rPr>
  </w:style>
  <w:style w:type="character" w:customStyle="1" w:styleId="Symbols">
    <w:name w:val="Symbols"/>
    <w:basedOn w:val="DefaultParagraphFont"/>
    <w:rsid w:val="00D83AD1"/>
    <w:rPr>
      <w:rFonts w:ascii="Symbol" w:hAnsi="Symbol"/>
    </w:rPr>
  </w:style>
  <w:style w:type="character" w:customStyle="1" w:styleId="MenuOptions">
    <w:name w:val="Menu Options"/>
    <w:basedOn w:val="DefaultParagraphFont"/>
    <w:rsid w:val="00D83AD1"/>
    <w:rPr>
      <w:rFonts w:ascii="Arial Narrow" w:hAnsi="Arial Narrow"/>
      <w:smallCaps/>
    </w:rPr>
  </w:style>
  <w:style w:type="character" w:customStyle="1" w:styleId="Buttons">
    <w:name w:val="Buttons"/>
    <w:basedOn w:val="DefaultParagraphFont"/>
    <w:rsid w:val="00D83AD1"/>
    <w:rPr>
      <w:b/>
    </w:rPr>
  </w:style>
  <w:style w:type="character" w:customStyle="1" w:styleId="Underlined">
    <w:name w:val="Underlined"/>
    <w:basedOn w:val="DefaultParagraphFont"/>
    <w:rsid w:val="00D83AD1"/>
    <w:rPr>
      <w:u w:val="single"/>
    </w:rPr>
  </w:style>
  <w:style w:type="paragraph" w:customStyle="1" w:styleId="TableBodyTextRight">
    <w:name w:val="Table Body Text Right"/>
    <w:basedOn w:val="TableBodyText"/>
    <w:rsid w:val="00D83AD1"/>
    <w:pPr>
      <w:widowControl w:val="0"/>
      <w:autoSpaceDE w:val="0"/>
      <w:autoSpaceDN w:val="0"/>
      <w:adjustRightInd w:val="0"/>
      <w:jc w:val="right"/>
    </w:pPr>
    <w:rPr>
      <w:rFonts w:cs="Arial"/>
      <w:szCs w:val="18"/>
    </w:rPr>
  </w:style>
  <w:style w:type="paragraph" w:customStyle="1" w:styleId="CopyrightText">
    <w:name w:val="Copyright Text"/>
    <w:basedOn w:val="BodyText"/>
    <w:rsid w:val="00D83AD1"/>
    <w:rPr>
      <w:sz w:val="18"/>
    </w:rPr>
  </w:style>
  <w:style w:type="paragraph" w:customStyle="1" w:styleId="BodySmallRight">
    <w:name w:val="Body Small Right"/>
    <w:basedOn w:val="BodyTextRight"/>
    <w:rsid w:val="00D83AD1"/>
    <w:rPr>
      <w:sz w:val="18"/>
      <w:szCs w:val="18"/>
    </w:rPr>
  </w:style>
  <w:style w:type="paragraph" w:customStyle="1" w:styleId="MarginEdition">
    <w:name w:val="Margin Edition"/>
    <w:basedOn w:val="MarginNote"/>
    <w:rsid w:val="00D83AD1"/>
    <w:pPr>
      <w:spacing w:before="0" w:after="0"/>
    </w:pPr>
    <w:rPr>
      <w:rFonts w:ascii="Times New Roman" w:hAnsi="Times New Roman"/>
      <w:color w:val="999999"/>
    </w:rPr>
  </w:style>
  <w:style w:type="paragraph" w:customStyle="1" w:styleId="Spacer">
    <w:name w:val="Spacer"/>
    <w:basedOn w:val="Normal"/>
    <w:rsid w:val="00D83AD1"/>
    <w:rPr>
      <w:sz w:val="2"/>
      <w:szCs w:val="2"/>
    </w:rPr>
  </w:style>
  <w:style w:type="character" w:customStyle="1" w:styleId="Small">
    <w:name w:val="Small"/>
    <w:basedOn w:val="DefaultParagraphFont"/>
    <w:rsid w:val="00D83AD1"/>
    <w:rPr>
      <w:sz w:val="16"/>
    </w:rPr>
  </w:style>
  <w:style w:type="paragraph" w:customStyle="1" w:styleId="WideTable">
    <w:name w:val="Wide Table"/>
    <w:basedOn w:val="Normal"/>
    <w:rsid w:val="00D83AD1"/>
    <w:pPr>
      <w:ind w:left="-1418"/>
    </w:pPr>
    <w:rPr>
      <w:sz w:val="2"/>
      <w:szCs w:val="2"/>
    </w:rPr>
  </w:style>
  <w:style w:type="character" w:styleId="PageNumber">
    <w:name w:val="page number"/>
    <w:basedOn w:val="DefaultParagraphFont"/>
    <w:rsid w:val="00D83AD1"/>
  </w:style>
  <w:style w:type="paragraph" w:styleId="Quote">
    <w:name w:val="Quote"/>
    <w:basedOn w:val="Heading1"/>
    <w:link w:val="QuoteChar"/>
    <w:qFormat/>
    <w:rsid w:val="00D83AD1"/>
    <w:rPr>
      <w:b w:val="0"/>
      <w:sz w:val="72"/>
      <w:szCs w:val="72"/>
      <w:lang w:val="en-NZ"/>
    </w:rPr>
  </w:style>
  <w:style w:type="character" w:customStyle="1" w:styleId="QuoteChar">
    <w:name w:val="Quote Char"/>
    <w:basedOn w:val="DefaultParagraphFont"/>
    <w:link w:val="Quote"/>
    <w:rsid w:val="00D83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AD1"/>
    <w:pPr>
      <w:pageBreakBefore/>
    </w:pPr>
  </w:style>
  <w:style w:type="paragraph" w:customStyle="1" w:styleId="Border">
    <w:name w:val="Border"/>
    <w:basedOn w:val="Normal"/>
    <w:qFormat/>
    <w:rsid w:val="00D83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AD1"/>
    <w:rPr>
      <w:b/>
      <w:bCs/>
      <w:i/>
      <w:iCs/>
      <w:color w:val="auto"/>
    </w:rPr>
  </w:style>
  <w:style w:type="paragraph" w:styleId="IntenseQuote">
    <w:name w:val="Intense Quote"/>
    <w:basedOn w:val="Normal"/>
    <w:next w:val="Normal"/>
    <w:link w:val="IntenseQuoteChar"/>
    <w:uiPriority w:val="30"/>
    <w:qFormat/>
    <w:rsid w:val="00D83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A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3AD1"/>
    <w:rPr>
      <w:smallCaps/>
      <w:color w:val="auto"/>
      <w:u w:val="single"/>
    </w:rPr>
  </w:style>
  <w:style w:type="character" w:styleId="IntenseReference">
    <w:name w:val="Intense Reference"/>
    <w:basedOn w:val="DefaultParagraphFont"/>
    <w:uiPriority w:val="32"/>
    <w:qFormat/>
    <w:rsid w:val="00D83AD1"/>
    <w:rPr>
      <w:b/>
      <w:bCs/>
      <w:smallCaps/>
      <w:color w:val="auto"/>
      <w:spacing w:val="5"/>
      <w:u w:val="single"/>
    </w:rPr>
  </w:style>
  <w:style w:type="paragraph" w:customStyle="1" w:styleId="2ColumnHeading">
    <w:name w:val="2Column Heading"/>
    <w:basedOn w:val="BodyText"/>
    <w:qFormat/>
    <w:rsid w:val="00D83AD1"/>
    <w:pPr>
      <w:spacing w:after="60"/>
      <w:ind w:left="-2268"/>
    </w:pPr>
    <w:rPr>
      <w:b/>
    </w:rPr>
  </w:style>
  <w:style w:type="paragraph" w:customStyle="1" w:styleId="Heading1TOC">
    <w:name w:val="Heading1 TOC"/>
    <w:basedOn w:val="Normal"/>
    <w:qFormat/>
    <w:rsid w:val="00D83AD1"/>
    <w:pPr>
      <w:spacing w:before="240" w:after="120"/>
    </w:pPr>
    <w:rPr>
      <w:rFonts w:ascii="Times New Roman" w:hAnsi="Times New Roman"/>
      <w:b/>
      <w:sz w:val="32"/>
    </w:rPr>
  </w:style>
  <w:style w:type="paragraph" w:customStyle="1" w:styleId="Heading2TOC">
    <w:name w:val="Heading2 TOC"/>
    <w:basedOn w:val="Normal"/>
    <w:qFormat/>
    <w:rsid w:val="00D83AD1"/>
    <w:pPr>
      <w:spacing w:before="240" w:after="60"/>
    </w:pPr>
    <w:rPr>
      <w:rFonts w:ascii="Times New Roman" w:hAnsi="Times New Roman"/>
      <w:b/>
      <w:sz w:val="28"/>
    </w:rPr>
  </w:style>
  <w:style w:type="character" w:customStyle="1" w:styleId="Underline">
    <w:name w:val="Underline"/>
    <w:basedOn w:val="DefaultParagraphFont"/>
    <w:qFormat/>
    <w:rsid w:val="00D83AD1"/>
    <w:rPr>
      <w:u w:val="single"/>
    </w:rPr>
  </w:style>
  <w:style w:type="character" w:customStyle="1" w:styleId="BoldandItalics">
    <w:name w:val="Bold and Italics"/>
    <w:qFormat/>
    <w:rsid w:val="00D83AD1"/>
    <w:rPr>
      <w:b/>
      <w:i/>
      <w:u w:val="none"/>
    </w:rPr>
  </w:style>
  <w:style w:type="paragraph" w:styleId="BalloonText">
    <w:name w:val="Balloon Text"/>
    <w:basedOn w:val="Normal"/>
    <w:link w:val="BalloonTextChar"/>
    <w:rsid w:val="00D83AD1"/>
    <w:rPr>
      <w:rFonts w:ascii="Tahoma" w:hAnsi="Tahoma" w:cs="Tahoma"/>
      <w:sz w:val="16"/>
      <w:szCs w:val="16"/>
    </w:rPr>
  </w:style>
  <w:style w:type="character" w:customStyle="1" w:styleId="BalloonTextChar">
    <w:name w:val="Balloon Text Char"/>
    <w:basedOn w:val="DefaultParagraphFont"/>
    <w:link w:val="BalloonText"/>
    <w:rsid w:val="00D83A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3A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3A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811</Words>
  <Characters>5183</Characters>
  <Application>Microsoft Office Word</Application>
  <DocSecurity>0</DocSecurity>
  <Lines>195</Lines>
  <Paragraphs>89</Paragraphs>
  <ScaleCrop>false</ScaleCrop>
  <Company>Author-it Software Corporation Ltd.</Company>
  <LinksUpToDate>false</LinksUpToDate>
  <CharactersWithSpaces>5943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AHCIRG305A Operate pressurised irrigation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2012-05-26T12:55:00Z</dcterms:modified>
</cp:coreProperties>
</file>