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1D6" w:rsidP="004B61D6">
      <w:pPr>
        <w:pStyle w:val="Title"/>
      </w:pPr>
      <w:bookmarkStart w:id="0" w:name="_GoBack"/>
      <w:bookmarkEnd w:id="0"/>
      <w:r>
        <w:fldChar w:fldCharType="begin"/>
      </w:r>
      <w:r>
        <w:instrText xml:space="preserve"> TITLE   \* MERGEFORMAT </w:instrText>
      </w:r>
      <w:r>
        <w:fldChar w:fldCharType="separate"/>
      </w:r>
      <w:r>
        <w:t>AHCIRG208A Assist with the installation and maintenance of pumps and flow control devices for irrigation</w:t>
      </w:r>
      <w:r>
        <w:fldChar w:fldCharType="end"/>
      </w:r>
    </w:p>
    <w:p w:rsidR="004B61D6" w:rsidP="004B61D6">
      <w:pPr>
        <w:pStyle w:val="Version"/>
        <w:sectPr w:rsidSect="00A93A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A8C" w:rsidP="00A93A8C">
      <w:pPr>
        <w:pStyle w:val="SuperHeading"/>
      </w:pPr>
      <w:r w:rsidRPr="00A93A8C">
        <w:t>AHCIRG208A Assist with the installation and maintenance of pumps and flow control devices for irrigation</w:t>
      </w:r>
    </w:p>
    <w:p w:rsidR="00000000" w:rsidRPr="00A93A8C" w:rsidP="00A93A8C">
      <w:pPr>
        <w:pStyle w:val="Heading1"/>
      </w:pPr>
      <w:bookmarkStart w:id="1" w:name="O_406521"/>
      <w:bookmarkEnd w:id="1"/>
      <w:r w:rsidRPr="00A93A8C">
        <w:t>Modification History</w:t>
      </w:r>
    </w:p>
    <w:p w:rsidR="00000000" w:rsidRPr="00A93A8C" w:rsidP="00A93A8C">
      <w:pPr>
        <w:pStyle w:val="BodyText"/>
      </w:pPr>
      <w:r w:rsidRPr="00A93A8C">
        <w:t>Not applicable.</w:t>
      </w:r>
    </w:p>
    <w:p w:rsidR="00000000" w:rsidRPr="00A93A8C" w:rsidP="00A93A8C">
      <w:pPr>
        <w:pStyle w:val="AllowPageBreak"/>
      </w:pPr>
    </w:p>
    <w:p w:rsidR="00000000" w:rsidRPr="00A93A8C" w:rsidP="00A93A8C">
      <w:pPr>
        <w:pStyle w:val="Heading1"/>
      </w:pPr>
      <w:bookmarkStart w:id="2" w:name="O_406522"/>
      <w:bookmarkEnd w:id="2"/>
      <w:r w:rsidRPr="00A93A8C">
        <w:t>Unit Descriptor</w:t>
      </w:r>
    </w:p>
    <w:p w:rsidR="00000000" w:rsidRPr="00A93A8C" w:rsidP="00A93A8C">
      <w:pPr>
        <w:pStyle w:val="BodyText"/>
      </w:pPr>
      <w:r w:rsidRPr="00A93A8C">
        <w:t>This Unit describes the outcomes required to assist with the installation and maintenance of pumps and flow control devices for irrigation systems and defines the standard required to: assemble equipment and materials for installat</w:t>
      </w:r>
      <w:r w:rsidRPr="00A93A8C">
        <w:t>ion work; assist with the installation of pumps and flow control devices; assist with maintenance tasks for pumps and flow-control devices; and identify basic faults related to pumping and flow control and fix or report.</w:t>
      </w:r>
    </w:p>
    <w:p w:rsidR="00000000" w:rsidRPr="00A93A8C" w:rsidP="00A93A8C">
      <w:pPr>
        <w:pStyle w:val="AllowPageBreak"/>
      </w:pPr>
    </w:p>
    <w:p w:rsidR="00000000" w:rsidRPr="00A93A8C" w:rsidP="00A93A8C">
      <w:pPr>
        <w:pStyle w:val="Heading1"/>
      </w:pPr>
      <w:bookmarkStart w:id="3" w:name="O_406523"/>
      <w:bookmarkEnd w:id="3"/>
      <w:r w:rsidRPr="00A93A8C">
        <w:t>Application of the</w:t>
      </w:r>
      <w:r w:rsidRPr="00A93A8C">
        <w:t xml:space="preserve"> Unit</w:t>
      </w:r>
    </w:p>
    <w:p w:rsidR="00000000" w:rsidRPr="00A93A8C" w:rsidP="00A93A8C">
      <w:pPr>
        <w:pStyle w:val="BodyText"/>
      </w:pPr>
      <w:r w:rsidRPr="00A93A8C">
        <w:t>This Unit applies to workers in irrigation servicing, food or fibre production or amenity horticulture enterprises that operate under supervision and within enterprise guidelines.</w:t>
      </w:r>
    </w:p>
    <w:p w:rsidR="00000000" w:rsidRPr="00A93A8C" w:rsidP="00A93A8C">
      <w:pPr>
        <w:pStyle w:val="AllowPageBreak"/>
      </w:pPr>
    </w:p>
    <w:p w:rsidR="00000000" w:rsidRPr="00A93A8C" w:rsidP="00A93A8C">
      <w:pPr>
        <w:pStyle w:val="Heading1"/>
      </w:pPr>
      <w:bookmarkStart w:id="4" w:name="O_406524"/>
      <w:bookmarkEnd w:id="4"/>
      <w:r w:rsidRPr="00A93A8C">
        <w:t>Licensing/Regulatory Information</w:t>
      </w:r>
    </w:p>
    <w:p w:rsidR="00000000" w:rsidRPr="00A93A8C" w:rsidP="00A93A8C">
      <w:pPr>
        <w:pStyle w:val="BodyText"/>
      </w:pPr>
      <w:r w:rsidRPr="00A93A8C">
        <w:t>Not applicable.</w:t>
      </w:r>
    </w:p>
    <w:p w:rsidR="00000000" w:rsidRPr="00A93A8C" w:rsidP="00A93A8C">
      <w:pPr>
        <w:pStyle w:val="AllowPageBreak"/>
      </w:pPr>
    </w:p>
    <w:p w:rsidR="00000000" w:rsidRPr="00A93A8C" w:rsidP="00A93A8C">
      <w:pPr>
        <w:pStyle w:val="Heading1"/>
      </w:pPr>
      <w:bookmarkStart w:id="5" w:name="O_406525"/>
      <w:bookmarkEnd w:id="5"/>
      <w:r w:rsidRPr="00A93A8C">
        <w:t>Pre-Requisites</w:t>
      </w:r>
    </w:p>
    <w:p w:rsidR="00000000" w:rsidRPr="00A93A8C" w:rsidP="00A93A8C">
      <w:pPr>
        <w:pStyle w:val="BodyText"/>
      </w:pPr>
      <w:r w:rsidRPr="00A93A8C">
        <w:t>Not applicable.</w:t>
      </w:r>
    </w:p>
    <w:p w:rsidR="00000000" w:rsidRPr="00A93A8C" w:rsidP="00A93A8C">
      <w:pPr>
        <w:pStyle w:val="AllowPageBreak"/>
      </w:pPr>
    </w:p>
    <w:p w:rsidR="00000000" w:rsidRPr="00A93A8C" w:rsidP="00A93A8C">
      <w:pPr>
        <w:pStyle w:val="Heading1"/>
      </w:pPr>
      <w:bookmarkStart w:id="6" w:name="O_406526"/>
      <w:bookmarkEnd w:id="6"/>
      <w:r w:rsidRPr="00A93A8C">
        <w:t>Employability Skills Information</w:t>
      </w:r>
    </w:p>
    <w:p w:rsidR="00000000" w:rsidRPr="00A93A8C" w:rsidP="00A93A8C">
      <w:pPr>
        <w:pStyle w:val="BodyText"/>
      </w:pPr>
      <w:r w:rsidRPr="00A93A8C">
        <w:t>This Unit contains employability skills.</w:t>
      </w:r>
    </w:p>
    <w:p w:rsidR="00000000" w:rsidRPr="00A93A8C" w:rsidP="00A93A8C">
      <w:pPr>
        <w:pStyle w:val="AllowPageBreak"/>
      </w:pPr>
    </w:p>
    <w:p w:rsidR="00000000" w:rsidRPr="00A93A8C" w:rsidP="00A93A8C">
      <w:pPr>
        <w:pStyle w:val="Heading1"/>
      </w:pPr>
      <w:bookmarkStart w:id="7" w:name="O_406527"/>
      <w:bookmarkEnd w:id="7"/>
      <w:r w:rsidRPr="00A93A8C">
        <w:t>Elements and Performance Criteria Pre-Content</w:t>
      </w:r>
    </w:p>
    <w:tbl>
      <w:tblPr>
        <w:tblW w:w="0" w:type="auto"/>
        <w:tblLayout w:type="fixed"/>
        <w:tblCellMar>
          <w:left w:w="62" w:type="dxa"/>
          <w:right w:w="62" w:type="dxa"/>
        </w:tblCellMar>
        <w:tblLook w:val="0000"/>
      </w:tblPr>
      <w:tblGrid>
        <w:gridCol w:w="2760"/>
        <w:gridCol w:w="6312"/>
      </w:tblGrid>
      <w:tr w:rsidTr="00A93A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A8C">
            <w:pPr>
              <w:pStyle w:val="BodyText"/>
              <w:rPr>
                <w:lang w:val="en-NZ"/>
              </w:rPr>
            </w:pPr>
            <w:r w:rsidRPr="00A93A8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93A8C" w:rsidP="00A93A8C">
            <w:pPr>
              <w:pStyle w:val="BodyText"/>
            </w:pPr>
            <w:r w:rsidRPr="00A93A8C">
              <w:t>Performance criteria describe the performance needed to demonstrate achievement of the element. Where bold italicised text is used, further information is detailed in the required skills and</w:t>
            </w:r>
            <w:r w:rsidRPr="00A93A8C">
              <w:t xml:space="preserve"> knowledge section and the range statement. Assessment of performance is to be consistent with the evidence guide.</w:t>
            </w:r>
          </w:p>
        </w:tc>
      </w:tr>
    </w:tbl>
    <w:p w:rsidR="00000000" w:rsidRPr="00A93A8C" w:rsidP="00A93A8C">
      <w:pPr>
        <w:pStyle w:val="BodyText"/>
      </w:pPr>
    </w:p>
    <w:p w:rsidR="00000000" w:rsidRPr="00A93A8C" w:rsidP="00A93A8C">
      <w:pPr>
        <w:pStyle w:val="AllowPageBreak"/>
      </w:pPr>
    </w:p>
    <w:p w:rsidR="00000000" w:rsidRPr="00A93A8C" w:rsidP="00A93A8C">
      <w:pPr>
        <w:pStyle w:val="Heading1"/>
      </w:pPr>
      <w:bookmarkStart w:id="8" w:name="O_406528"/>
      <w:bookmarkEnd w:id="8"/>
      <w:r w:rsidRPr="00A93A8C">
        <w:t>Elements and Performance Criteria</w:t>
      </w:r>
    </w:p>
    <w:tbl>
      <w:tblPr>
        <w:tblW w:w="0" w:type="auto"/>
        <w:tblLayout w:type="fixed"/>
        <w:tblCellMar>
          <w:left w:w="62" w:type="dxa"/>
          <w:right w:w="62" w:type="dxa"/>
        </w:tblCellMar>
        <w:tblLook w:val="0000"/>
      </w:tblPr>
      <w:tblGrid>
        <w:gridCol w:w="2760"/>
        <w:gridCol w:w="6312"/>
      </w:tblGrid>
      <w:tr w:rsidTr="00A93A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A8C">
            <w:pPr>
              <w:pStyle w:val="TableHeading"/>
              <w:rPr>
                <w:lang w:val="en-NZ"/>
              </w:rPr>
            </w:pPr>
            <w:r w:rsidRPr="00A93A8C">
              <w:t>ELEMENT</w:t>
            </w:r>
          </w:p>
        </w:tc>
        <w:tc>
          <w:tcPr>
            <w:tcW w:w="6312" w:type="dxa"/>
            <w:tcBorders>
              <w:top w:val="nil"/>
              <w:left w:val="nil"/>
              <w:bottom w:val="nil"/>
              <w:right w:val="nil"/>
            </w:tcBorders>
            <w:tcMar>
              <w:top w:w="0" w:type="dxa"/>
              <w:left w:w="62" w:type="dxa"/>
              <w:bottom w:w="0" w:type="dxa"/>
              <w:right w:w="62" w:type="dxa"/>
            </w:tcMar>
            <w:vAlign w:val="bottom"/>
          </w:tcPr>
          <w:p w:rsidR="00000000" w:rsidP="00A93A8C">
            <w:pPr>
              <w:pStyle w:val="TableHeading"/>
              <w:rPr>
                <w:lang w:val="en-NZ"/>
              </w:rPr>
            </w:pPr>
            <w:r w:rsidRPr="00A93A8C">
              <w:t>PERFORMANCE CRITERIA</w:t>
            </w:r>
          </w:p>
        </w:tc>
      </w:tr>
      <w:tr w:rsidTr="00A93A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A8C">
            <w:pPr>
              <w:pStyle w:val="List"/>
              <w:rPr>
                <w:lang w:val="en-NZ"/>
              </w:rPr>
            </w:pPr>
            <w:r w:rsidRPr="00A93A8C">
              <w:t>1</w:t>
            </w:r>
            <w:r w:rsidRPr="00A93A8C">
              <w:rPr>
                <w:rStyle w:val="SpecialBold"/>
              </w:rPr>
              <w:t xml:space="preserve">  </w:t>
            </w:r>
            <w:r w:rsidRPr="00A93A8C">
              <w:t>Plan and prepare for work on</w:t>
            </w:r>
            <w:r w:rsidRPr="00A93A8C">
              <w:rPr>
                <w:rStyle w:val="SpecialBold"/>
              </w:rPr>
              <w:t xml:space="preserve"> </w:t>
            </w:r>
            <w:r w:rsidRPr="00A93A8C">
              <w:rPr>
                <w:rStyle w:val="BoldandItalics"/>
              </w:rPr>
              <w:t>pumping and flow control systems</w:t>
            </w:r>
          </w:p>
        </w:tc>
        <w:tc>
          <w:tcPr>
            <w:tcW w:w="6312" w:type="dxa"/>
            <w:tcBorders>
              <w:top w:val="nil"/>
              <w:left w:val="nil"/>
              <w:bottom w:val="nil"/>
              <w:right w:val="nil"/>
            </w:tcBorders>
            <w:tcMar>
              <w:top w:w="0" w:type="dxa"/>
              <w:left w:w="62" w:type="dxa"/>
              <w:bottom w:w="0" w:type="dxa"/>
              <w:right w:w="62" w:type="dxa"/>
            </w:tcMar>
          </w:tcPr>
          <w:p w:rsidR="00000000" w:rsidRPr="00A93A8C" w:rsidP="00A93A8C">
            <w:pPr>
              <w:pStyle w:val="List"/>
            </w:pPr>
            <w:r w:rsidRPr="00A93A8C">
              <w:t xml:space="preserve">1.1 Apply work requirements for installation of </w:t>
            </w:r>
            <w:r w:rsidRPr="00A93A8C">
              <w:rPr>
                <w:rStyle w:val="BoldandItalics"/>
              </w:rPr>
              <w:t xml:space="preserve">pumps </w:t>
            </w:r>
            <w:r w:rsidRPr="00A93A8C">
              <w:t>and</w:t>
            </w:r>
            <w:r w:rsidRPr="00A93A8C">
              <w:rPr>
                <w:rStyle w:val="SpecialBold"/>
              </w:rPr>
              <w:t xml:space="preserve"> </w:t>
            </w:r>
            <w:r w:rsidRPr="00A93A8C">
              <w:rPr>
                <w:rStyle w:val="BoldandItalics"/>
              </w:rPr>
              <w:t>flow control devices</w:t>
            </w:r>
            <w:r w:rsidRPr="00A93A8C">
              <w:t xml:space="preserve"> in irrigation systems from plans, specifications and instructions</w:t>
            </w:r>
          </w:p>
          <w:p w:rsidR="00000000" w:rsidRPr="00A93A8C" w:rsidP="00A93A8C">
            <w:pPr>
              <w:pStyle w:val="List"/>
            </w:pPr>
            <w:r w:rsidRPr="00A93A8C">
              <w:t xml:space="preserve">1.2 Prepare work plans and identify </w:t>
            </w:r>
            <w:r w:rsidRPr="00A93A8C">
              <w:rPr>
                <w:rStyle w:val="BoldandItalics"/>
              </w:rPr>
              <w:t xml:space="preserve">OHS hazards </w:t>
            </w:r>
            <w:r w:rsidRPr="00A93A8C">
              <w:t>to ensure safety within the wo</w:t>
            </w:r>
            <w:r w:rsidRPr="00A93A8C">
              <w:t>rkplace</w:t>
            </w:r>
          </w:p>
          <w:p w:rsidR="00000000" w:rsidRPr="00A93A8C" w:rsidP="00A93A8C">
            <w:pPr>
              <w:pStyle w:val="List"/>
            </w:pPr>
            <w:r w:rsidRPr="00A93A8C">
              <w:t>1.3 Select and check equipment and tools to meet safety requirements of the task and site</w:t>
            </w:r>
          </w:p>
          <w:p w:rsidR="00000000" w:rsidP="00A93A8C">
            <w:pPr>
              <w:pStyle w:val="List"/>
              <w:rPr>
                <w:lang w:val="en-NZ"/>
              </w:rPr>
            </w:pPr>
            <w:r w:rsidRPr="00A93A8C">
              <w:t xml:space="preserve">1.4 Select, fit and use personal protective equipment </w:t>
            </w:r>
            <w:r w:rsidRPr="00A93A8C">
              <w:rPr>
                <w:rStyle w:val="BoldandItalics"/>
              </w:rPr>
              <w:t>(PPE)</w:t>
            </w:r>
          </w:p>
        </w:tc>
      </w:tr>
      <w:tr w:rsidTr="00A93A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A8C">
            <w:pPr>
              <w:pStyle w:val="List"/>
              <w:rPr>
                <w:lang w:val="en-NZ"/>
              </w:rPr>
            </w:pPr>
            <w:r w:rsidRPr="00A93A8C">
              <w:t>2</w:t>
            </w:r>
            <w:r w:rsidRPr="00A93A8C">
              <w:rPr>
                <w:rStyle w:val="SpecialBold"/>
              </w:rPr>
              <w:t xml:space="preserve">  </w:t>
            </w:r>
            <w:r w:rsidRPr="00A93A8C">
              <w:t>Carry out installation tasks for pumps and flow control devices.</w:t>
            </w:r>
          </w:p>
        </w:tc>
        <w:tc>
          <w:tcPr>
            <w:tcW w:w="6312" w:type="dxa"/>
            <w:tcBorders>
              <w:top w:val="nil"/>
              <w:left w:val="nil"/>
              <w:bottom w:val="nil"/>
              <w:right w:val="nil"/>
            </w:tcBorders>
            <w:tcMar>
              <w:top w:w="0" w:type="dxa"/>
              <w:left w:w="62" w:type="dxa"/>
              <w:bottom w:w="0" w:type="dxa"/>
              <w:right w:w="62" w:type="dxa"/>
            </w:tcMar>
          </w:tcPr>
          <w:p w:rsidR="00000000" w:rsidRPr="00A93A8C" w:rsidP="00A93A8C">
            <w:pPr>
              <w:pStyle w:val="List"/>
            </w:pPr>
            <w:r w:rsidRPr="00A93A8C">
              <w:t>2.1 Carry out installation ta</w:t>
            </w:r>
            <w:r w:rsidRPr="00A93A8C">
              <w:t>sks as directed for pumps according to manufacturer guidelines and legislative requirements</w:t>
            </w:r>
          </w:p>
          <w:p w:rsidR="00000000" w:rsidP="00A93A8C">
            <w:pPr>
              <w:pStyle w:val="List"/>
              <w:rPr>
                <w:lang w:val="en-NZ"/>
              </w:rPr>
            </w:pPr>
            <w:r w:rsidRPr="00A93A8C">
              <w:t>2.2 Carry out installation tasks as directed for flow control devices according to manufacturer guidelines</w:t>
            </w:r>
          </w:p>
        </w:tc>
      </w:tr>
      <w:tr w:rsidTr="00A93A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A8C">
            <w:pPr>
              <w:pStyle w:val="List"/>
              <w:rPr>
                <w:lang w:val="en-NZ"/>
              </w:rPr>
            </w:pPr>
            <w:r w:rsidRPr="00A93A8C">
              <w:t>3  Carry out maintenance tasks for pumps and flow contro</w:t>
            </w:r>
            <w:r w:rsidRPr="00A93A8C">
              <w:t>l devices.</w:t>
            </w:r>
          </w:p>
        </w:tc>
        <w:tc>
          <w:tcPr>
            <w:tcW w:w="6312" w:type="dxa"/>
            <w:tcBorders>
              <w:top w:val="nil"/>
              <w:left w:val="nil"/>
              <w:bottom w:val="nil"/>
              <w:right w:val="nil"/>
            </w:tcBorders>
            <w:tcMar>
              <w:top w:w="0" w:type="dxa"/>
              <w:left w:w="62" w:type="dxa"/>
              <w:bottom w:w="0" w:type="dxa"/>
              <w:right w:w="62" w:type="dxa"/>
            </w:tcMar>
          </w:tcPr>
          <w:p w:rsidR="00000000" w:rsidRPr="00A93A8C" w:rsidP="00A93A8C">
            <w:pPr>
              <w:pStyle w:val="List"/>
            </w:pPr>
            <w:r w:rsidRPr="00A93A8C">
              <w:t>3.1 Carry out routine inspections of flow control and metering facilities in irrigation systems according to organisational procedures</w:t>
            </w:r>
          </w:p>
          <w:p w:rsidR="00000000" w:rsidP="00A93A8C">
            <w:pPr>
              <w:pStyle w:val="List"/>
              <w:rPr>
                <w:lang w:val="en-NZ"/>
              </w:rPr>
            </w:pPr>
            <w:r w:rsidRPr="00A93A8C">
              <w:t>3.2 Carry out preventative maintenance and service of equipment and facilities according to manufacturer guide</w:t>
            </w:r>
            <w:r w:rsidRPr="00A93A8C">
              <w:t>lines and organisational requirements</w:t>
            </w:r>
          </w:p>
        </w:tc>
      </w:tr>
      <w:tr w:rsidTr="00A93A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3A8C">
            <w:pPr>
              <w:pStyle w:val="List"/>
              <w:rPr>
                <w:lang w:val="en-NZ"/>
              </w:rPr>
            </w:pPr>
            <w:r w:rsidRPr="00A93A8C">
              <w:t>4  Review, record and report activities.</w:t>
            </w:r>
          </w:p>
        </w:tc>
        <w:tc>
          <w:tcPr>
            <w:tcW w:w="6312" w:type="dxa"/>
            <w:tcBorders>
              <w:top w:val="nil"/>
              <w:left w:val="nil"/>
              <w:bottom w:val="nil"/>
              <w:right w:val="nil"/>
            </w:tcBorders>
            <w:tcMar>
              <w:top w:w="0" w:type="dxa"/>
              <w:left w:w="62" w:type="dxa"/>
              <w:bottom w:w="0" w:type="dxa"/>
              <w:right w:w="62" w:type="dxa"/>
            </w:tcMar>
          </w:tcPr>
          <w:p w:rsidR="00000000" w:rsidRPr="00A93A8C" w:rsidP="00A93A8C">
            <w:pPr>
              <w:pStyle w:val="List"/>
            </w:pPr>
            <w:r w:rsidRPr="00A93A8C">
              <w:t>4.1 Check, maintain and store equipment, tools and materials according to manufacturer guidelines and organisational procedures</w:t>
            </w:r>
          </w:p>
          <w:p w:rsidR="00000000" w:rsidRPr="00A93A8C" w:rsidP="00A93A8C">
            <w:pPr>
              <w:pStyle w:val="List"/>
            </w:pPr>
            <w:r w:rsidRPr="00A93A8C">
              <w:t>4.2 Restore work site to meet environmental and organisational requirements</w:t>
            </w:r>
          </w:p>
          <w:p w:rsidR="00000000" w:rsidRPr="00A93A8C" w:rsidP="00A93A8C">
            <w:pPr>
              <w:pStyle w:val="List"/>
            </w:pPr>
            <w:r w:rsidRPr="00A93A8C">
              <w:t>4.3 Record and report activities according to organisational procedures</w:t>
            </w:r>
          </w:p>
        </w:tc>
      </w:tr>
    </w:tbl>
    <w:p w:rsidR="00000000" w:rsidRPr="00A93A8C" w:rsidP="00A93A8C">
      <w:pPr>
        <w:pStyle w:val="BodyText"/>
      </w:pPr>
    </w:p>
    <w:p w:rsidR="00000000" w:rsidRPr="00A93A8C" w:rsidP="00A93A8C">
      <w:pPr>
        <w:pStyle w:val="AllowPageBreak"/>
      </w:pPr>
    </w:p>
    <w:p w:rsidR="00000000" w:rsidRPr="00A93A8C" w:rsidP="00A93A8C">
      <w:pPr>
        <w:pStyle w:val="Heading1"/>
      </w:pPr>
      <w:bookmarkStart w:id="9" w:name="O_406529"/>
      <w:bookmarkEnd w:id="9"/>
      <w:r w:rsidRPr="00A93A8C">
        <w:t>Required Skills and Knowledge</w:t>
      </w:r>
    </w:p>
    <w:p w:rsidR="00000000" w:rsidRPr="00A93A8C" w:rsidP="00A93A8C">
      <w:pPr>
        <w:pStyle w:val="BodyText"/>
      </w:pPr>
      <w:r w:rsidRPr="00A93A8C">
        <w:t>This section describes the skills and knowledge required fo</w:t>
      </w:r>
      <w:r w:rsidRPr="00A93A8C">
        <w:t>r this Unit.</w:t>
      </w:r>
    </w:p>
    <w:tbl>
      <w:tblPr>
        <w:tblW w:w="0" w:type="auto"/>
        <w:tblLayout w:type="fixed"/>
        <w:tblCellMar>
          <w:left w:w="62" w:type="dxa"/>
          <w:right w:w="62" w:type="dxa"/>
        </w:tblCellMar>
        <w:tblLook w:val="0000"/>
      </w:tblPr>
      <w:tblGrid>
        <w:gridCol w:w="9072"/>
      </w:tblGrid>
      <w:tr w:rsidTr="00A93A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3A8C">
            <w:pPr>
              <w:pStyle w:val="TableHeading"/>
              <w:rPr>
                <w:lang w:val="en-NZ"/>
              </w:rPr>
            </w:pPr>
            <w:r w:rsidRPr="00A93A8C">
              <w:t>Required skills include:</w:t>
            </w:r>
          </w:p>
        </w:tc>
      </w:tr>
      <w:tr w:rsidTr="00A93A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3A8C" w:rsidP="00A93A8C">
            <w:pPr>
              <w:pStyle w:val="BodyText"/>
            </w:pPr>
            <w:r w:rsidRPr="00A93A8C">
              <w:rPr>
                <w:rStyle w:val="SpecialBold"/>
              </w:rPr>
              <w:t>Ability to:</w:t>
            </w:r>
          </w:p>
          <w:p w:rsidR="00000000" w:rsidRPr="00A93A8C" w:rsidP="00A93A8C">
            <w:pPr>
              <w:pStyle w:val="ListBullet"/>
            </w:pPr>
            <w:r w:rsidRPr="00A93A8C">
              <w:t>follow plans, charts and instructions</w:t>
            </w:r>
          </w:p>
          <w:p w:rsidR="00000000" w:rsidRPr="00A93A8C" w:rsidP="00A93A8C">
            <w:pPr>
              <w:pStyle w:val="ListBullet"/>
            </w:pPr>
            <w:r w:rsidRPr="00A93A8C">
              <w:t>perform work-related calculations</w:t>
            </w:r>
          </w:p>
          <w:p w:rsidR="00000000" w:rsidRPr="00A93A8C" w:rsidP="00A93A8C">
            <w:pPr>
              <w:pStyle w:val="ListBullet"/>
            </w:pPr>
            <w:r w:rsidRPr="00A93A8C">
              <w:t xml:space="preserve">organise equipment and materials for installation work </w:t>
            </w:r>
          </w:p>
          <w:p w:rsidR="00000000" w:rsidRPr="00A93A8C" w:rsidP="00A93A8C">
            <w:pPr>
              <w:pStyle w:val="ListBullet"/>
            </w:pPr>
            <w:r w:rsidRPr="00A93A8C">
              <w:t>use power tools and hand tools</w:t>
            </w:r>
          </w:p>
          <w:p w:rsidR="00000000" w:rsidRPr="00A93A8C" w:rsidP="00A93A8C">
            <w:pPr>
              <w:pStyle w:val="ListBullet"/>
            </w:pPr>
            <w:r w:rsidRPr="00A93A8C">
              <w:t>handle materials safely</w:t>
            </w:r>
          </w:p>
          <w:p w:rsidR="00000000" w:rsidRPr="00A93A8C" w:rsidP="00A93A8C">
            <w:pPr>
              <w:pStyle w:val="ListBullet"/>
            </w:pPr>
            <w:r w:rsidRPr="00A93A8C">
              <w:t>install irrigation components</w:t>
            </w:r>
          </w:p>
          <w:p w:rsidR="00000000" w:rsidRPr="00A93A8C" w:rsidP="00A93A8C">
            <w:pPr>
              <w:pStyle w:val="ListBullet"/>
            </w:pPr>
            <w:r w:rsidRPr="00A93A8C">
              <w:t>identify hazards and adopt safe work practices</w:t>
            </w:r>
          </w:p>
          <w:p w:rsidR="00000000" w:rsidRPr="00A93A8C" w:rsidP="00A93A8C">
            <w:pPr>
              <w:pStyle w:val="ListBullet"/>
            </w:pPr>
            <w:r w:rsidRPr="00A93A8C">
              <w:t>identify and respond to operational problems</w:t>
            </w:r>
          </w:p>
          <w:p w:rsidR="00000000" w:rsidRPr="00A93A8C" w:rsidP="00A93A8C">
            <w:pPr>
              <w:pStyle w:val="ListBullet"/>
            </w:pPr>
            <w:r w:rsidRPr="00A93A8C">
              <w:t>communicate with work team members, supervisors, contractors and consultants</w:t>
            </w:r>
          </w:p>
          <w:p w:rsidR="00000000" w:rsidRPr="00A93A8C" w:rsidP="00A93A8C">
            <w:pPr>
              <w:pStyle w:val="ListBullet"/>
            </w:pPr>
            <w:r w:rsidRPr="00A93A8C">
              <w:t>use literacy skills to follow sequenced written instructi</w:t>
            </w:r>
            <w:r w:rsidRPr="00A93A8C">
              <w:t>ons and record information accurately and legibly</w:t>
            </w:r>
          </w:p>
          <w:p w:rsidR="00000000" w:rsidRPr="00A93A8C" w:rsidP="00A93A8C">
            <w:pPr>
              <w:pStyle w:val="ListBullet"/>
            </w:pPr>
            <w:r w:rsidRPr="00A93A8C">
              <w:t>use numeracy skills to estimate, calculate and record routine workplace measures</w:t>
            </w:r>
          </w:p>
          <w:p w:rsidR="00000000" w:rsidP="00A93A8C">
            <w:pPr>
              <w:pStyle w:val="ListBullet"/>
              <w:rPr>
                <w:lang w:val="en-NZ"/>
              </w:rPr>
            </w:pPr>
            <w:r w:rsidRPr="00A93A8C">
              <w:t>use interpersonal skills to relate to people from a range of social, cultural and ethnic backgrounds and with a range of phys</w:t>
            </w:r>
            <w:r w:rsidRPr="00A93A8C">
              <w:t>ical and mental abilities.</w:t>
            </w:r>
          </w:p>
        </w:tc>
      </w:tr>
      <w:tr w:rsidTr="00A93A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3A8C">
            <w:pPr>
              <w:pStyle w:val="TableHeading"/>
              <w:rPr>
                <w:lang w:val="en-NZ"/>
              </w:rPr>
            </w:pPr>
            <w:r w:rsidRPr="00A93A8C">
              <w:t>Required knowledge includes:</w:t>
            </w:r>
          </w:p>
        </w:tc>
      </w:tr>
      <w:tr w:rsidTr="00A93A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3A8C" w:rsidP="00A93A8C">
            <w:pPr>
              <w:pStyle w:val="BodyText"/>
            </w:pPr>
            <w:r w:rsidRPr="00A93A8C">
              <w:rPr>
                <w:rStyle w:val="SpecialBold"/>
              </w:rPr>
              <w:t>Knowledge of:</w:t>
            </w:r>
          </w:p>
          <w:p w:rsidR="00000000" w:rsidRPr="00A93A8C" w:rsidP="00A93A8C">
            <w:pPr>
              <w:pStyle w:val="ListBullet"/>
            </w:pPr>
            <w:r w:rsidRPr="00A93A8C">
              <w:t>types of pumps and their function and use</w:t>
            </w:r>
          </w:p>
          <w:p w:rsidR="00000000" w:rsidRPr="00A93A8C" w:rsidP="00A93A8C">
            <w:pPr>
              <w:pStyle w:val="ListBullet"/>
            </w:pPr>
            <w:r w:rsidRPr="00A93A8C">
              <w:t>types of flow control devices and their purpose</w:t>
            </w:r>
          </w:p>
          <w:p w:rsidR="00000000" w:rsidRPr="00A93A8C" w:rsidP="00A93A8C">
            <w:pPr>
              <w:pStyle w:val="ListBullet"/>
            </w:pPr>
            <w:r w:rsidRPr="00A93A8C">
              <w:t>basic principles of hydraulics and the operation of flows</w:t>
            </w:r>
          </w:p>
          <w:p w:rsidR="00000000" w:rsidRPr="00A93A8C" w:rsidP="00A93A8C">
            <w:pPr>
              <w:pStyle w:val="ListBullet"/>
            </w:pPr>
            <w:r w:rsidRPr="00A93A8C">
              <w:t>system layout</w:t>
            </w:r>
          </w:p>
          <w:p w:rsidR="00000000" w:rsidRPr="00A93A8C" w:rsidP="00A93A8C">
            <w:pPr>
              <w:pStyle w:val="ListBullet"/>
            </w:pPr>
            <w:r w:rsidRPr="00A93A8C">
              <w:t>principles of electricity and safe work procedures</w:t>
            </w:r>
          </w:p>
          <w:p w:rsidR="00000000" w:rsidRPr="00A93A8C" w:rsidP="00A93A8C">
            <w:pPr>
              <w:pStyle w:val="ListBullet"/>
            </w:pPr>
            <w:r w:rsidRPr="00A93A8C">
              <w:t>lock-out procedures for mechanical and electrical installations</w:t>
            </w:r>
          </w:p>
          <w:p w:rsidR="00000000" w:rsidRPr="00A93A8C" w:rsidP="00A93A8C">
            <w:pPr>
              <w:pStyle w:val="ListBullet"/>
            </w:pPr>
            <w:r w:rsidRPr="00A93A8C">
              <w:t>organisational communication systems</w:t>
            </w:r>
          </w:p>
          <w:p w:rsidR="00000000" w:rsidRPr="00A93A8C" w:rsidP="00A93A8C">
            <w:pPr>
              <w:pStyle w:val="ListBullet"/>
            </w:pPr>
            <w:r w:rsidRPr="00A93A8C">
              <w:t>effective workplace communication processes</w:t>
            </w:r>
          </w:p>
          <w:p w:rsidR="00000000" w:rsidRPr="00A93A8C" w:rsidP="00A93A8C">
            <w:pPr>
              <w:pStyle w:val="ListBullet"/>
            </w:pPr>
            <w:r w:rsidRPr="00A93A8C">
              <w:t>materials handling</w:t>
            </w:r>
          </w:p>
          <w:p w:rsidR="00000000" w:rsidRPr="00A93A8C" w:rsidP="00A93A8C">
            <w:pPr>
              <w:pStyle w:val="ListBullet"/>
            </w:pPr>
            <w:r w:rsidRPr="00A93A8C">
              <w:t>environmental, landscape and ground struc</w:t>
            </w:r>
            <w:r w:rsidRPr="00A93A8C">
              <w:t>ture of work area</w:t>
            </w:r>
          </w:p>
          <w:p w:rsidR="00000000" w:rsidRPr="00A93A8C" w:rsidP="00A93A8C">
            <w:pPr>
              <w:pStyle w:val="ListBullet"/>
            </w:pPr>
            <w:r w:rsidRPr="00A93A8C">
              <w:t>risk factors and potential hazards</w:t>
            </w:r>
          </w:p>
          <w:p w:rsidR="00000000" w:rsidRPr="00A93A8C" w:rsidP="00A93A8C">
            <w:pPr>
              <w:pStyle w:val="ListBullet"/>
            </w:pPr>
            <w:r w:rsidRPr="00A93A8C">
              <w:t>equipment operation, capacity and limitations</w:t>
            </w:r>
          </w:p>
          <w:p w:rsidR="00000000" w:rsidRPr="00A93A8C" w:rsidP="00A93A8C">
            <w:pPr>
              <w:pStyle w:val="ListBullet"/>
            </w:pPr>
            <w:r w:rsidRPr="00A93A8C">
              <w:t>effects of weather and conditions on operation of system, site and plant</w:t>
            </w:r>
          </w:p>
          <w:p w:rsidR="00000000" w:rsidRPr="00A93A8C" w:rsidP="00A93A8C">
            <w:pPr>
              <w:pStyle w:val="ListBullet"/>
            </w:pPr>
            <w:r w:rsidRPr="00A93A8C">
              <w:t>flow measurement principles and procedures</w:t>
            </w:r>
          </w:p>
          <w:p w:rsidR="00000000" w:rsidRPr="00A93A8C" w:rsidP="00A93A8C">
            <w:pPr>
              <w:pStyle w:val="ListBullet"/>
            </w:pPr>
            <w:r w:rsidRPr="00A93A8C">
              <w:t>layout and performance of pipes and fitti</w:t>
            </w:r>
            <w:r w:rsidRPr="00A93A8C">
              <w:t>ngs</w:t>
            </w:r>
          </w:p>
          <w:p w:rsidR="00000000" w:rsidRPr="00A93A8C" w:rsidP="00A93A8C">
            <w:pPr>
              <w:pStyle w:val="ListBullet"/>
            </w:pPr>
            <w:r w:rsidRPr="00A93A8C">
              <w:t>function of control systems.</w:t>
            </w:r>
          </w:p>
        </w:tc>
      </w:tr>
    </w:tbl>
    <w:p w:rsidR="00000000" w:rsidRPr="00A93A8C" w:rsidP="00A93A8C">
      <w:pPr>
        <w:pStyle w:val="BodyText"/>
      </w:pPr>
    </w:p>
    <w:p w:rsidR="00000000" w:rsidRPr="00A93A8C" w:rsidP="00A93A8C">
      <w:pPr>
        <w:pStyle w:val="AllowPageBreak"/>
      </w:pPr>
    </w:p>
    <w:p w:rsidR="00000000" w:rsidRPr="00A93A8C" w:rsidP="00A93A8C">
      <w:pPr>
        <w:pStyle w:val="Heading1"/>
      </w:pPr>
      <w:bookmarkStart w:id="10" w:name="O_406530"/>
      <w:bookmarkEnd w:id="10"/>
      <w:r w:rsidRPr="00A93A8C">
        <w:t>Evidence Guide</w:t>
      </w:r>
    </w:p>
    <w:tbl>
      <w:tblPr>
        <w:tblW w:w="0" w:type="auto"/>
        <w:tblLayout w:type="fixed"/>
        <w:tblCellMar>
          <w:left w:w="62" w:type="dxa"/>
          <w:right w:w="62" w:type="dxa"/>
        </w:tblCellMar>
        <w:tblLook w:val="0000"/>
      </w:tblPr>
      <w:tblGrid>
        <w:gridCol w:w="3674"/>
        <w:gridCol w:w="5398"/>
      </w:tblGrid>
      <w:tr w:rsidTr="00A93A8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t xml:space="preserve">The evidence guide provides advice on assessment and must be read in conjunction with the performance criteria, required skills and knowledge, </w:t>
            </w:r>
            <w:r w:rsidRPr="00A93A8C">
              <w:t>range statement and the Assessment Guidelines for the Training Package.</w:t>
            </w:r>
          </w:p>
        </w:tc>
      </w:tr>
      <w:tr w:rsidTr="00A93A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p>
        </w:tc>
      </w:tr>
      <w:tr w:rsidTr="00A93A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A8C" w:rsidP="00A93A8C">
            <w:pPr>
              <w:pStyle w:val="BodyText"/>
            </w:pPr>
            <w:r w:rsidRPr="00A93A8C">
              <w:t>The evidence required to demonstrate competency in this Unit mus</w:t>
            </w:r>
            <w:r w:rsidRPr="00A93A8C">
              <w:t xml:space="preserve">t be relevant to workplace operations and satisfy holistically all of the requirements of the performance criteria and required skills and knowledge and include achievement of the following: </w:t>
            </w:r>
          </w:p>
          <w:p w:rsidR="00000000" w:rsidRPr="00A93A8C" w:rsidP="00A93A8C">
            <w:pPr>
              <w:pStyle w:val="ListBullet"/>
            </w:pPr>
            <w:r w:rsidRPr="00A93A8C">
              <w:t>assemble equipment and materials for installation work</w:t>
            </w:r>
          </w:p>
          <w:p w:rsidR="00000000" w:rsidRPr="00A93A8C" w:rsidP="00A93A8C">
            <w:pPr>
              <w:pStyle w:val="ListBullet"/>
            </w:pPr>
            <w:r w:rsidRPr="00A93A8C">
              <w:t>assist with the installation of pumps and flow-control devices</w:t>
            </w:r>
          </w:p>
          <w:p w:rsidR="00000000" w:rsidRPr="00A93A8C" w:rsidP="00A93A8C">
            <w:pPr>
              <w:pStyle w:val="ListBullet"/>
            </w:pPr>
            <w:r w:rsidRPr="00A93A8C">
              <w:t>assist with maintenance tasks for pumps and flow-control devices</w:t>
            </w:r>
          </w:p>
          <w:p w:rsidR="00000000" w:rsidP="00A93A8C">
            <w:pPr>
              <w:pStyle w:val="ListBullet"/>
              <w:rPr>
                <w:lang w:val="en-NZ"/>
              </w:rPr>
            </w:pPr>
            <w:r w:rsidRPr="00A93A8C">
              <w:t>identify basic faults related to pumping and flow control and fix or report.</w:t>
            </w:r>
          </w:p>
        </w:tc>
      </w:tr>
      <w:tr w:rsidTr="00A93A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A8C" w:rsidP="00A93A8C">
            <w:pPr>
              <w:pStyle w:val="BodyText"/>
            </w:pPr>
            <w:r w:rsidRPr="00A93A8C">
              <w:t>C</w:t>
            </w:r>
            <w:r w:rsidRPr="00A93A8C">
              <w:t>ompetency requires the application of work practices under work conditions. Selection and use of resources for some worksites may differ due to the regional or enterprise circumstances.</w:t>
            </w:r>
          </w:p>
        </w:tc>
      </w:tr>
    </w:tbl>
    <w:p w:rsidR="00000000" w:rsidRPr="00A93A8C" w:rsidP="00A93A8C">
      <w:pPr>
        <w:pStyle w:val="BodyText"/>
      </w:pPr>
    </w:p>
    <w:p w:rsidR="00000000" w:rsidRPr="00A93A8C" w:rsidP="00A93A8C">
      <w:pPr>
        <w:pStyle w:val="AllowPageBreak"/>
      </w:pPr>
    </w:p>
    <w:p w:rsidR="00000000" w:rsidRPr="00A93A8C" w:rsidP="00A93A8C">
      <w:pPr>
        <w:pStyle w:val="Heading1"/>
      </w:pPr>
      <w:bookmarkStart w:id="11" w:name="O_406531"/>
      <w:bookmarkEnd w:id="11"/>
      <w:r w:rsidRPr="00A93A8C">
        <w:t>Range Statement</w:t>
      </w:r>
    </w:p>
    <w:tbl>
      <w:tblPr>
        <w:tblW w:w="0" w:type="auto"/>
        <w:tblLayout w:type="fixed"/>
        <w:tblCellMar>
          <w:left w:w="62" w:type="dxa"/>
          <w:right w:w="62" w:type="dxa"/>
        </w:tblCellMar>
        <w:tblLook w:val="0000"/>
      </w:tblPr>
      <w:tblGrid>
        <w:gridCol w:w="3674"/>
        <w:gridCol w:w="5398"/>
      </w:tblGrid>
      <w:tr w:rsidTr="00A93A8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t xml:space="preserve">The range statement relates to the </w:t>
            </w:r>
            <w:r w:rsidRPr="00A93A8C">
              <w:t>Unit of Competency as a whole. It allows for different work environments and situations that may affect performance. Bold italicised wording, if used in the performance criteria, is detailed below. Essential operating conditions that may be present with tr</w:t>
            </w:r>
            <w:r w:rsidRPr="00A93A8C">
              <w:t>aining and assessment (depending on the work situation, needs of the candidate, accessibility of the item, and local industry and regional contexts) may also be included.</w:t>
            </w:r>
          </w:p>
        </w:tc>
      </w:tr>
      <w:tr w:rsidTr="00A93A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rPr>
                <w:rStyle w:val="BoldandItalics"/>
              </w:rPr>
              <w:t>Pumping and flow control systems</w:t>
            </w:r>
            <w:r w:rsidRPr="00A93A8C">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t>all types of pumps and pumping systems (including filters and valves) used to move water to or through an irrigation system</w:t>
            </w:r>
          </w:p>
        </w:tc>
      </w:tr>
      <w:tr w:rsidTr="00A93A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rPr>
                <w:rStyle w:val="BoldandItalics"/>
              </w:rPr>
              <w:t xml:space="preserve">Pumps </w:t>
            </w:r>
            <w:r w:rsidRPr="00A93A8C">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A8C" w:rsidP="00A93A8C">
            <w:pPr>
              <w:pStyle w:val="ListBullet"/>
            </w:pPr>
            <w:r w:rsidRPr="00A93A8C">
              <w:t>centrifugal</w:t>
            </w:r>
          </w:p>
          <w:p w:rsidR="00000000" w:rsidRPr="00A93A8C" w:rsidP="00A93A8C">
            <w:pPr>
              <w:pStyle w:val="ListBullet"/>
            </w:pPr>
            <w:r w:rsidRPr="00A93A8C">
              <w:t>Archimedes screw type</w:t>
            </w:r>
          </w:p>
          <w:p w:rsidR="00000000" w:rsidRPr="00A93A8C" w:rsidP="00A93A8C">
            <w:pPr>
              <w:pStyle w:val="ListBullet"/>
            </w:pPr>
            <w:r w:rsidRPr="00A93A8C">
              <w:t>submersible</w:t>
            </w:r>
          </w:p>
          <w:p w:rsidR="00000000" w:rsidP="00A93A8C">
            <w:pPr>
              <w:pStyle w:val="ListBullet"/>
              <w:rPr>
                <w:lang w:val="en-NZ"/>
              </w:rPr>
            </w:pPr>
            <w:r w:rsidRPr="00A93A8C">
              <w:t>positive displacementasic intenance pumps and flow-fe work proced</w:t>
            </w:r>
            <w:r w:rsidRPr="00A93A8C">
              <w:t>urestrol devices.</w:t>
            </w:r>
          </w:p>
        </w:tc>
      </w:tr>
      <w:tr w:rsidTr="00A93A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rPr>
                <w:rStyle w:val="BoldandItalics"/>
              </w:rPr>
              <w:t>Flow control</w:t>
            </w:r>
            <w:r w:rsidRPr="00A93A8C">
              <w:t xml:space="preserve"> </w:t>
            </w:r>
            <w:r w:rsidRPr="00A93A8C">
              <w:rPr>
                <w:rStyle w:val="BoldandItalics"/>
              </w:rPr>
              <w:t xml:space="preserve">devices </w:t>
            </w:r>
            <w:r w:rsidRPr="00A93A8C">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A8C" w:rsidP="00A93A8C">
            <w:pPr>
              <w:pStyle w:val="ListBullet"/>
            </w:pPr>
            <w:r w:rsidRPr="00A93A8C">
              <w:t>flow directional gates</w:t>
            </w:r>
          </w:p>
          <w:p w:rsidR="00000000" w:rsidRPr="00A93A8C" w:rsidP="00A93A8C">
            <w:pPr>
              <w:pStyle w:val="ListBullet"/>
            </w:pPr>
            <w:r w:rsidRPr="00A93A8C">
              <w:t>regulators</w:t>
            </w:r>
          </w:p>
          <w:p w:rsidR="00000000" w:rsidRPr="00A93A8C" w:rsidP="00A93A8C">
            <w:pPr>
              <w:pStyle w:val="ListBullet"/>
            </w:pPr>
            <w:r w:rsidRPr="00A93A8C">
              <w:t>valves:</w:t>
            </w:r>
          </w:p>
          <w:p w:rsidR="00000000" w:rsidRPr="00A93A8C" w:rsidP="00A93A8C">
            <w:pPr>
              <w:pStyle w:val="ListBullet2"/>
            </w:pPr>
            <w:r w:rsidRPr="00A93A8C">
              <w:t>sluice</w:t>
            </w:r>
          </w:p>
          <w:p w:rsidR="00000000" w:rsidRPr="00A93A8C" w:rsidP="00A93A8C">
            <w:pPr>
              <w:pStyle w:val="ListBullet2"/>
            </w:pPr>
            <w:r w:rsidRPr="00A93A8C">
              <w:t>gate</w:t>
            </w:r>
          </w:p>
          <w:p w:rsidR="00000000" w:rsidRPr="00A93A8C" w:rsidP="00A93A8C">
            <w:pPr>
              <w:pStyle w:val="ListBullet2"/>
            </w:pPr>
            <w:r w:rsidRPr="00A93A8C">
              <w:t>blade</w:t>
            </w:r>
          </w:p>
          <w:p w:rsidR="00000000" w:rsidRPr="00A93A8C" w:rsidP="00A93A8C">
            <w:pPr>
              <w:pStyle w:val="ListBullet2"/>
            </w:pPr>
            <w:r w:rsidRPr="00A93A8C">
              <w:t>non-return</w:t>
            </w:r>
          </w:p>
          <w:p w:rsidR="00000000" w:rsidP="00A93A8C">
            <w:pPr>
              <w:pStyle w:val="ListBullet2"/>
              <w:rPr>
                <w:lang w:val="en-NZ"/>
              </w:rPr>
            </w:pPr>
            <w:r w:rsidRPr="00A93A8C">
              <w:t>doors, drop structures and bars.</w:t>
            </w:r>
          </w:p>
        </w:tc>
      </w:tr>
      <w:tr w:rsidTr="00A93A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rPr>
                <w:rStyle w:val="BoldandItalics"/>
              </w:rPr>
              <w:t>OHS hazards</w:t>
            </w:r>
            <w:r w:rsidRPr="00A93A8C">
              <w:t xml:space="preserve"> should be identified through site risk assessment and organisational procedures </w:t>
            </w:r>
            <w:r w:rsidRPr="00A93A8C">
              <w:t>and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t>solar radiation, dust, noise, air- and soil-borne micro-organisms, chemicals and hazardous substances, sharp hand tools and equipment, manual handling, holes, and slippery and uneven surfaces.</w:t>
            </w:r>
          </w:p>
        </w:tc>
      </w:tr>
      <w:tr w:rsidTr="00A93A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A8C">
            <w:pPr>
              <w:pStyle w:val="BodyText"/>
              <w:rPr>
                <w:lang w:val="en-NZ"/>
              </w:rPr>
            </w:pPr>
            <w:r w:rsidRPr="00A93A8C">
              <w:t xml:space="preserve">Personal protective clothing and equipment </w:t>
            </w:r>
            <w:r w:rsidRPr="00A93A8C">
              <w:rPr>
                <w:rStyle w:val="BoldandItalics"/>
              </w:rPr>
              <w:t>(P</w:t>
            </w:r>
            <w:r w:rsidRPr="00A93A8C">
              <w:rPr>
                <w:rStyle w:val="BoldandItalics"/>
              </w:rPr>
              <w:t>PE)</w:t>
            </w:r>
            <w:r w:rsidRPr="00A93A8C">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A8C" w:rsidP="00A93A8C">
            <w:pPr>
              <w:pStyle w:val="BodyText"/>
            </w:pPr>
            <w:r w:rsidRPr="00A93A8C">
              <w:t>steel capped boots/shoes, overalls, gloves, sun hat, sunscreen lotion, safety goggles, face mask and hearing protection, and any protection required for the use of equipment.</w:t>
            </w:r>
          </w:p>
        </w:tc>
      </w:tr>
    </w:tbl>
    <w:p w:rsidR="00000000" w:rsidRPr="00A93A8C" w:rsidP="00A93A8C">
      <w:pPr>
        <w:pStyle w:val="BodyText"/>
      </w:pPr>
    </w:p>
    <w:p w:rsidR="00000000" w:rsidRPr="00A93A8C" w:rsidP="00A93A8C">
      <w:pPr>
        <w:pStyle w:val="AllowPageBreak"/>
      </w:pPr>
    </w:p>
    <w:p w:rsidR="00000000" w:rsidRPr="00A93A8C" w:rsidP="00A93A8C">
      <w:pPr>
        <w:pStyle w:val="Heading1"/>
      </w:pPr>
      <w:bookmarkStart w:id="12" w:name="O_406532"/>
      <w:bookmarkEnd w:id="12"/>
      <w:r w:rsidRPr="00A93A8C">
        <w:t>Unit Sector(s)</w:t>
      </w:r>
    </w:p>
    <w:p w:rsidR="00000000" w:rsidRPr="00A93A8C" w:rsidP="00A93A8C">
      <w:pPr>
        <w:pStyle w:val="BodyText"/>
      </w:pPr>
      <w:r w:rsidRPr="00A93A8C">
        <w:t>Irrigation</w:t>
      </w:r>
    </w:p>
    <w:p w:rsidR="00000000" w:rsidRPr="00A93A8C" w:rsidP="00A93A8C"/>
    <w:sectPr w:rsidSect="00A93A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1D6" w:rsidP="004B61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6" w:rsidP="00A93A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B61D6" w:rsidP="00A93A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B61D6" w:rsidP="00A93A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8C" w:rsidRPr="004B61D6" w:rsidP="004B61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D6" w:rsidP="00A93A8C">
    <w:pPr>
      <w:pStyle w:val="Header"/>
      <w:framePr w:wrap="around"/>
    </w:pPr>
    <w:r>
      <w:fldChar w:fldCharType="begin"/>
    </w:r>
    <w:r>
      <w:instrText xml:space="preserve"> TITLE   \* MERGEFORMAT </w:instrText>
    </w:r>
    <w:r>
      <w:fldChar w:fldCharType="separate"/>
    </w:r>
    <w:r>
      <w:t>AHCIRG208A Assist with the installation and maintenance of pumps and flow control devices for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4B61D6" w:rsidP="00A93A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4C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64C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667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A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A8C"/>
    <w:pPr>
      <w:spacing w:before="360" w:after="60"/>
      <w:outlineLvl w:val="0"/>
    </w:pPr>
    <w:rPr>
      <w:sz w:val="32"/>
    </w:rPr>
  </w:style>
  <w:style w:type="paragraph" w:styleId="Heading2">
    <w:name w:val="heading 2"/>
    <w:basedOn w:val="HeadingBase"/>
    <w:next w:val="BodyText"/>
    <w:link w:val="Heading2Char"/>
    <w:qFormat/>
    <w:rsid w:val="00A93A8C"/>
    <w:pPr>
      <w:keepLines/>
      <w:spacing w:before="240" w:after="120"/>
      <w:outlineLvl w:val="1"/>
    </w:pPr>
    <w:rPr>
      <w:sz w:val="28"/>
      <w:szCs w:val="40"/>
    </w:rPr>
  </w:style>
  <w:style w:type="paragraph" w:styleId="Heading3">
    <w:name w:val="heading 3"/>
    <w:basedOn w:val="HeadingBase"/>
    <w:next w:val="BodyText"/>
    <w:link w:val="Heading3Char"/>
    <w:qFormat/>
    <w:rsid w:val="00A93A8C"/>
    <w:pPr>
      <w:spacing w:before="180" w:after="120"/>
      <w:outlineLvl w:val="2"/>
    </w:pPr>
    <w:rPr>
      <w:spacing w:val="-10"/>
      <w:kern w:val="32"/>
    </w:rPr>
  </w:style>
  <w:style w:type="paragraph" w:styleId="Heading4">
    <w:name w:val="heading 4"/>
    <w:basedOn w:val="HeadingBase"/>
    <w:next w:val="BodyText"/>
    <w:link w:val="Heading4Char"/>
    <w:qFormat/>
    <w:rsid w:val="00A93A8C"/>
    <w:pPr>
      <w:spacing w:before="160" w:after="120"/>
      <w:outlineLvl w:val="3"/>
    </w:pPr>
    <w:rPr>
      <w:sz w:val="22"/>
    </w:rPr>
  </w:style>
  <w:style w:type="paragraph" w:styleId="Heading5">
    <w:name w:val="heading 5"/>
    <w:basedOn w:val="HeadingBase"/>
    <w:next w:val="Normal"/>
    <w:link w:val="Heading5Char"/>
    <w:qFormat/>
    <w:rsid w:val="00A93A8C"/>
    <w:pPr>
      <w:spacing w:before="80"/>
      <w:outlineLvl w:val="4"/>
    </w:pPr>
    <w:rPr>
      <w:color w:val="918585"/>
      <w:sz w:val="20"/>
    </w:rPr>
  </w:style>
  <w:style w:type="paragraph" w:styleId="Heading6">
    <w:name w:val="heading 6"/>
    <w:basedOn w:val="HeadingBase"/>
    <w:next w:val="Normal"/>
    <w:link w:val="Heading6Char"/>
    <w:qFormat/>
    <w:rsid w:val="00A93A8C"/>
    <w:pPr>
      <w:spacing w:before="60"/>
      <w:outlineLvl w:val="5"/>
    </w:pPr>
    <w:rPr>
      <w:color w:val="918585"/>
      <w:sz w:val="20"/>
    </w:rPr>
  </w:style>
  <w:style w:type="paragraph" w:styleId="Heading7">
    <w:name w:val="heading 7"/>
    <w:basedOn w:val="Normal"/>
    <w:next w:val="Normal"/>
    <w:link w:val="Heading7Char"/>
    <w:qFormat/>
    <w:rsid w:val="00A93A8C"/>
    <w:pPr>
      <w:ind w:left="720"/>
      <w:outlineLvl w:val="6"/>
    </w:pPr>
    <w:rPr>
      <w:i/>
    </w:rPr>
  </w:style>
  <w:style w:type="paragraph" w:styleId="Heading8">
    <w:name w:val="heading 8"/>
    <w:basedOn w:val="Normal"/>
    <w:next w:val="Normal"/>
    <w:link w:val="Heading8Char"/>
    <w:qFormat/>
    <w:rsid w:val="00A93A8C"/>
    <w:pPr>
      <w:ind w:left="720"/>
      <w:outlineLvl w:val="7"/>
    </w:pPr>
    <w:rPr>
      <w:i/>
    </w:rPr>
  </w:style>
  <w:style w:type="paragraph" w:styleId="Heading9">
    <w:name w:val="heading 9"/>
    <w:basedOn w:val="Normal"/>
    <w:next w:val="Normal"/>
    <w:link w:val="Heading9Char"/>
    <w:qFormat/>
    <w:rsid w:val="00A93A8C"/>
    <w:pPr>
      <w:ind w:left="720"/>
      <w:outlineLvl w:val="8"/>
    </w:pPr>
    <w:rPr>
      <w:i/>
    </w:rPr>
  </w:style>
  <w:style w:type="character" w:default="1" w:styleId="DefaultParagraphFont">
    <w:name w:val="Default Paragraph Font"/>
    <w:uiPriority w:val="1"/>
    <w:unhideWhenUsed/>
    <w:rsid w:val="00A93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A8C"/>
  </w:style>
  <w:style w:type="character" w:customStyle="1" w:styleId="Heading1Char">
    <w:name w:val="Heading 1 Char"/>
    <w:basedOn w:val="DefaultParagraphFont"/>
    <w:link w:val="Heading1"/>
    <w:rsid w:val="00A93A8C"/>
    <w:rPr>
      <w:rFonts w:ascii="Times New Roman" w:eastAsia="Times New Roman" w:hAnsi="Times New Roman" w:cs="Times New Roman"/>
      <w:b/>
      <w:sz w:val="32"/>
      <w:szCs w:val="20"/>
      <w:lang w:eastAsia="en-US"/>
    </w:rPr>
  </w:style>
  <w:style w:type="paragraph" w:styleId="BodyText">
    <w:name w:val="Body Text"/>
    <w:basedOn w:val="Normal"/>
    <w:link w:val="BodyTextChar"/>
    <w:rsid w:val="00A93A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A8C"/>
    <w:rPr>
      <w:rFonts w:ascii="Times New Roman" w:eastAsia="Times New Roman" w:hAnsi="Times New Roman" w:cs="Times New Roman"/>
      <w:sz w:val="24"/>
      <w:lang w:eastAsia="en-US"/>
    </w:rPr>
  </w:style>
  <w:style w:type="paragraph" w:styleId="Footer">
    <w:name w:val="footer"/>
    <w:basedOn w:val="Normal"/>
    <w:link w:val="FooterChar"/>
    <w:rsid w:val="00A93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A8C"/>
    <w:rPr>
      <w:rFonts w:ascii="Times New Roman" w:eastAsia="Times New Roman" w:hAnsi="Times New Roman" w:cs="Times New Roman"/>
      <w:sz w:val="16"/>
      <w:lang w:eastAsia="en-US"/>
    </w:rPr>
  </w:style>
  <w:style w:type="paragraph" w:styleId="List">
    <w:name w:val="List"/>
    <w:basedOn w:val="BodyText"/>
    <w:next w:val="BodyText"/>
    <w:rsid w:val="00A93A8C"/>
    <w:pPr>
      <w:tabs>
        <w:tab w:val="left" w:pos="340"/>
      </w:tabs>
      <w:spacing w:before="60" w:after="60"/>
      <w:ind w:left="340" w:hanging="340"/>
    </w:pPr>
  </w:style>
  <w:style w:type="paragraph" w:styleId="ListBullet">
    <w:name w:val="List Bullet"/>
    <w:basedOn w:val="List"/>
    <w:rsid w:val="00A93A8C"/>
    <w:pPr>
      <w:numPr>
        <w:numId w:val="13"/>
      </w:numPr>
      <w:tabs>
        <w:tab w:val="clear" w:pos="340"/>
      </w:tabs>
      <w:spacing w:before="40" w:after="40"/>
    </w:pPr>
  </w:style>
  <w:style w:type="character" w:customStyle="1" w:styleId="SpecialBold">
    <w:name w:val="Special Bold"/>
    <w:basedOn w:val="DefaultParagraphFont"/>
    <w:rsid w:val="00A93A8C"/>
    <w:rPr>
      <w:b/>
      <w:spacing w:val="0"/>
    </w:rPr>
  </w:style>
  <w:style w:type="paragraph" w:styleId="ListBullet2">
    <w:name w:val="List Bullet 2"/>
    <w:basedOn w:val="List2"/>
    <w:rsid w:val="00A93A8C"/>
    <w:pPr>
      <w:numPr>
        <w:numId w:val="14"/>
      </w:numPr>
      <w:tabs>
        <w:tab w:val="clear" w:pos="680"/>
      </w:tabs>
    </w:pPr>
  </w:style>
  <w:style w:type="paragraph" w:customStyle="1" w:styleId="SuperHeading">
    <w:name w:val="SuperHeading"/>
    <w:basedOn w:val="Normal"/>
    <w:rsid w:val="00A93A8C"/>
    <w:pPr>
      <w:spacing w:before="240" w:after="120"/>
      <w:outlineLvl w:val="0"/>
    </w:pPr>
    <w:rPr>
      <w:rFonts w:ascii="Times New Roman" w:hAnsi="Times New Roman"/>
      <w:b/>
      <w:sz w:val="28"/>
    </w:rPr>
  </w:style>
  <w:style w:type="paragraph" w:customStyle="1" w:styleId="TableHeading">
    <w:name w:val="Table Heading"/>
    <w:basedOn w:val="HeadingBase"/>
    <w:rsid w:val="00A93A8C"/>
    <w:pPr>
      <w:keepLines/>
      <w:pBdr>
        <w:bottom w:val="single" w:sz="6" w:space="1" w:color="918585"/>
      </w:pBdr>
      <w:spacing w:before="240"/>
    </w:pPr>
  </w:style>
  <w:style w:type="paragraph" w:customStyle="1" w:styleId="AllowPageBreak">
    <w:name w:val="AllowPageBreak"/>
    <w:rsid w:val="00A93A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3A8C"/>
    <w:rPr>
      <w:b/>
      <w:i/>
      <w:u w:val="none"/>
    </w:rPr>
  </w:style>
  <w:style w:type="character" w:customStyle="1" w:styleId="Heading2Char">
    <w:name w:val="Heading 2 Char"/>
    <w:basedOn w:val="DefaultParagraphFont"/>
    <w:link w:val="Heading2"/>
    <w:rsid w:val="00A93A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A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A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A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A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A8C"/>
    <w:rPr>
      <w:rFonts w:ascii="Courier New" w:eastAsia="Times New Roman" w:hAnsi="Courier New" w:cs="Times New Roman"/>
      <w:i/>
      <w:szCs w:val="20"/>
      <w:lang w:eastAsia="en-US"/>
    </w:rPr>
  </w:style>
  <w:style w:type="paragraph" w:customStyle="1" w:styleId="HeadingBase">
    <w:name w:val="Heading Base"/>
    <w:rsid w:val="00A93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A8C"/>
    <w:pPr>
      <w:tabs>
        <w:tab w:val="right" w:leader="dot" w:pos="9072"/>
      </w:tabs>
      <w:ind w:left="567"/>
    </w:pPr>
    <w:rPr>
      <w:szCs w:val="22"/>
    </w:rPr>
  </w:style>
  <w:style w:type="paragraph" w:customStyle="1" w:styleId="TOCBase">
    <w:name w:val="TOC Base"/>
    <w:rsid w:val="00A93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A8C"/>
    <w:pPr>
      <w:tabs>
        <w:tab w:val="right" w:leader="dot" w:pos="9072"/>
      </w:tabs>
      <w:spacing w:before="40" w:after="40"/>
      <w:ind w:left="284"/>
    </w:pPr>
    <w:rPr>
      <w:rFonts w:ascii="Times New Roman" w:hAnsi="Times New Roman"/>
    </w:rPr>
  </w:style>
  <w:style w:type="paragraph" w:styleId="TOC1">
    <w:name w:val="toc 1"/>
    <w:basedOn w:val="TOCBase"/>
    <w:next w:val="Normal"/>
    <w:rsid w:val="00A93A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A8C"/>
    <w:pPr>
      <w:spacing w:before="5040"/>
      <w:jc w:val="center"/>
    </w:pPr>
    <w:rPr>
      <w:sz w:val="48"/>
      <w:szCs w:val="72"/>
      <w:lang w:val="en-US"/>
    </w:rPr>
  </w:style>
  <w:style w:type="character" w:customStyle="1" w:styleId="TitleChar">
    <w:name w:val="Title Char"/>
    <w:basedOn w:val="DefaultParagraphFont"/>
    <w:link w:val="Title"/>
    <w:rsid w:val="00A93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A8C"/>
    <w:pPr>
      <w:tabs>
        <w:tab w:val="left" w:pos="3600"/>
        <w:tab w:val="left" w:pos="3958"/>
      </w:tabs>
    </w:pPr>
  </w:style>
  <w:style w:type="paragraph" w:customStyle="1" w:styleId="Note">
    <w:name w:val="Note"/>
    <w:basedOn w:val="BodyText"/>
    <w:rsid w:val="00A93A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A8C"/>
    <w:pPr>
      <w:framePr w:wrap="auto" w:hAnchor="text" w:y="6049"/>
    </w:pPr>
    <w:rPr>
      <w:color w:val="000000"/>
      <w:sz w:val="40"/>
    </w:rPr>
  </w:style>
  <w:style w:type="paragraph" w:customStyle="1" w:styleId="TOCTitle">
    <w:name w:val="TOCTitle"/>
    <w:basedOn w:val="Heading1"/>
    <w:rsid w:val="00A93A8C"/>
    <w:pPr>
      <w:spacing w:after="240"/>
      <w:jc w:val="center"/>
      <w:outlineLvl w:val="9"/>
    </w:pPr>
    <w:rPr>
      <w:caps/>
    </w:rPr>
  </w:style>
  <w:style w:type="paragraph" w:customStyle="1" w:styleId="Version">
    <w:name w:val="Version"/>
    <w:rsid w:val="00A93A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A8C"/>
    <w:pPr>
      <w:keepNext w:val="0"/>
      <w:tabs>
        <w:tab w:val="right" w:pos="4176"/>
      </w:tabs>
      <w:ind w:left="198" w:hanging="198"/>
    </w:pPr>
    <w:rPr>
      <w:rFonts w:ascii="Garamond" w:hAnsi="Garamond"/>
    </w:rPr>
  </w:style>
  <w:style w:type="paragraph" w:styleId="IndexHeading">
    <w:name w:val="index heading"/>
    <w:basedOn w:val="Normal"/>
    <w:next w:val="Index1"/>
    <w:semiHidden/>
    <w:rsid w:val="00A93A8C"/>
    <w:pPr>
      <w:spacing w:before="120" w:after="120"/>
    </w:pPr>
    <w:rPr>
      <w:rFonts w:ascii="Arial" w:hAnsi="Arial"/>
      <w:b/>
      <w:color w:val="918585"/>
      <w:sz w:val="24"/>
    </w:rPr>
  </w:style>
  <w:style w:type="paragraph" w:styleId="Header">
    <w:name w:val="header"/>
    <w:basedOn w:val="Normal"/>
    <w:link w:val="HeaderChar"/>
    <w:rsid w:val="00A93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A8C"/>
    <w:rPr>
      <w:rFonts w:ascii="Times New Roman" w:eastAsia="Times New Roman" w:hAnsi="Times New Roman" w:cs="Times New Roman"/>
      <w:sz w:val="16"/>
      <w:szCs w:val="20"/>
      <w:lang w:val="en-GB" w:eastAsia="en-US"/>
    </w:rPr>
  </w:style>
  <w:style w:type="paragraph" w:customStyle="1" w:styleId="Chapter">
    <w:name w:val="Chapter"/>
    <w:basedOn w:val="Normal"/>
    <w:rsid w:val="00A93A8C"/>
    <w:pPr>
      <w:spacing w:before="240"/>
    </w:pPr>
    <w:rPr>
      <w:rFonts w:ascii="Times New Roman" w:hAnsi="Times New Roman"/>
      <w:smallCaps/>
      <w:spacing w:val="80"/>
      <w:sz w:val="28"/>
    </w:rPr>
  </w:style>
  <w:style w:type="paragraph" w:customStyle="1" w:styleId="InChapter">
    <w:name w:val="InChapter"/>
    <w:basedOn w:val="Heading3"/>
    <w:rsid w:val="00A93A8C"/>
    <w:pPr>
      <w:spacing w:after="240"/>
      <w:outlineLvl w:val="9"/>
    </w:pPr>
    <w:rPr>
      <w:noProof/>
    </w:rPr>
  </w:style>
  <w:style w:type="paragraph" w:styleId="Index2">
    <w:name w:val="index 2"/>
    <w:basedOn w:val="Normal"/>
    <w:next w:val="Normal"/>
    <w:semiHidden/>
    <w:rsid w:val="00A93A8C"/>
    <w:pPr>
      <w:tabs>
        <w:tab w:val="right" w:pos="4176"/>
      </w:tabs>
      <w:ind w:left="568" w:hanging="284"/>
    </w:pPr>
    <w:rPr>
      <w:rFonts w:ascii="Garamond" w:hAnsi="Garamond"/>
    </w:rPr>
  </w:style>
  <w:style w:type="paragraph" w:customStyle="1" w:styleId="Byline">
    <w:name w:val="Byline"/>
    <w:rsid w:val="00A93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A8C"/>
    <w:pPr>
      <w:tabs>
        <w:tab w:val="clear" w:pos="3600"/>
        <w:tab w:val="clear" w:pos="3958"/>
      </w:tabs>
      <w:jc w:val="right"/>
    </w:pPr>
  </w:style>
  <w:style w:type="character" w:styleId="Emphasis">
    <w:name w:val="Emphasis"/>
    <w:basedOn w:val="DefaultParagraphFont"/>
    <w:qFormat/>
    <w:rsid w:val="00A93A8C"/>
    <w:rPr>
      <w:i/>
    </w:rPr>
  </w:style>
  <w:style w:type="paragraph" w:styleId="Caption">
    <w:name w:val="caption"/>
    <w:basedOn w:val="BodyText"/>
    <w:next w:val="Normal"/>
    <w:qFormat/>
    <w:rsid w:val="00A93A8C"/>
    <w:pPr>
      <w:framePr w:w="2268" w:hSpace="181" w:vSpace="181" w:wrap="around" w:vAnchor="text" w:hAnchor="page" w:x="1135" w:y="285" w:anchorLock="1"/>
    </w:pPr>
    <w:rPr>
      <w:i/>
    </w:rPr>
  </w:style>
  <w:style w:type="paragraph" w:customStyle="1" w:styleId="MiniTOCTitle">
    <w:name w:val="MiniTOCTitle"/>
    <w:basedOn w:val="Heading4"/>
    <w:rsid w:val="00A93A8C"/>
    <w:pPr>
      <w:spacing w:before="240"/>
      <w:outlineLvl w:val="9"/>
    </w:pPr>
    <w:rPr>
      <w:noProof/>
      <w:sz w:val="24"/>
    </w:rPr>
  </w:style>
  <w:style w:type="paragraph" w:customStyle="1" w:styleId="MiniTOCItem">
    <w:name w:val="MiniTOCItem"/>
    <w:basedOn w:val="ListBullet"/>
    <w:rsid w:val="00A93A8C"/>
    <w:pPr>
      <w:numPr>
        <w:numId w:val="0"/>
      </w:numPr>
      <w:tabs>
        <w:tab w:val="right" w:leader="dot" w:pos="6521"/>
      </w:tabs>
      <w:spacing w:before="0" w:after="0"/>
    </w:pPr>
  </w:style>
  <w:style w:type="paragraph" w:customStyle="1" w:styleId="TOFTitle">
    <w:name w:val="TOFTitle"/>
    <w:basedOn w:val="TOCTitle"/>
    <w:rsid w:val="00A93A8C"/>
  </w:style>
  <w:style w:type="paragraph" w:styleId="TableofFigures">
    <w:name w:val="table of figures"/>
    <w:basedOn w:val="Normal"/>
    <w:next w:val="Normal"/>
    <w:semiHidden/>
    <w:rsid w:val="00A93A8C"/>
    <w:pPr>
      <w:tabs>
        <w:tab w:val="right" w:leader="dot" w:pos="9072"/>
      </w:tabs>
      <w:ind w:left="970" w:hanging="403"/>
    </w:pPr>
    <w:rPr>
      <w:rFonts w:ascii="Times New Roman" w:hAnsi="Times New Roman"/>
      <w:b/>
    </w:rPr>
  </w:style>
  <w:style w:type="paragraph" w:styleId="ListNumber">
    <w:name w:val="List Number"/>
    <w:basedOn w:val="List"/>
    <w:rsid w:val="00A93A8C"/>
    <w:pPr>
      <w:numPr>
        <w:numId w:val="11"/>
      </w:numPr>
    </w:pPr>
  </w:style>
  <w:style w:type="character" w:customStyle="1" w:styleId="WingdingSymbols">
    <w:name w:val="Wingding Symbols"/>
    <w:rsid w:val="00A93A8C"/>
    <w:rPr>
      <w:rFonts w:ascii="Wingdings" w:hAnsi="Wingdings"/>
    </w:rPr>
  </w:style>
  <w:style w:type="character" w:customStyle="1" w:styleId="HotSpot">
    <w:name w:val="HotSpot"/>
    <w:rsid w:val="00A93A8C"/>
    <w:rPr>
      <w:color w:val="0033CC"/>
      <w:u w:val="none"/>
    </w:rPr>
  </w:style>
  <w:style w:type="paragraph" w:customStyle="1" w:styleId="BodyTextRight">
    <w:name w:val="Body Text Right"/>
    <w:basedOn w:val="BodyText"/>
    <w:rsid w:val="00A93A8C"/>
    <w:pPr>
      <w:spacing w:before="0" w:after="0"/>
      <w:jc w:val="right"/>
    </w:pPr>
  </w:style>
  <w:style w:type="paragraph" w:styleId="Index3">
    <w:name w:val="index 3"/>
    <w:basedOn w:val="ListNumber2"/>
    <w:next w:val="Normal"/>
    <w:semiHidden/>
    <w:rsid w:val="00A93A8C"/>
    <w:pPr>
      <w:numPr>
        <w:numId w:val="0"/>
      </w:numPr>
      <w:tabs>
        <w:tab w:val="right" w:leader="dot" w:pos="4176"/>
      </w:tabs>
    </w:pPr>
  </w:style>
  <w:style w:type="paragraph" w:styleId="ListNumber2">
    <w:name w:val="List Number 2"/>
    <w:basedOn w:val="List2"/>
    <w:rsid w:val="00A93A8C"/>
    <w:pPr>
      <w:numPr>
        <w:numId w:val="10"/>
      </w:numPr>
      <w:tabs>
        <w:tab w:val="clear" w:pos="1060"/>
      </w:tabs>
    </w:pPr>
  </w:style>
  <w:style w:type="paragraph" w:customStyle="1" w:styleId="MarginNote">
    <w:name w:val="Margin Note"/>
    <w:basedOn w:val="BodyText"/>
    <w:rsid w:val="00A93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A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A8C"/>
    <w:rPr>
      <w:sz w:val="32"/>
    </w:rPr>
  </w:style>
  <w:style w:type="paragraph" w:customStyle="1" w:styleId="HeadingProcedure">
    <w:name w:val="Heading Procedure"/>
    <w:basedOn w:val="HeadingBase"/>
    <w:next w:val="Normal"/>
    <w:rsid w:val="00A93A8C"/>
    <w:pPr>
      <w:tabs>
        <w:tab w:val="left" w:pos="0"/>
      </w:tabs>
      <w:spacing w:before="120" w:after="60"/>
    </w:pPr>
    <w:rPr>
      <w:i/>
      <w:color w:val="918585"/>
      <w:sz w:val="22"/>
    </w:rPr>
  </w:style>
  <w:style w:type="paragraph" w:customStyle="1" w:styleId="TableBodyText">
    <w:name w:val="Table Body Text"/>
    <w:basedOn w:val="BodyText"/>
    <w:rsid w:val="00A93A8C"/>
    <w:pPr>
      <w:spacing w:before="60" w:after="60"/>
    </w:pPr>
  </w:style>
  <w:style w:type="paragraph" w:styleId="ListContinue">
    <w:name w:val="List Continue"/>
    <w:basedOn w:val="List"/>
    <w:rsid w:val="00A93A8C"/>
    <w:pPr>
      <w:ind w:firstLine="0"/>
    </w:pPr>
  </w:style>
  <w:style w:type="paragraph" w:customStyle="1" w:styleId="ListNote">
    <w:name w:val="List Note"/>
    <w:basedOn w:val="List"/>
    <w:rsid w:val="00A93A8C"/>
    <w:pPr>
      <w:pBdr>
        <w:top w:val="single" w:sz="6" w:space="2" w:color="918585"/>
        <w:bottom w:val="single" w:sz="6" w:space="2" w:color="918585"/>
      </w:pBdr>
      <w:tabs>
        <w:tab w:val="left" w:pos="1021"/>
      </w:tabs>
      <w:ind w:firstLine="0"/>
    </w:pPr>
  </w:style>
  <w:style w:type="paragraph" w:customStyle="1" w:styleId="Warning">
    <w:name w:val="Warning"/>
    <w:basedOn w:val="BodyText"/>
    <w:rsid w:val="00A93A8C"/>
    <w:pPr>
      <w:shd w:val="clear" w:color="auto" w:fill="D9D9D9"/>
      <w:tabs>
        <w:tab w:val="left" w:pos="992"/>
      </w:tabs>
      <w:ind w:left="119" w:right="119"/>
    </w:pPr>
    <w:rPr>
      <w:sz w:val="20"/>
    </w:rPr>
  </w:style>
  <w:style w:type="paragraph" w:customStyle="1" w:styleId="MarginIcons">
    <w:name w:val="Margin Icons"/>
    <w:basedOn w:val="BodyText"/>
    <w:rsid w:val="00A93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A8C"/>
    <w:rPr>
      <w:rFonts w:ascii="Courier New" w:hAnsi="Courier New"/>
    </w:rPr>
  </w:style>
  <w:style w:type="paragraph" w:customStyle="1" w:styleId="NoteBullet">
    <w:name w:val="Note Bullet"/>
    <w:basedOn w:val="Note"/>
    <w:rsid w:val="00A93A8C"/>
    <w:pPr>
      <w:tabs>
        <w:tab w:val="clear" w:pos="680"/>
      </w:tabs>
      <w:spacing w:before="60" w:after="60"/>
    </w:pPr>
  </w:style>
  <w:style w:type="paragraph" w:customStyle="1" w:styleId="SubHeading2">
    <w:name w:val="SubHeading2"/>
    <w:basedOn w:val="HeadingBase"/>
    <w:rsid w:val="00A93A8C"/>
    <w:pPr>
      <w:spacing w:before="240" w:after="60"/>
    </w:pPr>
    <w:rPr>
      <w:sz w:val="20"/>
    </w:rPr>
  </w:style>
  <w:style w:type="paragraph" w:customStyle="1" w:styleId="SubHeading1">
    <w:name w:val="SubHeading1"/>
    <w:basedOn w:val="HeadingBase"/>
    <w:rsid w:val="00A93A8C"/>
    <w:pPr>
      <w:spacing w:before="240" w:after="60"/>
    </w:pPr>
    <w:rPr>
      <w:color w:val="918585"/>
      <w:sz w:val="22"/>
    </w:rPr>
  </w:style>
  <w:style w:type="paragraph" w:customStyle="1" w:styleId="SideHeading">
    <w:name w:val="Side Heading"/>
    <w:basedOn w:val="HeadingBase"/>
    <w:rsid w:val="00A93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A8C"/>
    <w:pPr>
      <w:numPr>
        <w:numId w:val="12"/>
      </w:numPr>
    </w:pPr>
  </w:style>
  <w:style w:type="paragraph" w:styleId="PlainText">
    <w:name w:val="Plain Text"/>
    <w:basedOn w:val="Normal"/>
    <w:link w:val="PlainTextChar"/>
    <w:rsid w:val="00A93A8C"/>
    <w:rPr>
      <w:sz w:val="20"/>
    </w:rPr>
  </w:style>
  <w:style w:type="character" w:customStyle="1" w:styleId="PlainTextChar">
    <w:name w:val="Plain Text Char"/>
    <w:basedOn w:val="DefaultParagraphFont"/>
    <w:link w:val="PlainText"/>
    <w:rsid w:val="00A93A8C"/>
    <w:rPr>
      <w:rFonts w:ascii="Courier New" w:eastAsia="Times New Roman" w:hAnsi="Courier New" w:cs="Times New Roman"/>
      <w:sz w:val="20"/>
      <w:szCs w:val="20"/>
      <w:lang w:eastAsia="en-US"/>
    </w:rPr>
  </w:style>
  <w:style w:type="character" w:customStyle="1" w:styleId="MenuOption">
    <w:name w:val="Menu Option"/>
    <w:basedOn w:val="DefaultParagraphFont"/>
    <w:rsid w:val="00A93A8C"/>
    <w:rPr>
      <w:b/>
      <w:smallCaps/>
    </w:rPr>
  </w:style>
  <w:style w:type="paragraph" w:customStyle="1" w:styleId="TableListNumber">
    <w:name w:val="Table List Number"/>
    <w:basedOn w:val="ListNumber"/>
    <w:rsid w:val="00A93A8C"/>
    <w:pPr>
      <w:numPr>
        <w:numId w:val="0"/>
      </w:numPr>
    </w:pPr>
  </w:style>
  <w:style w:type="paragraph" w:styleId="TOC4">
    <w:name w:val="toc 4"/>
    <w:basedOn w:val="TOCBase"/>
    <w:next w:val="Normal"/>
    <w:semiHidden/>
    <w:rsid w:val="00A93A8C"/>
    <w:pPr>
      <w:tabs>
        <w:tab w:val="right" w:leader="dot" w:pos="9071"/>
      </w:tabs>
      <w:ind w:left="1701"/>
    </w:pPr>
  </w:style>
  <w:style w:type="paragraph" w:customStyle="1" w:styleId="ListAlpha">
    <w:name w:val="List Alpha"/>
    <w:basedOn w:val="List"/>
    <w:rsid w:val="00A93A8C"/>
    <w:pPr>
      <w:numPr>
        <w:numId w:val="9"/>
      </w:numPr>
    </w:pPr>
  </w:style>
  <w:style w:type="paragraph" w:customStyle="1" w:styleId="ListAlpha2">
    <w:name w:val="List Alpha 2"/>
    <w:basedOn w:val="List2"/>
    <w:rsid w:val="00A93A8C"/>
    <w:pPr>
      <w:numPr>
        <w:numId w:val="8"/>
      </w:numPr>
    </w:pPr>
  </w:style>
  <w:style w:type="paragraph" w:styleId="List2">
    <w:name w:val="List 2"/>
    <w:basedOn w:val="BodyText"/>
    <w:rsid w:val="00A93A8C"/>
    <w:pPr>
      <w:tabs>
        <w:tab w:val="left" w:pos="680"/>
      </w:tabs>
      <w:spacing w:before="60" w:after="60"/>
      <w:ind w:left="680" w:hanging="340"/>
    </w:pPr>
  </w:style>
  <w:style w:type="paragraph" w:styleId="List3">
    <w:name w:val="List 3"/>
    <w:basedOn w:val="BodyText"/>
    <w:rsid w:val="00A93A8C"/>
    <w:pPr>
      <w:tabs>
        <w:tab w:val="left" w:pos="1021"/>
      </w:tabs>
      <w:spacing w:before="60" w:after="60"/>
      <w:ind w:left="1020" w:hanging="340"/>
    </w:pPr>
  </w:style>
  <w:style w:type="paragraph" w:styleId="List4">
    <w:name w:val="List 4"/>
    <w:basedOn w:val="BodyText"/>
    <w:rsid w:val="00A93A8C"/>
    <w:pPr>
      <w:tabs>
        <w:tab w:val="left" w:pos="1361"/>
      </w:tabs>
      <w:spacing w:before="60" w:after="60"/>
      <w:ind w:left="1361" w:hanging="340"/>
    </w:pPr>
  </w:style>
  <w:style w:type="paragraph" w:styleId="List5">
    <w:name w:val="List 5"/>
    <w:basedOn w:val="BodyText"/>
    <w:rsid w:val="00A93A8C"/>
    <w:pPr>
      <w:tabs>
        <w:tab w:val="left" w:pos="1701"/>
      </w:tabs>
      <w:spacing w:before="60" w:after="60"/>
      <w:ind w:left="1701" w:hanging="340"/>
    </w:pPr>
  </w:style>
  <w:style w:type="paragraph" w:styleId="ListBullet3">
    <w:name w:val="List Bullet 3"/>
    <w:basedOn w:val="List3"/>
    <w:rsid w:val="00A93A8C"/>
    <w:pPr>
      <w:numPr>
        <w:numId w:val="15"/>
      </w:numPr>
      <w:tabs>
        <w:tab w:val="clear" w:pos="1021"/>
      </w:tabs>
      <w:ind w:left="1037" w:hanging="357"/>
    </w:pPr>
  </w:style>
  <w:style w:type="paragraph" w:styleId="ListBullet4">
    <w:name w:val="List Bullet 4"/>
    <w:basedOn w:val="List4"/>
    <w:rsid w:val="00A93A8C"/>
    <w:pPr>
      <w:numPr>
        <w:numId w:val="3"/>
      </w:numPr>
    </w:pPr>
  </w:style>
  <w:style w:type="paragraph" w:styleId="ListBullet5">
    <w:name w:val="List Bullet 5"/>
    <w:basedOn w:val="List5"/>
    <w:rsid w:val="00A93A8C"/>
    <w:pPr>
      <w:numPr>
        <w:numId w:val="4"/>
      </w:numPr>
    </w:pPr>
  </w:style>
  <w:style w:type="paragraph" w:styleId="ListContinue2">
    <w:name w:val="List Continue 2"/>
    <w:basedOn w:val="List2"/>
    <w:rsid w:val="00A93A8C"/>
    <w:pPr>
      <w:ind w:firstLine="0"/>
    </w:pPr>
  </w:style>
  <w:style w:type="paragraph" w:styleId="ListContinue3">
    <w:name w:val="List Continue 3"/>
    <w:basedOn w:val="List3"/>
    <w:rsid w:val="00A93A8C"/>
    <w:pPr>
      <w:ind w:left="1021" w:firstLine="0"/>
    </w:pPr>
  </w:style>
  <w:style w:type="paragraph" w:styleId="ListContinue4">
    <w:name w:val="List Continue 4"/>
    <w:basedOn w:val="List4"/>
    <w:rsid w:val="00A93A8C"/>
    <w:pPr>
      <w:ind w:firstLine="0"/>
    </w:pPr>
  </w:style>
  <w:style w:type="paragraph" w:styleId="ListContinue5">
    <w:name w:val="List Continue 5"/>
    <w:basedOn w:val="List5"/>
    <w:rsid w:val="00A93A8C"/>
    <w:pPr>
      <w:ind w:firstLine="0"/>
    </w:pPr>
  </w:style>
  <w:style w:type="paragraph" w:styleId="ListNumber3">
    <w:name w:val="List Number 3"/>
    <w:basedOn w:val="List3"/>
    <w:rsid w:val="00A93A8C"/>
    <w:pPr>
      <w:numPr>
        <w:numId w:val="5"/>
      </w:numPr>
    </w:pPr>
  </w:style>
  <w:style w:type="paragraph" w:styleId="ListNumber4">
    <w:name w:val="List Number 4"/>
    <w:basedOn w:val="List4"/>
    <w:rsid w:val="00A93A8C"/>
    <w:pPr>
      <w:numPr>
        <w:numId w:val="6"/>
      </w:numPr>
    </w:pPr>
  </w:style>
  <w:style w:type="paragraph" w:styleId="ListNumber5">
    <w:name w:val="List Number 5"/>
    <w:basedOn w:val="List5"/>
    <w:rsid w:val="00A93A8C"/>
    <w:pPr>
      <w:numPr>
        <w:numId w:val="7"/>
      </w:numPr>
    </w:pPr>
  </w:style>
  <w:style w:type="paragraph" w:styleId="BlockText">
    <w:name w:val="Block Text"/>
    <w:basedOn w:val="Normal"/>
    <w:rsid w:val="00A93A8C"/>
    <w:pPr>
      <w:spacing w:after="120"/>
      <w:ind w:left="1440" w:right="1440"/>
    </w:pPr>
  </w:style>
  <w:style w:type="character" w:customStyle="1" w:styleId="Subscript">
    <w:name w:val="Subscript"/>
    <w:basedOn w:val="DefaultParagraphFont"/>
    <w:rsid w:val="00A93A8C"/>
    <w:rPr>
      <w:sz w:val="16"/>
      <w:vertAlign w:val="subscript"/>
    </w:rPr>
  </w:style>
  <w:style w:type="character" w:customStyle="1" w:styleId="Superscript">
    <w:name w:val="Superscript"/>
    <w:basedOn w:val="DefaultParagraphFont"/>
    <w:rsid w:val="00A93A8C"/>
    <w:rPr>
      <w:sz w:val="16"/>
      <w:vertAlign w:val="superscript"/>
    </w:rPr>
  </w:style>
  <w:style w:type="character" w:customStyle="1" w:styleId="Symbols">
    <w:name w:val="Symbols"/>
    <w:basedOn w:val="DefaultParagraphFont"/>
    <w:rsid w:val="00A93A8C"/>
    <w:rPr>
      <w:rFonts w:ascii="Symbol" w:hAnsi="Symbol"/>
    </w:rPr>
  </w:style>
  <w:style w:type="character" w:customStyle="1" w:styleId="MenuOptions">
    <w:name w:val="Menu Options"/>
    <w:basedOn w:val="DefaultParagraphFont"/>
    <w:rsid w:val="00A93A8C"/>
    <w:rPr>
      <w:rFonts w:ascii="Arial Narrow" w:hAnsi="Arial Narrow"/>
      <w:smallCaps/>
    </w:rPr>
  </w:style>
  <w:style w:type="character" w:customStyle="1" w:styleId="Buttons">
    <w:name w:val="Buttons"/>
    <w:basedOn w:val="DefaultParagraphFont"/>
    <w:rsid w:val="00A93A8C"/>
    <w:rPr>
      <w:b/>
    </w:rPr>
  </w:style>
  <w:style w:type="character" w:customStyle="1" w:styleId="Underlined">
    <w:name w:val="Underlined"/>
    <w:basedOn w:val="DefaultParagraphFont"/>
    <w:rsid w:val="00A93A8C"/>
    <w:rPr>
      <w:u w:val="single"/>
    </w:rPr>
  </w:style>
  <w:style w:type="paragraph" w:customStyle="1" w:styleId="TableBodyTextRight">
    <w:name w:val="Table Body Text Right"/>
    <w:basedOn w:val="TableBodyText"/>
    <w:rsid w:val="00A93A8C"/>
    <w:pPr>
      <w:widowControl w:val="0"/>
      <w:autoSpaceDE w:val="0"/>
      <w:autoSpaceDN w:val="0"/>
      <w:adjustRightInd w:val="0"/>
      <w:jc w:val="right"/>
    </w:pPr>
    <w:rPr>
      <w:rFonts w:cs="Arial"/>
      <w:szCs w:val="18"/>
    </w:rPr>
  </w:style>
  <w:style w:type="paragraph" w:customStyle="1" w:styleId="CopyrightText">
    <w:name w:val="Copyright Text"/>
    <w:basedOn w:val="BodyText"/>
    <w:rsid w:val="00A93A8C"/>
    <w:rPr>
      <w:sz w:val="18"/>
    </w:rPr>
  </w:style>
  <w:style w:type="paragraph" w:customStyle="1" w:styleId="BodySmallRight">
    <w:name w:val="Body Small Right"/>
    <w:basedOn w:val="BodyTextRight"/>
    <w:rsid w:val="00A93A8C"/>
    <w:rPr>
      <w:sz w:val="18"/>
      <w:szCs w:val="18"/>
    </w:rPr>
  </w:style>
  <w:style w:type="paragraph" w:customStyle="1" w:styleId="MarginEdition">
    <w:name w:val="Margin Edition"/>
    <w:basedOn w:val="MarginNote"/>
    <w:rsid w:val="00A93A8C"/>
    <w:pPr>
      <w:spacing w:before="0" w:after="0"/>
    </w:pPr>
    <w:rPr>
      <w:rFonts w:ascii="Times New Roman" w:hAnsi="Times New Roman"/>
      <w:color w:val="999999"/>
    </w:rPr>
  </w:style>
  <w:style w:type="paragraph" w:customStyle="1" w:styleId="Spacer">
    <w:name w:val="Spacer"/>
    <w:basedOn w:val="Normal"/>
    <w:rsid w:val="00A93A8C"/>
    <w:rPr>
      <w:sz w:val="2"/>
      <w:szCs w:val="2"/>
    </w:rPr>
  </w:style>
  <w:style w:type="character" w:customStyle="1" w:styleId="Small">
    <w:name w:val="Small"/>
    <w:basedOn w:val="DefaultParagraphFont"/>
    <w:rsid w:val="00A93A8C"/>
    <w:rPr>
      <w:sz w:val="16"/>
    </w:rPr>
  </w:style>
  <w:style w:type="paragraph" w:customStyle="1" w:styleId="WideTable">
    <w:name w:val="Wide Table"/>
    <w:basedOn w:val="Normal"/>
    <w:rsid w:val="00A93A8C"/>
    <w:pPr>
      <w:ind w:left="-1418"/>
    </w:pPr>
    <w:rPr>
      <w:sz w:val="2"/>
      <w:szCs w:val="2"/>
    </w:rPr>
  </w:style>
  <w:style w:type="character" w:styleId="PageNumber">
    <w:name w:val="page number"/>
    <w:basedOn w:val="DefaultParagraphFont"/>
    <w:rsid w:val="00A93A8C"/>
  </w:style>
  <w:style w:type="paragraph" w:styleId="Quote">
    <w:name w:val="Quote"/>
    <w:basedOn w:val="Heading1"/>
    <w:link w:val="QuoteChar"/>
    <w:qFormat/>
    <w:rsid w:val="00A93A8C"/>
    <w:rPr>
      <w:b w:val="0"/>
      <w:sz w:val="72"/>
      <w:szCs w:val="72"/>
      <w:lang w:val="en-NZ"/>
    </w:rPr>
  </w:style>
  <w:style w:type="character" w:customStyle="1" w:styleId="QuoteChar">
    <w:name w:val="Quote Char"/>
    <w:basedOn w:val="DefaultParagraphFont"/>
    <w:link w:val="Quote"/>
    <w:rsid w:val="00A93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A8C"/>
    <w:pPr>
      <w:pageBreakBefore/>
    </w:pPr>
  </w:style>
  <w:style w:type="paragraph" w:customStyle="1" w:styleId="Border">
    <w:name w:val="Border"/>
    <w:basedOn w:val="Normal"/>
    <w:qFormat/>
    <w:rsid w:val="00A93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A8C"/>
    <w:rPr>
      <w:b/>
      <w:bCs/>
      <w:i/>
      <w:iCs/>
      <w:color w:val="auto"/>
    </w:rPr>
  </w:style>
  <w:style w:type="paragraph" w:styleId="IntenseQuote">
    <w:name w:val="Intense Quote"/>
    <w:basedOn w:val="Normal"/>
    <w:next w:val="Normal"/>
    <w:link w:val="IntenseQuoteChar"/>
    <w:uiPriority w:val="30"/>
    <w:qFormat/>
    <w:rsid w:val="00A93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A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A8C"/>
    <w:rPr>
      <w:smallCaps/>
      <w:color w:val="auto"/>
      <w:u w:val="single"/>
    </w:rPr>
  </w:style>
  <w:style w:type="character" w:styleId="IntenseReference">
    <w:name w:val="Intense Reference"/>
    <w:basedOn w:val="DefaultParagraphFont"/>
    <w:uiPriority w:val="32"/>
    <w:qFormat/>
    <w:rsid w:val="00A93A8C"/>
    <w:rPr>
      <w:b/>
      <w:bCs/>
      <w:smallCaps/>
      <w:color w:val="auto"/>
      <w:spacing w:val="5"/>
      <w:u w:val="single"/>
    </w:rPr>
  </w:style>
  <w:style w:type="paragraph" w:customStyle="1" w:styleId="2ColumnHeading">
    <w:name w:val="2Column Heading"/>
    <w:basedOn w:val="BodyText"/>
    <w:qFormat/>
    <w:rsid w:val="00A93A8C"/>
    <w:pPr>
      <w:spacing w:after="60"/>
      <w:ind w:left="-2268"/>
    </w:pPr>
    <w:rPr>
      <w:b/>
    </w:rPr>
  </w:style>
  <w:style w:type="paragraph" w:customStyle="1" w:styleId="Heading1TOC">
    <w:name w:val="Heading1 TOC"/>
    <w:basedOn w:val="Normal"/>
    <w:qFormat/>
    <w:rsid w:val="00A93A8C"/>
    <w:pPr>
      <w:spacing w:before="240" w:after="120"/>
    </w:pPr>
    <w:rPr>
      <w:rFonts w:ascii="Times New Roman" w:hAnsi="Times New Roman"/>
      <w:b/>
      <w:sz w:val="32"/>
    </w:rPr>
  </w:style>
  <w:style w:type="paragraph" w:customStyle="1" w:styleId="Heading2TOC">
    <w:name w:val="Heading2 TOC"/>
    <w:basedOn w:val="Normal"/>
    <w:qFormat/>
    <w:rsid w:val="00A93A8C"/>
    <w:pPr>
      <w:spacing w:before="240" w:after="60"/>
    </w:pPr>
    <w:rPr>
      <w:rFonts w:ascii="Times New Roman" w:hAnsi="Times New Roman"/>
      <w:b/>
      <w:sz w:val="28"/>
    </w:rPr>
  </w:style>
  <w:style w:type="character" w:customStyle="1" w:styleId="Underline">
    <w:name w:val="Underline"/>
    <w:basedOn w:val="DefaultParagraphFont"/>
    <w:qFormat/>
    <w:rsid w:val="00A93A8C"/>
    <w:rPr>
      <w:u w:val="single"/>
    </w:rPr>
  </w:style>
  <w:style w:type="paragraph" w:styleId="BalloonText">
    <w:name w:val="Balloon Text"/>
    <w:basedOn w:val="Normal"/>
    <w:link w:val="BalloonTextChar"/>
    <w:rsid w:val="00A93A8C"/>
    <w:rPr>
      <w:rFonts w:ascii="Tahoma" w:hAnsi="Tahoma" w:cs="Tahoma"/>
      <w:sz w:val="16"/>
      <w:szCs w:val="16"/>
    </w:rPr>
  </w:style>
  <w:style w:type="character" w:customStyle="1" w:styleId="BalloonTextChar">
    <w:name w:val="Balloon Text Char"/>
    <w:basedOn w:val="DefaultParagraphFont"/>
    <w:link w:val="BalloonText"/>
    <w:rsid w:val="00A93A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A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A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A8C"/>
    <w:rPr>
      <w:b/>
      <w:color w:val="660033"/>
      <w:spacing w:val="0"/>
    </w:rPr>
  </w:style>
  <w:style w:type="paragraph" w:customStyle="1" w:styleId="Nameditemlist">
    <w:name w:val="Named item list"/>
    <w:basedOn w:val="BodyText"/>
    <w:qFormat/>
    <w:rsid w:val="00A93A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6213</Characters>
  <Application>Microsoft Office Word</Application>
  <DocSecurity>0</DocSecurity>
  <Lines>195</Lines>
  <Paragraphs>105</Paragraphs>
  <ScaleCrop>false</ScaleCrop>
  <Company>Author-it Software Corporation Ltd.</Company>
  <LinksUpToDate>false</LinksUpToDate>
  <CharactersWithSpaces>7163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AHCIRG208A Assist with the installation and maintenance of pumps and flow control devices for irrigation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2012-07-02T03:19:00Z</dcterms:created>
  <dcterms:modified xsi:type="dcterms:W3CDTF">2012-07-02T03:19:00Z</dcterms:modified>
</cp:coreProperties>
</file>