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045" w:rsidP="00DE10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AHCILM508A Propose a negotiated outcome for a given area of country</w:t>
      </w:r>
      <w:r>
        <w:fldChar w:fldCharType="end"/>
      </w:r>
    </w:p>
    <w:p w:rsidR="00DE1045" w:rsidP="00DE1045">
      <w:pPr>
        <w:pStyle w:val="Version"/>
        <w:sectPr w:rsidSect="00BF4D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4DC2" w:rsidP="00BF4DC2">
      <w:pPr>
        <w:pStyle w:val="SuperHeading"/>
      </w:pPr>
      <w:r w:rsidRPr="00BF4DC2">
        <w:t>AHCILM508A Propose a negotiated outcome for a given area of country</w:t>
      </w:r>
    </w:p>
    <w:p w:rsidR="00000000" w:rsidRPr="00BF4DC2" w:rsidP="00BF4DC2">
      <w:pPr>
        <w:pStyle w:val="Heading1"/>
      </w:pPr>
      <w:bookmarkStart w:id="1" w:name="O_267837"/>
      <w:bookmarkEnd w:id="1"/>
      <w:r w:rsidRPr="00BF4DC2">
        <w:t>Modification History</w:t>
      </w:r>
    </w:p>
    <w:p w:rsidR="00000000" w:rsidRPr="00BF4DC2" w:rsidP="00BF4DC2">
      <w:pPr>
        <w:pStyle w:val="BodyText"/>
      </w:pPr>
      <w:r w:rsidRPr="00BF4DC2">
        <w:t>Not Applicable</w:t>
      </w:r>
    </w:p>
    <w:p w:rsidR="00000000" w:rsidRPr="00BF4DC2" w:rsidP="00BF4DC2">
      <w:pPr>
        <w:pStyle w:val="AllowPageBreak"/>
      </w:pPr>
    </w:p>
    <w:p w:rsidR="00000000" w:rsidRPr="00BF4DC2" w:rsidP="00BF4DC2">
      <w:pPr>
        <w:pStyle w:val="Heading1"/>
      </w:pPr>
      <w:bookmarkStart w:id="2" w:name="O_188002"/>
      <w:bookmarkEnd w:id="2"/>
      <w:r w:rsidRPr="00BF4DC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9"/>
        <w:gridCol w:w="5853"/>
      </w:tblGrid>
      <w:tr w:rsidTr="00DE1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2">
            <w:pPr>
              <w:pStyle w:val="BodyText"/>
              <w:rPr>
                <w:lang w:val="en-NZ"/>
              </w:rPr>
            </w:pPr>
            <w:r w:rsidRPr="00BF4DC2">
              <w:rPr>
                <w:rStyle w:val="SpecialBold"/>
              </w:rPr>
              <w:t>Unit descriptor</w:t>
            </w:r>
          </w:p>
        </w:tc>
        <w:tc>
          <w:tcPr>
            <w:tcW w:w="5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2" w:rsidP="00BF4DC2">
            <w:pPr>
              <w:pStyle w:val="BodyText"/>
            </w:pPr>
            <w:r w:rsidRPr="00BF4DC2">
              <w:t>This unit covers the process of proposing a negotiated outcome for a given area of c</w:t>
            </w:r>
            <w:r w:rsidRPr="00BF4DC2">
              <w:t>ountry according to community guidelines and best practice procedures and defines the standard required to:  identify implications for an area of country for government agency and community;  detail processes and proposals for resolving issues regarding ac</w:t>
            </w:r>
            <w:r w:rsidRPr="00BF4DC2">
              <w:t xml:space="preserve">cess and use of land;  gather and analyse information on a given area to develop an analytical framework for land use;  formulate and communicate proposals for given area of country;  document and seek endorsement for a proposal that seeks to negotiate an </w:t>
            </w:r>
            <w:r w:rsidRPr="00BF4DC2">
              <w:t>outcome for a given area of country.</w:t>
            </w:r>
          </w:p>
        </w:tc>
      </w:tr>
    </w:tbl>
    <w:p w:rsidR="00DE1045" w:rsidP="00BF4DC2">
      <w:pPr>
        <w:pStyle w:val="BodyText"/>
      </w:pPr>
    </w:p>
    <w:p w:rsidR="00DE1045" w:rsidP="00BF4DC2">
      <w:pPr>
        <w:pStyle w:val="BodyText"/>
      </w:pPr>
    </w:p>
    <w:p w:rsidR="00000000" w:rsidRPr="00BF4DC2" w:rsidP="00BF4DC2">
      <w:pPr>
        <w:pStyle w:val="Heading1"/>
      </w:pPr>
      <w:bookmarkStart w:id="3" w:name="O_188006"/>
      <w:bookmarkEnd w:id="3"/>
      <w:r w:rsidRPr="00BF4DC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2"/>
        <w:gridCol w:w="5770"/>
      </w:tblGrid>
      <w:tr w:rsidTr="00DE1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2">
            <w:pPr>
              <w:pStyle w:val="BodyText"/>
              <w:rPr>
                <w:lang w:val="en-NZ"/>
              </w:rPr>
            </w:pPr>
            <w:r w:rsidRPr="00BF4DC2">
              <w:rPr>
                <w:rStyle w:val="SpecialBold"/>
              </w:rPr>
              <w:t>Application of the unit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2" w:rsidP="00BF4DC2">
            <w:pPr>
              <w:pStyle w:val="BodyText"/>
            </w:pPr>
            <w:r w:rsidRPr="00BF4DC2">
              <w:t xml:space="preserve">This unit applies to negotiators who work independently and work within cultural protocols.  It includes a level of responsibility for communication </w:t>
            </w:r>
            <w:r w:rsidRPr="00BF4DC2">
              <w:t>with all stakeholders involved in the program.</w:t>
            </w:r>
          </w:p>
          <w:p w:rsidR="00000000" w:rsidRPr="00BF4DC2" w:rsidP="00BF4DC2">
            <w:pPr>
              <w:pStyle w:val="BodyText"/>
            </w:pPr>
            <w:r w:rsidRPr="00BF4DC2">
              <w:t>Note: Delivery and assessment against this standard must comply with community protocols and guidelines and be supported by elders and custodians of country.</w:t>
            </w:r>
          </w:p>
        </w:tc>
      </w:tr>
    </w:tbl>
    <w:p w:rsidR="00DE1045" w:rsidP="00BF4DC2">
      <w:pPr>
        <w:pStyle w:val="BodyText"/>
      </w:pPr>
    </w:p>
    <w:p w:rsidR="00DE1045" w:rsidP="00BF4DC2">
      <w:pPr>
        <w:pStyle w:val="BodyText"/>
      </w:pPr>
    </w:p>
    <w:p w:rsidR="00000000" w:rsidRPr="00BF4DC2" w:rsidP="00BF4DC2">
      <w:pPr>
        <w:pStyle w:val="Heading1"/>
      </w:pPr>
      <w:bookmarkStart w:id="4" w:name="O_276097"/>
      <w:bookmarkEnd w:id="4"/>
      <w:r w:rsidRPr="00BF4DC2">
        <w:t>Licensing/Regulatory Informatio</w:t>
      </w:r>
      <w:r w:rsidRPr="00BF4DC2">
        <w:t>n</w:t>
      </w:r>
    </w:p>
    <w:p w:rsidR="00000000" w:rsidRPr="00BF4DC2" w:rsidP="00BF4DC2">
      <w:pPr>
        <w:pStyle w:val="BodyText"/>
      </w:pPr>
      <w:r w:rsidRPr="00BF4DC2">
        <w:t>Not Applicable</w:t>
      </w:r>
    </w:p>
    <w:p w:rsidR="00000000" w:rsidRPr="00BF4DC2" w:rsidP="00BF4DC2">
      <w:pPr>
        <w:pStyle w:val="AllowPageBreak"/>
      </w:pPr>
    </w:p>
    <w:p w:rsidR="00000000" w:rsidRPr="00BF4DC2" w:rsidP="00BF4DC2">
      <w:pPr>
        <w:pStyle w:val="Heading1"/>
      </w:pPr>
      <w:bookmarkStart w:id="5" w:name="O_188004"/>
      <w:bookmarkEnd w:id="5"/>
      <w:r w:rsidRPr="00BF4DC2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DE1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2">
            <w:pPr>
              <w:pStyle w:val="BodyText"/>
              <w:rPr>
                <w:lang w:val="en-NZ"/>
              </w:rPr>
            </w:pPr>
            <w:r w:rsidRPr="00BF4DC2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2">
            <w:pPr>
              <w:pStyle w:val="BodyText"/>
              <w:rPr>
                <w:lang w:val="en-NZ"/>
              </w:rPr>
            </w:pPr>
          </w:p>
        </w:tc>
      </w:tr>
      <w:tr w:rsidTr="00DE1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2">
            <w:pPr>
              <w:pStyle w:val="BodyText"/>
              <w:rPr>
                <w:lang w:val="en-NZ"/>
              </w:rPr>
            </w:pPr>
          </w:p>
        </w:tc>
      </w:tr>
      <w:tr w:rsidTr="00DE1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2" w:rsidP="00BF4DC2">
            <w:pPr>
              <w:pStyle w:val="BodyText"/>
            </w:pPr>
          </w:p>
        </w:tc>
      </w:tr>
    </w:tbl>
    <w:p w:rsidR="00DE1045" w:rsidP="00BF4DC2">
      <w:pPr>
        <w:pStyle w:val="BodyText"/>
      </w:pPr>
    </w:p>
    <w:p w:rsidR="00DE1045" w:rsidP="00BF4DC2">
      <w:pPr>
        <w:pStyle w:val="BodyText"/>
      </w:pPr>
    </w:p>
    <w:p w:rsidR="00000000" w:rsidRPr="00BF4DC2" w:rsidP="00BF4DC2">
      <w:pPr>
        <w:pStyle w:val="Heading1"/>
      </w:pPr>
      <w:bookmarkStart w:id="6" w:name="O_188003"/>
      <w:bookmarkEnd w:id="6"/>
      <w:r w:rsidRPr="00BF4DC2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DE1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2">
            <w:pPr>
              <w:pStyle w:val="BodyText"/>
              <w:rPr>
                <w:lang w:val="en-NZ"/>
              </w:rPr>
            </w:pPr>
            <w:r w:rsidRPr="00BF4DC2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2" w:rsidP="00BF4DC2">
            <w:pPr>
              <w:pStyle w:val="BodyText"/>
            </w:pPr>
            <w:r w:rsidRPr="00BF4DC2">
              <w:t>This unit contains employability skills.</w:t>
            </w:r>
          </w:p>
        </w:tc>
      </w:tr>
    </w:tbl>
    <w:p w:rsidR="00DE1045" w:rsidP="00BF4DC2">
      <w:pPr>
        <w:pStyle w:val="BodyText"/>
      </w:pPr>
    </w:p>
    <w:p w:rsidR="00DE1045" w:rsidP="00BF4DC2">
      <w:pPr>
        <w:pStyle w:val="BodyText"/>
      </w:pPr>
    </w:p>
    <w:p w:rsidR="00000000" w:rsidRPr="00BF4DC2" w:rsidP="00BF4DC2">
      <w:pPr>
        <w:pStyle w:val="Heading1"/>
      </w:pPr>
      <w:bookmarkStart w:id="7" w:name="O_285883"/>
      <w:bookmarkEnd w:id="7"/>
      <w:r w:rsidRPr="00BF4DC2">
        <w:t>Elements and Performance Criteria Pre-Content</w:t>
      </w:r>
    </w:p>
    <w:p w:rsidR="00000000" w:rsidRPr="00BF4DC2" w:rsidP="00BF4DC2">
      <w:pPr>
        <w:pStyle w:val="BodyText"/>
      </w:pPr>
      <w:r w:rsidRPr="00BF4DC2">
        <w:t>Not Applicable</w:t>
      </w:r>
    </w:p>
    <w:p w:rsidR="00000000" w:rsidRPr="00BF4DC2" w:rsidP="00BF4DC2">
      <w:pPr>
        <w:pStyle w:val="AllowPageBreak"/>
      </w:pPr>
    </w:p>
    <w:p w:rsidR="00000000" w:rsidRPr="00BF4DC2" w:rsidP="00BF4DC2">
      <w:pPr>
        <w:pStyle w:val="Heading1"/>
      </w:pPr>
      <w:bookmarkStart w:id="8" w:name="O_232550"/>
      <w:bookmarkEnd w:id="8"/>
      <w:r w:rsidRPr="00BF4DC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7"/>
        <w:gridCol w:w="5985"/>
      </w:tblGrid>
      <w:tr w:rsidTr="00DE1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2" w:rsidP="00BF4DC2">
            <w:pPr>
              <w:pStyle w:val="BodyText"/>
            </w:pPr>
            <w:r w:rsidRPr="00BF4DC2">
              <w:rPr>
                <w:rStyle w:val="SpecialBold"/>
              </w:rPr>
              <w:t>ELEMENT</w:t>
            </w:r>
          </w:p>
        </w:tc>
        <w:tc>
          <w:tcPr>
            <w:tcW w:w="5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2">
            <w:pPr>
              <w:pStyle w:val="BodyText"/>
              <w:rPr>
                <w:lang w:val="en-NZ"/>
              </w:rPr>
            </w:pPr>
            <w:r w:rsidRPr="00BF4DC2">
              <w:rPr>
                <w:rStyle w:val="SpecialBold"/>
              </w:rPr>
              <w:t>PERFORMANCE CRITERIA</w:t>
            </w:r>
          </w:p>
        </w:tc>
      </w:tr>
      <w:tr w:rsidTr="00DE1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2">
            <w:pPr>
              <w:pStyle w:val="BodyText"/>
              <w:rPr>
                <w:lang w:val="en-NZ"/>
              </w:rPr>
            </w:pPr>
          </w:p>
        </w:tc>
      </w:tr>
      <w:tr w:rsidTr="00DE1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2">
            <w:pPr>
              <w:pStyle w:val="List"/>
              <w:rPr>
                <w:lang w:val="en-NZ"/>
              </w:rPr>
            </w:pPr>
            <w:r w:rsidRPr="00BF4DC2">
              <w:t>1.</w:t>
            </w:r>
            <w:r w:rsidRPr="00BF4DC2">
              <w:tab/>
              <w:t>Identify, select and define relevant issues related to the given area of country</w:t>
            </w:r>
          </w:p>
        </w:tc>
        <w:tc>
          <w:tcPr>
            <w:tcW w:w="5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2" w:rsidP="00BF4DC2">
            <w:pPr>
              <w:pStyle w:val="List2"/>
            </w:pPr>
            <w:r w:rsidRPr="00BF4DC2">
              <w:t>1.1.</w:t>
            </w:r>
            <w:r w:rsidRPr="00BF4DC2">
              <w:tab/>
            </w:r>
            <w:r w:rsidRPr="00BF4DC2">
              <w:t>Community, government and agency perspectives, and issues likely to impact on proposals are accurately identified.</w:t>
            </w:r>
          </w:p>
          <w:p w:rsidR="00000000" w:rsidRPr="00BF4DC2" w:rsidP="00BF4DC2">
            <w:pPr>
              <w:pStyle w:val="List2"/>
            </w:pPr>
            <w:r w:rsidRPr="00BF4DC2">
              <w:t>1.2.</w:t>
            </w:r>
            <w:r w:rsidRPr="00BF4DC2">
              <w:tab/>
              <w:t>The implications and impact of issues and perspectives on the given area of country are identified.</w:t>
            </w:r>
          </w:p>
          <w:p w:rsidR="00000000" w:rsidRPr="00BF4DC2" w:rsidP="00BF4DC2">
            <w:pPr>
              <w:pStyle w:val="List2"/>
            </w:pPr>
            <w:r w:rsidRPr="00BF4DC2">
              <w:t>1.3.</w:t>
            </w:r>
            <w:r w:rsidRPr="00BF4DC2">
              <w:tab/>
              <w:t>Priority areas for further rese</w:t>
            </w:r>
            <w:r w:rsidRPr="00BF4DC2">
              <w:t>arch, assessment and clarification of issues are recommended.</w:t>
            </w:r>
          </w:p>
          <w:p w:rsidR="00000000" w:rsidRPr="00BF4DC2" w:rsidP="00BF4DC2">
            <w:pPr>
              <w:pStyle w:val="List2"/>
            </w:pPr>
            <w:r w:rsidRPr="00BF4DC2">
              <w:t>1.4.</w:t>
            </w:r>
            <w:r w:rsidRPr="00BF4DC2">
              <w:tab/>
              <w:t>Proposals for given area of country are defined in terms of context, issues to be addressed, expected outcomes, possible complications, precedents and key stakeholders.</w:t>
            </w:r>
          </w:p>
          <w:p w:rsidR="00000000" w:rsidP="00BF4DC2">
            <w:pPr>
              <w:pStyle w:val="List2"/>
              <w:rPr>
                <w:lang w:val="en-NZ"/>
              </w:rPr>
            </w:pPr>
            <w:r w:rsidRPr="00BF4DC2">
              <w:t>1.5.</w:t>
            </w:r>
            <w:r w:rsidRPr="00BF4DC2">
              <w:tab/>
              <w:t>With the suppor</w:t>
            </w:r>
            <w:r w:rsidRPr="00BF4DC2">
              <w:t>t of elders and other key stakeholders, an outline of the scope and appropriate processes for conducting negotiated outcomes for that area of country are detailed.</w:t>
            </w:r>
          </w:p>
        </w:tc>
      </w:tr>
      <w:tr w:rsidTr="00DE1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2">
            <w:pPr>
              <w:pStyle w:val="List"/>
              <w:rPr>
                <w:lang w:val="en-NZ"/>
              </w:rPr>
            </w:pPr>
            <w:r w:rsidRPr="00BF4DC2">
              <w:t>2.</w:t>
            </w:r>
            <w:r w:rsidRPr="00BF4DC2">
              <w:tab/>
              <w:t>Gather and analyse information on given area of country</w:t>
            </w:r>
          </w:p>
        </w:tc>
        <w:tc>
          <w:tcPr>
            <w:tcW w:w="5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2" w:rsidP="00BF4DC2">
            <w:pPr>
              <w:pStyle w:val="List2"/>
            </w:pPr>
            <w:r w:rsidRPr="00BF4DC2">
              <w:t>2.1.</w:t>
            </w:r>
            <w:r w:rsidRPr="00BF4DC2">
              <w:tab/>
              <w:t>Information required to sup</w:t>
            </w:r>
            <w:r w:rsidRPr="00BF4DC2">
              <w:t>port proposals is identified according to community protocols.</w:t>
            </w:r>
          </w:p>
          <w:p w:rsidR="00000000" w:rsidRPr="00BF4DC2" w:rsidP="00BF4DC2">
            <w:pPr>
              <w:pStyle w:val="List2"/>
            </w:pPr>
            <w:r w:rsidRPr="00BF4DC2">
              <w:t>2.2.</w:t>
            </w:r>
            <w:r w:rsidRPr="00BF4DC2">
              <w:tab/>
              <w:t>Information required to support proposals is gathered, analysed and interpreted according to community and agency guidelines and best practice procedures.</w:t>
            </w:r>
          </w:p>
          <w:p w:rsidR="00000000" w:rsidRPr="00BF4DC2" w:rsidP="00BF4DC2">
            <w:pPr>
              <w:pStyle w:val="List2"/>
            </w:pPr>
            <w:r w:rsidRPr="00BF4DC2">
              <w:t>2.3.</w:t>
            </w:r>
            <w:r w:rsidRPr="00BF4DC2">
              <w:tab/>
              <w:t xml:space="preserve">An analytical framework for </w:t>
            </w:r>
            <w:r w:rsidRPr="00BF4DC2">
              <w:t>the development of an appropriate approach to the proposal is developed.</w:t>
            </w:r>
          </w:p>
          <w:p w:rsidR="00000000" w:rsidRPr="00BF4DC2" w:rsidP="00BF4DC2">
            <w:pPr>
              <w:pStyle w:val="List2"/>
            </w:pPr>
            <w:r w:rsidRPr="00BF4DC2">
              <w:t>2.4.</w:t>
            </w:r>
            <w:r w:rsidRPr="00BF4DC2">
              <w:tab/>
              <w:t>Legislation, national and international protocols and conventions relevant to the given area of country are investigated and implemented, where appropriate.</w:t>
            </w:r>
          </w:p>
          <w:p w:rsidR="00000000" w:rsidP="00BF4DC2">
            <w:pPr>
              <w:pStyle w:val="List2"/>
              <w:rPr>
                <w:lang w:val="en-NZ"/>
              </w:rPr>
            </w:pPr>
            <w:r w:rsidRPr="00BF4DC2">
              <w:t>2.5.</w:t>
            </w:r>
            <w:r w:rsidRPr="00BF4DC2">
              <w:tab/>
              <w:t>The implications</w:t>
            </w:r>
            <w:r w:rsidRPr="00BF4DC2">
              <w:t xml:space="preserve"> for own people from these examples are described in ways that stakeholders can understand.</w:t>
            </w:r>
          </w:p>
        </w:tc>
      </w:tr>
      <w:tr w:rsidTr="00DE1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2">
            <w:pPr>
              <w:pStyle w:val="List"/>
              <w:rPr>
                <w:lang w:val="en-NZ"/>
              </w:rPr>
            </w:pPr>
            <w:r w:rsidRPr="00BF4DC2">
              <w:t>3.</w:t>
            </w:r>
            <w:r w:rsidRPr="00BF4DC2">
              <w:tab/>
              <w:t>Formulate and communicate proposals for given area of country</w:t>
            </w:r>
          </w:p>
        </w:tc>
        <w:tc>
          <w:tcPr>
            <w:tcW w:w="5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2" w:rsidP="00BF4DC2">
            <w:pPr>
              <w:pStyle w:val="List2"/>
            </w:pPr>
            <w:r w:rsidRPr="00BF4DC2">
              <w:t>3.1.</w:t>
            </w:r>
            <w:r w:rsidRPr="00BF4DC2">
              <w:tab/>
              <w:t>A range of options is developed for the proposal, including mechanisms for implementation, mo</w:t>
            </w:r>
            <w:r w:rsidRPr="00BF4DC2">
              <w:t>nitoring and evaluation.</w:t>
            </w:r>
          </w:p>
          <w:p w:rsidR="00000000" w:rsidRPr="00BF4DC2" w:rsidP="00BF4DC2">
            <w:pPr>
              <w:pStyle w:val="List2"/>
            </w:pPr>
            <w:r w:rsidRPr="00BF4DC2">
              <w:t>3.2.</w:t>
            </w:r>
            <w:r w:rsidRPr="00BF4DC2">
              <w:tab/>
              <w:t>The range of options is communicated in a timely and understandable way to those who are party to the negotiations.</w:t>
            </w:r>
          </w:p>
          <w:p w:rsidR="00000000" w:rsidRPr="00BF4DC2" w:rsidP="00BF4DC2">
            <w:pPr>
              <w:pStyle w:val="List2"/>
            </w:pPr>
            <w:r w:rsidRPr="00BF4DC2">
              <w:t>3.3.</w:t>
            </w:r>
            <w:r w:rsidRPr="00BF4DC2">
              <w:tab/>
            </w:r>
            <w:r w:rsidRPr="00BF4DC2">
              <w:t>Relevant people to be included in the negotiation are kept informed of progress of work and consulted as appropriate.</w:t>
            </w:r>
          </w:p>
          <w:p w:rsidR="00000000" w:rsidRPr="00BF4DC2" w:rsidP="00BF4DC2">
            <w:pPr>
              <w:pStyle w:val="List2"/>
            </w:pPr>
            <w:r w:rsidRPr="00BF4DC2">
              <w:t>3.4.</w:t>
            </w:r>
            <w:r w:rsidRPr="00BF4DC2">
              <w:tab/>
              <w:t>Recommendations are made for options based on likely effectiveness, implementation time frame and costs (including infrastructure), i</w:t>
            </w:r>
            <w:r w:rsidRPr="00BF4DC2">
              <w:t>nteraction with other proposals (existing or being developed), and consistency with government legislation and policy.</w:t>
            </w:r>
          </w:p>
          <w:p w:rsidR="00000000" w:rsidP="00BF4DC2">
            <w:pPr>
              <w:pStyle w:val="List2"/>
              <w:rPr>
                <w:lang w:val="en-NZ"/>
              </w:rPr>
            </w:pPr>
            <w:r w:rsidRPr="00BF4DC2">
              <w:t>3.5.</w:t>
            </w:r>
            <w:r w:rsidRPr="00BF4DC2">
              <w:tab/>
              <w:t xml:space="preserve">Examples of instances where other indigenous peoples have used international legal systems to support environmental issues in their </w:t>
            </w:r>
            <w:r w:rsidRPr="00BF4DC2">
              <w:t>own countries are collated.</w:t>
            </w:r>
          </w:p>
        </w:tc>
      </w:tr>
      <w:tr w:rsidTr="00DE1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2">
            <w:pPr>
              <w:pStyle w:val="List"/>
              <w:rPr>
                <w:lang w:val="en-NZ"/>
              </w:rPr>
            </w:pPr>
            <w:r w:rsidRPr="00BF4DC2">
              <w:t>4.</w:t>
            </w:r>
            <w:r w:rsidRPr="00BF4DC2">
              <w:tab/>
              <w:t>Complete a proposal for a negotiated outcome for a given area of country</w:t>
            </w:r>
          </w:p>
        </w:tc>
        <w:tc>
          <w:tcPr>
            <w:tcW w:w="5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2" w:rsidP="00BF4DC2">
            <w:pPr>
              <w:pStyle w:val="List2"/>
            </w:pPr>
            <w:r w:rsidRPr="00BF4DC2">
              <w:t>4.1.</w:t>
            </w:r>
            <w:r w:rsidRPr="00BF4DC2">
              <w:tab/>
              <w:t>Proposal is documented according to community and agency guidelines and best practice procedures.</w:t>
            </w:r>
          </w:p>
          <w:p w:rsidR="00000000" w:rsidRPr="00BF4DC2" w:rsidP="00BF4DC2">
            <w:pPr>
              <w:pStyle w:val="List2"/>
            </w:pPr>
            <w:r w:rsidRPr="00BF4DC2">
              <w:t>4.2.</w:t>
            </w:r>
            <w:r w:rsidRPr="00BF4DC2">
              <w:tab/>
              <w:t xml:space="preserve">Possible alternatives to use are described </w:t>
            </w:r>
            <w:r w:rsidRPr="00BF4DC2">
              <w:t>ensuring compatibility with legal and administrative circumstances for the area of country.</w:t>
            </w:r>
          </w:p>
          <w:p w:rsidR="00000000" w:rsidRPr="00BF4DC2" w:rsidP="00BF4DC2">
            <w:pPr>
              <w:pStyle w:val="List2"/>
            </w:pPr>
            <w:r w:rsidRPr="00BF4DC2">
              <w:t>4.3.</w:t>
            </w:r>
            <w:r w:rsidRPr="00BF4DC2">
              <w:tab/>
              <w:t>Relevant people to be included in the negotiation are consulted on final draft proposal and implications for the community.</w:t>
            </w:r>
          </w:p>
          <w:p w:rsidR="00000000" w:rsidRPr="00BF4DC2" w:rsidP="00BF4DC2">
            <w:pPr>
              <w:pStyle w:val="List2"/>
            </w:pPr>
            <w:r w:rsidRPr="00BF4DC2">
              <w:t>4.4.</w:t>
            </w:r>
            <w:r w:rsidRPr="00BF4DC2">
              <w:tab/>
              <w:t>Proposal is completed followin</w:t>
            </w:r>
            <w:r w:rsidRPr="00BF4DC2">
              <w:t>g endorsement from key stakeholders for given area of country.</w:t>
            </w:r>
          </w:p>
        </w:tc>
      </w:tr>
    </w:tbl>
    <w:p w:rsidR="00DE1045" w:rsidP="00BF4DC2">
      <w:pPr>
        <w:pStyle w:val="BodyText"/>
      </w:pPr>
    </w:p>
    <w:p w:rsidR="00DE1045" w:rsidP="00BF4DC2">
      <w:pPr>
        <w:pStyle w:val="BodyText"/>
      </w:pPr>
    </w:p>
    <w:p w:rsidR="00000000" w:rsidRPr="00BF4DC2" w:rsidP="00BF4DC2">
      <w:pPr>
        <w:pStyle w:val="Heading1"/>
      </w:pPr>
      <w:bookmarkStart w:id="9" w:name="O_256500"/>
      <w:bookmarkEnd w:id="9"/>
      <w:r w:rsidRPr="00BF4DC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DE1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2">
            <w:pPr>
              <w:pStyle w:val="BodyText"/>
              <w:rPr>
                <w:lang w:val="en-NZ"/>
              </w:rPr>
            </w:pPr>
            <w:r w:rsidRPr="00BF4DC2">
              <w:rPr>
                <w:rStyle w:val="SpecialBold"/>
              </w:rPr>
              <w:t>REQUIRED SKILLS AND KNOWLEDGE</w:t>
            </w:r>
          </w:p>
        </w:tc>
      </w:tr>
      <w:tr w:rsidTr="00DE1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2">
            <w:pPr>
              <w:pStyle w:val="BodyText"/>
              <w:rPr>
                <w:lang w:val="en-NZ"/>
              </w:rPr>
            </w:pPr>
            <w:r w:rsidRPr="00BF4DC2">
              <w:t>This section describes the skills and knowledge required for this unit.</w:t>
            </w:r>
          </w:p>
        </w:tc>
      </w:tr>
      <w:tr w:rsidTr="00DE1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2">
            <w:pPr>
              <w:pStyle w:val="BodyText"/>
              <w:rPr>
                <w:lang w:val="en-NZ"/>
              </w:rPr>
            </w:pPr>
            <w:r w:rsidRPr="00BF4DC2">
              <w:rPr>
                <w:rStyle w:val="SpecialBold"/>
              </w:rPr>
              <w:t>Required skills</w:t>
            </w:r>
          </w:p>
        </w:tc>
      </w:tr>
      <w:tr w:rsidTr="00DE1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2" w:rsidP="00BF4DC2">
            <w:pPr>
              <w:pStyle w:val="ListBullet"/>
            </w:pPr>
            <w:r w:rsidRPr="00BF4DC2">
              <w:t>identify, select and define relevant issues related to the given area of country</w:t>
            </w:r>
          </w:p>
          <w:p w:rsidR="00000000" w:rsidRPr="00BF4DC2" w:rsidP="00BF4DC2">
            <w:pPr>
              <w:pStyle w:val="ListBullet"/>
            </w:pPr>
            <w:r w:rsidRPr="00BF4DC2">
              <w:t>gather and analyse information on given area of country</w:t>
            </w:r>
          </w:p>
          <w:p w:rsidR="00000000" w:rsidRPr="00BF4DC2" w:rsidP="00BF4DC2">
            <w:pPr>
              <w:pStyle w:val="ListBullet"/>
            </w:pPr>
            <w:r w:rsidRPr="00BF4DC2">
              <w:t>formulate and communicate proposals for given area of country</w:t>
            </w:r>
          </w:p>
          <w:p w:rsidR="00000000" w:rsidRPr="00BF4DC2" w:rsidP="00BF4DC2">
            <w:pPr>
              <w:pStyle w:val="ListBullet"/>
            </w:pPr>
            <w:r w:rsidRPr="00BF4DC2">
              <w:t xml:space="preserve">complete a proposal for a negotiated outcome for a given </w:t>
            </w:r>
            <w:r w:rsidRPr="00BF4DC2">
              <w:t>area of country</w:t>
            </w:r>
          </w:p>
          <w:p w:rsidR="00000000" w:rsidRPr="00BF4DC2" w:rsidP="00BF4DC2">
            <w:pPr>
              <w:pStyle w:val="ListBullet"/>
            </w:pPr>
            <w:r w:rsidRPr="00BF4DC2">
              <w:t>use literacy skills to fulfil job roles as required by the organisation.  The level of skill may range from reading and understanding documentation to completion of written reports</w:t>
            </w:r>
          </w:p>
          <w:p w:rsidR="00000000" w:rsidRPr="00BF4DC2" w:rsidP="00BF4DC2">
            <w:pPr>
              <w:pStyle w:val="ListBullet"/>
            </w:pPr>
            <w:r w:rsidRPr="00BF4DC2">
              <w:t>use oral communication skills/language competence to fulfil</w:t>
            </w:r>
            <w:r w:rsidRPr="00BF4DC2">
              <w:t xml:space="preserve"> the job role as specified by the organisation including questioning, active listening, asking for clarification, negotiating solutions and responding to a range of views</w:t>
            </w:r>
          </w:p>
          <w:p w:rsidR="00000000" w:rsidRPr="00BF4DC2" w:rsidP="00BF4DC2">
            <w:pPr>
              <w:pStyle w:val="ListBullet"/>
            </w:pPr>
            <w:r w:rsidRPr="00BF4DC2">
              <w:t>use numeracy skills to estimate, calculate and record complex workplace measures</w:t>
            </w:r>
          </w:p>
          <w:p w:rsidR="00000000" w:rsidP="00BF4DC2">
            <w:pPr>
              <w:pStyle w:val="ListBullet"/>
              <w:rPr>
                <w:lang w:val="en-NZ"/>
              </w:rPr>
            </w:pPr>
            <w:r w:rsidRPr="00BF4DC2">
              <w:t>use interpersonal skills to work with others and relate to people from a range of cultural, social and religious backgrounds and with a range of physical and mental abilities.</w:t>
            </w:r>
          </w:p>
        </w:tc>
      </w:tr>
      <w:tr w:rsidTr="00DE1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2">
            <w:pPr>
              <w:pStyle w:val="BodyText"/>
              <w:rPr>
                <w:lang w:val="en-NZ"/>
              </w:rPr>
            </w:pPr>
            <w:r w:rsidRPr="00BF4DC2">
              <w:rPr>
                <w:rStyle w:val="SpecialBold"/>
              </w:rPr>
              <w:t>Required knowledge</w:t>
            </w:r>
          </w:p>
        </w:tc>
      </w:tr>
      <w:tr w:rsidTr="00DE1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2" w:rsidP="00BF4DC2">
            <w:pPr>
              <w:pStyle w:val="ListBullet"/>
            </w:pPr>
            <w:r w:rsidRPr="00BF4DC2">
              <w:t>report preparation</w:t>
            </w:r>
          </w:p>
          <w:p w:rsidR="00000000" w:rsidRPr="00BF4DC2" w:rsidP="00BF4DC2">
            <w:pPr>
              <w:pStyle w:val="ListBullet"/>
            </w:pPr>
            <w:r w:rsidRPr="00BF4DC2">
              <w:t>consultation approaches</w:t>
            </w:r>
          </w:p>
          <w:p w:rsidR="00000000" w:rsidRPr="00BF4DC2" w:rsidP="00BF4DC2">
            <w:pPr>
              <w:pStyle w:val="ListBullet"/>
            </w:pPr>
            <w:r w:rsidRPr="00BF4DC2">
              <w:t>conflict resolu</w:t>
            </w:r>
            <w:r w:rsidRPr="00BF4DC2">
              <w:t>tion</w:t>
            </w:r>
          </w:p>
          <w:p w:rsidR="00000000" w:rsidRPr="00BF4DC2" w:rsidP="00BF4DC2">
            <w:pPr>
              <w:pStyle w:val="ListBullet"/>
            </w:pPr>
            <w:r w:rsidRPr="00BF4DC2">
              <w:t>cultural customs and heritage</w:t>
            </w:r>
          </w:p>
          <w:p w:rsidR="00000000" w:rsidRPr="00BF4DC2" w:rsidP="00BF4DC2">
            <w:pPr>
              <w:pStyle w:val="ListBullet"/>
            </w:pPr>
            <w:r w:rsidRPr="00BF4DC2">
              <w:t>relevant state land and resources acts/legislation</w:t>
            </w:r>
          </w:p>
          <w:p w:rsidR="00000000" w:rsidRPr="00BF4DC2" w:rsidP="00BF4DC2">
            <w:pPr>
              <w:pStyle w:val="ListBullet"/>
            </w:pPr>
            <w:r w:rsidRPr="00BF4DC2">
              <w:t>international environment forums</w:t>
            </w:r>
          </w:p>
          <w:p w:rsidR="00000000" w:rsidRPr="00BF4DC2" w:rsidP="00BF4DC2">
            <w:pPr>
              <w:pStyle w:val="ListBullet"/>
            </w:pPr>
            <w:r w:rsidRPr="00BF4DC2">
              <w:t>relevant international and national conventions and agreements</w:t>
            </w:r>
          </w:p>
          <w:p w:rsidR="00000000" w:rsidRPr="00BF4DC2" w:rsidP="00BF4DC2">
            <w:pPr>
              <w:pStyle w:val="ListBullet"/>
            </w:pPr>
            <w:r w:rsidRPr="00BF4DC2">
              <w:t>management and use of the resources of the specific area.</w:t>
            </w:r>
          </w:p>
        </w:tc>
      </w:tr>
    </w:tbl>
    <w:p w:rsidR="00DE1045" w:rsidP="00BF4DC2">
      <w:pPr>
        <w:pStyle w:val="BodyText"/>
      </w:pPr>
    </w:p>
    <w:p w:rsidR="00DE1045" w:rsidP="00BF4DC2">
      <w:pPr>
        <w:pStyle w:val="BodyText"/>
      </w:pPr>
    </w:p>
    <w:p w:rsidR="00000000" w:rsidRPr="00BF4DC2" w:rsidP="00BF4DC2">
      <w:pPr>
        <w:pStyle w:val="AllowPageBreak"/>
      </w:pPr>
    </w:p>
    <w:p w:rsidR="00000000" w:rsidRPr="00BF4DC2" w:rsidP="00BF4DC2">
      <w:pPr>
        <w:pStyle w:val="Heading1"/>
      </w:pPr>
      <w:bookmarkStart w:id="10" w:name="O_240534"/>
      <w:bookmarkEnd w:id="10"/>
      <w:r w:rsidRPr="00BF4DC2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DE10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2">
            <w:pPr>
              <w:pStyle w:val="BodyText"/>
              <w:rPr>
                <w:lang w:val="en-NZ"/>
              </w:rPr>
            </w:pPr>
            <w:r w:rsidRPr="00BF4DC2">
              <w:rPr>
                <w:rStyle w:val="SpecialBold"/>
              </w:rPr>
              <w:t>EVIDENCE GUIDE</w:t>
            </w:r>
          </w:p>
        </w:tc>
      </w:tr>
      <w:tr w:rsidTr="00DE10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2">
            <w:pPr>
              <w:pStyle w:val="BodyText"/>
              <w:rPr>
                <w:lang w:val="en-NZ"/>
              </w:rPr>
            </w:pPr>
            <w:r w:rsidRPr="00BF4DC2">
              <w:t xml:space="preserve">The evidence guide provides advice on assessment and must be read in conjunction with the performance criteria, required skills and knowledge, </w:t>
            </w:r>
            <w:r w:rsidRPr="00BF4DC2">
              <w:t>range statement and the Assessment Guidelines for the Training Package.</w:t>
            </w:r>
          </w:p>
        </w:tc>
      </w:tr>
      <w:tr w:rsidTr="00DE10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2">
            <w:pPr>
              <w:pStyle w:val="BodyText"/>
              <w:rPr>
                <w:lang w:val="en-NZ"/>
              </w:rPr>
            </w:pPr>
            <w:r w:rsidRPr="00BF4DC2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2">
            <w:pPr>
              <w:pStyle w:val="BodyText"/>
              <w:rPr>
                <w:lang w:val="en-NZ"/>
              </w:rPr>
            </w:pPr>
          </w:p>
        </w:tc>
      </w:tr>
      <w:tr w:rsidTr="00DE10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2">
            <w:pPr>
              <w:pStyle w:val="BodyText"/>
              <w:rPr>
                <w:lang w:val="en-NZ"/>
              </w:rPr>
            </w:pPr>
            <w:r w:rsidRPr="00BF4DC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2" w:rsidP="00BF4DC2">
            <w:pPr>
              <w:pStyle w:val="BodyText"/>
            </w:pPr>
            <w:r w:rsidRPr="00BF4DC2">
              <w:t>The evidence required to demonstrate competency in this unit mus</w:t>
            </w:r>
            <w:r w:rsidRPr="00BF4DC2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BF4DC2" w:rsidP="00BF4DC2">
            <w:pPr>
              <w:pStyle w:val="ListBullet"/>
            </w:pPr>
            <w:r w:rsidRPr="00BF4DC2">
              <w:t>identify implications for an area of country for government age</w:t>
            </w:r>
            <w:r w:rsidRPr="00BF4DC2">
              <w:t>ncy and community</w:t>
            </w:r>
          </w:p>
          <w:p w:rsidR="00000000" w:rsidRPr="00BF4DC2" w:rsidP="00BF4DC2">
            <w:pPr>
              <w:pStyle w:val="ListBullet"/>
            </w:pPr>
            <w:r w:rsidRPr="00BF4DC2">
              <w:t>detail processes and proposals for resolving issues regarding access and use of land</w:t>
            </w:r>
          </w:p>
          <w:p w:rsidR="00000000" w:rsidRPr="00BF4DC2" w:rsidP="00BF4DC2">
            <w:pPr>
              <w:pStyle w:val="ListBullet"/>
            </w:pPr>
            <w:r w:rsidRPr="00BF4DC2">
              <w:t>gather and analyse information on a given area to develop an analytical framework for land use</w:t>
            </w:r>
          </w:p>
          <w:p w:rsidR="00000000" w:rsidRPr="00BF4DC2" w:rsidP="00BF4DC2">
            <w:pPr>
              <w:pStyle w:val="ListBullet"/>
            </w:pPr>
            <w:r w:rsidRPr="00BF4DC2">
              <w:t>formulate and communicate proposals for given area of country</w:t>
            </w:r>
          </w:p>
          <w:p w:rsidR="00000000" w:rsidP="00BF4DC2">
            <w:pPr>
              <w:pStyle w:val="ListBullet"/>
              <w:rPr>
                <w:lang w:val="en-NZ"/>
              </w:rPr>
            </w:pPr>
            <w:r w:rsidRPr="00BF4DC2">
              <w:t>document and seek endorsement for a proposal that seeks to negotiate an outcome for a given area of country.</w:t>
            </w:r>
          </w:p>
        </w:tc>
      </w:tr>
      <w:tr w:rsidTr="00DE10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2">
            <w:pPr>
              <w:pStyle w:val="BodyText"/>
              <w:rPr>
                <w:lang w:val="en-NZ"/>
              </w:rPr>
            </w:pPr>
            <w:r w:rsidRPr="00BF4DC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2" w:rsidP="00BF4DC2">
            <w:pPr>
              <w:pStyle w:val="BodyText"/>
            </w:pPr>
            <w:r w:rsidRPr="00BF4DC2">
              <w:t>Competency requires the application</w:t>
            </w:r>
            <w:r w:rsidRPr="00BF4DC2">
              <w:t xml:space="preserve"> of work practices under work conditions.  Selection and use of resources for some worksites may differ due to the regional or enterprise circumstances.</w:t>
            </w:r>
          </w:p>
        </w:tc>
      </w:tr>
    </w:tbl>
    <w:p w:rsidR="00DE1045" w:rsidP="00BF4DC2">
      <w:pPr>
        <w:pStyle w:val="BodyText"/>
      </w:pPr>
    </w:p>
    <w:p w:rsidR="00DE1045" w:rsidP="00BF4DC2">
      <w:pPr>
        <w:pStyle w:val="BodyText"/>
      </w:pPr>
    </w:p>
    <w:p w:rsidR="00000000" w:rsidRPr="00BF4DC2" w:rsidP="00BF4DC2">
      <w:pPr>
        <w:pStyle w:val="Heading1"/>
      </w:pPr>
      <w:bookmarkStart w:id="11" w:name="O_248517"/>
      <w:bookmarkEnd w:id="11"/>
      <w:r w:rsidRPr="00BF4DC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71"/>
        <w:gridCol w:w="5051"/>
      </w:tblGrid>
      <w:tr w:rsidTr="00DE1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2">
            <w:pPr>
              <w:pStyle w:val="BodyText"/>
              <w:rPr>
                <w:lang w:val="en-NZ"/>
              </w:rPr>
            </w:pPr>
            <w:r w:rsidRPr="00BF4DC2">
              <w:rPr>
                <w:rStyle w:val="SpecialBold"/>
              </w:rPr>
              <w:t>RANGE STATEMENT</w:t>
            </w:r>
          </w:p>
        </w:tc>
      </w:tr>
      <w:tr w:rsidTr="00DE1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2">
            <w:pPr>
              <w:pStyle w:val="BodyText"/>
              <w:rPr>
                <w:lang w:val="en-NZ"/>
              </w:rPr>
            </w:pPr>
            <w:r w:rsidRPr="00BF4DC2">
              <w:t>The range statem</w:t>
            </w:r>
            <w:r w:rsidRPr="00BF4DC2">
              <w:t>ent relates to the unit of competency as a whole.</w:t>
            </w:r>
          </w:p>
        </w:tc>
      </w:tr>
      <w:tr w:rsidTr="00DE1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2">
            <w:pPr>
              <w:pStyle w:val="BodyText"/>
              <w:rPr>
                <w:lang w:val="en-NZ"/>
              </w:rPr>
            </w:pPr>
            <w:r w:rsidRPr="00BF4DC2">
              <w:t>The following negotiated outcomes may apply to this standard:</w:t>
            </w:r>
          </w:p>
        </w:tc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2" w:rsidP="00BF4DC2">
            <w:pPr>
              <w:pStyle w:val="ListBullet"/>
            </w:pPr>
            <w:r w:rsidRPr="00BF4DC2">
              <w:t>co-existence agreements</w:t>
            </w:r>
          </w:p>
          <w:p w:rsidR="00000000" w:rsidRPr="00BF4DC2" w:rsidP="00BF4DC2">
            <w:pPr>
              <w:pStyle w:val="ListBullet"/>
            </w:pPr>
            <w:r w:rsidRPr="00BF4DC2">
              <w:t>heads of agreement</w:t>
            </w:r>
          </w:p>
          <w:p w:rsidR="00000000" w:rsidRPr="00BF4DC2" w:rsidP="00BF4DC2">
            <w:pPr>
              <w:pStyle w:val="ListBullet"/>
            </w:pPr>
            <w:r w:rsidRPr="00BF4DC2">
              <w:t>land use strategy agreements</w:t>
            </w:r>
          </w:p>
          <w:p w:rsidR="00000000" w:rsidRPr="00BF4DC2" w:rsidP="00BF4DC2">
            <w:pPr>
              <w:pStyle w:val="ListBullet"/>
            </w:pPr>
            <w:r w:rsidRPr="00BF4DC2">
              <w:t>sea use strategy agreements</w:t>
            </w:r>
          </w:p>
          <w:p w:rsidR="00000000" w:rsidRPr="00BF4DC2" w:rsidP="00BF4DC2">
            <w:pPr>
              <w:pStyle w:val="ListBullet"/>
            </w:pPr>
            <w:r w:rsidRPr="00BF4DC2">
              <w:t>contracts with government</w:t>
            </w:r>
          </w:p>
          <w:p w:rsidR="00000000" w:rsidRPr="00BF4DC2" w:rsidP="00BF4DC2">
            <w:pPr>
              <w:pStyle w:val="ListBullet"/>
            </w:pPr>
            <w:r w:rsidRPr="00BF4DC2">
              <w:t>joint management agreements</w:t>
            </w:r>
          </w:p>
          <w:p w:rsidR="00000000" w:rsidRPr="00BF4DC2" w:rsidP="00BF4DC2">
            <w:pPr>
              <w:pStyle w:val="ListBullet"/>
            </w:pPr>
            <w:r w:rsidRPr="00BF4DC2">
              <w:t>Memorandum of Understanding.</w:t>
            </w:r>
          </w:p>
        </w:tc>
      </w:tr>
    </w:tbl>
    <w:p w:rsidR="00DE1045" w:rsidP="00BF4DC2">
      <w:pPr>
        <w:pStyle w:val="BodyText"/>
      </w:pPr>
    </w:p>
    <w:p w:rsidR="00DE1045" w:rsidP="00BF4DC2">
      <w:pPr>
        <w:pStyle w:val="BodyText"/>
      </w:pPr>
    </w:p>
    <w:p w:rsidR="00000000" w:rsidRPr="00BF4DC2" w:rsidP="00BF4DC2">
      <w:pPr>
        <w:pStyle w:val="Heading1"/>
      </w:pPr>
      <w:bookmarkStart w:id="12" w:name="O_188008"/>
      <w:bookmarkEnd w:id="12"/>
      <w:r w:rsidRPr="00BF4DC2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8"/>
        <w:gridCol w:w="5914"/>
      </w:tblGrid>
      <w:tr w:rsidTr="00DE1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2">
            <w:pPr>
              <w:pStyle w:val="BodyText"/>
              <w:rPr>
                <w:lang w:val="en-NZ"/>
              </w:rPr>
            </w:pPr>
            <w:r w:rsidRPr="00BF4DC2">
              <w:rPr>
                <w:rStyle w:val="SpecialBold"/>
              </w:rPr>
              <w:t>Unit sector</w:t>
            </w:r>
          </w:p>
        </w:tc>
        <w:tc>
          <w:tcPr>
            <w:tcW w:w="5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2" w:rsidP="00BF4DC2">
            <w:pPr>
              <w:pStyle w:val="BodyText"/>
            </w:pPr>
            <w:r w:rsidRPr="00BF4DC2">
              <w:t>Indigenous land management</w:t>
            </w:r>
          </w:p>
        </w:tc>
      </w:tr>
    </w:tbl>
    <w:p w:rsidR="00DE1045" w:rsidP="00BF4DC2">
      <w:pPr>
        <w:pStyle w:val="BodyText"/>
      </w:pPr>
    </w:p>
    <w:p w:rsidR="00DE1045" w:rsidP="00BF4DC2">
      <w:pPr>
        <w:pStyle w:val="BodyText"/>
      </w:pPr>
    </w:p>
    <w:p w:rsidR="00000000" w:rsidRPr="00BF4DC2" w:rsidP="00BF4DC2">
      <w:pPr>
        <w:pStyle w:val="Heading1"/>
      </w:pPr>
      <w:bookmarkStart w:id="13" w:name="O_188005"/>
      <w:bookmarkEnd w:id="13"/>
      <w:r w:rsidRPr="00BF4DC2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DE1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2">
            <w:pPr>
              <w:pStyle w:val="BodyText"/>
              <w:rPr>
                <w:lang w:val="en-NZ"/>
              </w:rPr>
            </w:pPr>
            <w:r w:rsidRPr="00BF4DC2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2">
            <w:pPr>
              <w:pStyle w:val="BodyText"/>
              <w:rPr>
                <w:lang w:val="en-NZ"/>
              </w:rPr>
            </w:pPr>
          </w:p>
        </w:tc>
      </w:tr>
      <w:tr w:rsidTr="00DE1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2">
            <w:pPr>
              <w:pStyle w:val="BodyText"/>
              <w:rPr>
                <w:lang w:val="en-NZ"/>
              </w:rPr>
            </w:pPr>
          </w:p>
        </w:tc>
      </w:tr>
      <w:tr w:rsidTr="00DE1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2" w:rsidP="00BF4DC2">
            <w:pPr>
              <w:pStyle w:val="BodyText"/>
            </w:pPr>
          </w:p>
        </w:tc>
      </w:tr>
    </w:tbl>
    <w:p w:rsidR="00DE1045" w:rsidP="00BF4DC2">
      <w:pPr>
        <w:pStyle w:val="BodyText"/>
      </w:pPr>
    </w:p>
    <w:p w:rsidR="00DE1045" w:rsidP="00BF4DC2">
      <w:pPr>
        <w:pStyle w:val="BodyText"/>
      </w:pPr>
    </w:p>
    <w:p w:rsidR="00000000" w:rsidRPr="00BF4DC2" w:rsidP="00BF4DC2">
      <w:pPr>
        <w:pStyle w:val="Heading1"/>
      </w:pPr>
      <w:bookmarkStart w:id="14" w:name="O_188007"/>
      <w:bookmarkEnd w:id="14"/>
      <w:r w:rsidRPr="00BF4DC2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DE1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2">
            <w:pPr>
              <w:pStyle w:val="BodyText"/>
              <w:rPr>
                <w:lang w:val="en-NZ"/>
              </w:rPr>
            </w:pPr>
            <w:r w:rsidRPr="00BF4DC2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2" w:rsidP="00BF4DC2">
            <w:pPr>
              <w:pStyle w:val="BodyText"/>
            </w:pPr>
          </w:p>
        </w:tc>
      </w:tr>
    </w:tbl>
    <w:p w:rsidR="00DE1045" w:rsidP="00BF4DC2">
      <w:pPr>
        <w:pStyle w:val="BodyText"/>
      </w:pPr>
    </w:p>
    <w:p w:rsidR="00DE1045" w:rsidP="00BF4DC2">
      <w:pPr>
        <w:pStyle w:val="BodyText"/>
      </w:pPr>
    </w:p>
    <w:p w:rsidR="00000000" w:rsidRPr="00BF4DC2" w:rsidP="00BF4DC2"/>
    <w:sectPr w:rsidSect="00BF4D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E1045" w:rsidP="00DE10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045" w:rsidP="00BF4D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E1045" w:rsidP="00BF4D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DE1045" w:rsidP="00BF4DC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E1045" w:rsidP="00DE104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045" w:rsidP="00BF4D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AHCILM508A Propose a negotiated outcome for a given area of country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DE1045" w:rsidP="00BF4DC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BADE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2A78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D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F4D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4D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4D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4D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4D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4D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4D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4D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4D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4D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4DC2"/>
  </w:style>
  <w:style w:type="character" w:customStyle="1" w:styleId="Heading1Char">
    <w:name w:val="Heading 1 Char"/>
    <w:basedOn w:val="DefaultParagraphFont"/>
    <w:link w:val="Heading1"/>
    <w:rsid w:val="00BF4D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4DC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4DC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F4D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4DC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BF4D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4D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4DC2"/>
    <w:rPr>
      <w:b/>
      <w:spacing w:val="0"/>
    </w:rPr>
  </w:style>
  <w:style w:type="paragraph" w:styleId="Header">
    <w:name w:val="header"/>
    <w:basedOn w:val="Normal"/>
    <w:link w:val="HeaderChar"/>
    <w:rsid w:val="00BF4D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4D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F4DC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F4D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F4DC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F4D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4D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4D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4D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4D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4DC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F4DC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F4DC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F4D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4D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4D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4D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4D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F4D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4D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4D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4D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4D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4D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4D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4DC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4D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4DC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F4D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4D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4D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4D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4D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4DC2"/>
    <w:rPr>
      <w:i/>
    </w:rPr>
  </w:style>
  <w:style w:type="paragraph" w:styleId="Caption">
    <w:name w:val="caption"/>
    <w:basedOn w:val="BodyText"/>
    <w:next w:val="Normal"/>
    <w:qFormat/>
    <w:rsid w:val="00BF4D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4D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4D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4DC2"/>
  </w:style>
  <w:style w:type="paragraph" w:styleId="TableofFigures">
    <w:name w:val="table of figures"/>
    <w:basedOn w:val="Normal"/>
    <w:next w:val="Normal"/>
    <w:semiHidden/>
    <w:rsid w:val="00BF4D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4DC2"/>
    <w:pPr>
      <w:numPr>
        <w:numId w:val="10"/>
      </w:numPr>
    </w:pPr>
  </w:style>
  <w:style w:type="character" w:customStyle="1" w:styleId="WingdingSymbols">
    <w:name w:val="Wingding Symbols"/>
    <w:rsid w:val="00BF4DC2"/>
    <w:rPr>
      <w:rFonts w:ascii="Wingdings" w:hAnsi="Wingdings"/>
    </w:rPr>
  </w:style>
  <w:style w:type="paragraph" w:customStyle="1" w:styleId="TableHeading">
    <w:name w:val="Table Heading"/>
    <w:basedOn w:val="HeadingBase"/>
    <w:rsid w:val="00BF4D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4DC2"/>
    <w:rPr>
      <w:color w:val="0033CC"/>
      <w:u w:val="none"/>
    </w:rPr>
  </w:style>
  <w:style w:type="paragraph" w:customStyle="1" w:styleId="BodyTextRight">
    <w:name w:val="Body Text Right"/>
    <w:basedOn w:val="BodyText"/>
    <w:rsid w:val="00BF4D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4D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4D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4D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4D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4DC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F4DC2"/>
    <w:rPr>
      <w:sz w:val="32"/>
    </w:rPr>
  </w:style>
  <w:style w:type="paragraph" w:customStyle="1" w:styleId="HeadingProcedure">
    <w:name w:val="Heading Procedure"/>
    <w:basedOn w:val="HeadingBase"/>
    <w:next w:val="Normal"/>
    <w:rsid w:val="00BF4D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4DC2"/>
    <w:pPr>
      <w:spacing w:before="60" w:after="60"/>
    </w:pPr>
  </w:style>
  <w:style w:type="paragraph" w:styleId="ListContinue">
    <w:name w:val="List Continue"/>
    <w:basedOn w:val="List"/>
    <w:rsid w:val="00BF4DC2"/>
    <w:pPr>
      <w:ind w:firstLine="0"/>
    </w:pPr>
  </w:style>
  <w:style w:type="paragraph" w:customStyle="1" w:styleId="ListNote">
    <w:name w:val="List Note"/>
    <w:basedOn w:val="List"/>
    <w:rsid w:val="00BF4D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4D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4D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4DC2"/>
    <w:rPr>
      <w:rFonts w:ascii="Courier New" w:hAnsi="Courier New"/>
    </w:rPr>
  </w:style>
  <w:style w:type="paragraph" w:customStyle="1" w:styleId="NoteBullet">
    <w:name w:val="Note Bullet"/>
    <w:basedOn w:val="Note"/>
    <w:rsid w:val="00BF4D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4D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4D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4D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4D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4D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4DC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F4DC2"/>
    <w:rPr>
      <w:b/>
      <w:smallCaps/>
    </w:rPr>
  </w:style>
  <w:style w:type="paragraph" w:customStyle="1" w:styleId="TableListNumber">
    <w:name w:val="Table List Number"/>
    <w:basedOn w:val="ListNumber"/>
    <w:rsid w:val="00BF4D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4D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4DC2"/>
    <w:pPr>
      <w:numPr>
        <w:numId w:val="8"/>
      </w:numPr>
    </w:pPr>
  </w:style>
  <w:style w:type="paragraph" w:customStyle="1" w:styleId="ListAlpha2">
    <w:name w:val="List Alpha 2"/>
    <w:basedOn w:val="List2"/>
    <w:rsid w:val="00BF4DC2"/>
    <w:pPr>
      <w:numPr>
        <w:numId w:val="7"/>
      </w:numPr>
    </w:pPr>
  </w:style>
  <w:style w:type="paragraph" w:styleId="List3">
    <w:name w:val="List 3"/>
    <w:basedOn w:val="BodyText"/>
    <w:rsid w:val="00BF4D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4D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4D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4D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4DC2"/>
    <w:pPr>
      <w:numPr>
        <w:numId w:val="2"/>
      </w:numPr>
    </w:pPr>
  </w:style>
  <w:style w:type="paragraph" w:styleId="ListBullet5">
    <w:name w:val="List Bullet 5"/>
    <w:basedOn w:val="List5"/>
    <w:rsid w:val="00BF4DC2"/>
    <w:pPr>
      <w:numPr>
        <w:numId w:val="3"/>
      </w:numPr>
    </w:pPr>
  </w:style>
  <w:style w:type="paragraph" w:styleId="ListContinue2">
    <w:name w:val="List Continue 2"/>
    <w:basedOn w:val="List2"/>
    <w:rsid w:val="00BF4DC2"/>
    <w:pPr>
      <w:ind w:firstLine="0"/>
    </w:pPr>
  </w:style>
  <w:style w:type="paragraph" w:styleId="ListContinue3">
    <w:name w:val="List Continue 3"/>
    <w:basedOn w:val="List3"/>
    <w:rsid w:val="00BF4DC2"/>
    <w:pPr>
      <w:ind w:left="1021" w:firstLine="0"/>
    </w:pPr>
  </w:style>
  <w:style w:type="paragraph" w:styleId="ListContinue4">
    <w:name w:val="List Continue 4"/>
    <w:basedOn w:val="List4"/>
    <w:rsid w:val="00BF4DC2"/>
    <w:pPr>
      <w:ind w:firstLine="0"/>
    </w:pPr>
  </w:style>
  <w:style w:type="paragraph" w:styleId="ListContinue5">
    <w:name w:val="List Continue 5"/>
    <w:basedOn w:val="List5"/>
    <w:rsid w:val="00BF4DC2"/>
    <w:pPr>
      <w:ind w:firstLine="0"/>
    </w:pPr>
  </w:style>
  <w:style w:type="paragraph" w:styleId="ListNumber3">
    <w:name w:val="List Number 3"/>
    <w:basedOn w:val="List3"/>
    <w:rsid w:val="00BF4DC2"/>
    <w:pPr>
      <w:numPr>
        <w:numId w:val="4"/>
      </w:numPr>
    </w:pPr>
  </w:style>
  <w:style w:type="paragraph" w:styleId="ListNumber4">
    <w:name w:val="List Number 4"/>
    <w:basedOn w:val="List4"/>
    <w:rsid w:val="00BF4DC2"/>
    <w:pPr>
      <w:numPr>
        <w:numId w:val="5"/>
      </w:numPr>
    </w:pPr>
  </w:style>
  <w:style w:type="paragraph" w:styleId="ListNumber5">
    <w:name w:val="List Number 5"/>
    <w:basedOn w:val="List5"/>
    <w:rsid w:val="00BF4DC2"/>
    <w:pPr>
      <w:numPr>
        <w:numId w:val="6"/>
      </w:numPr>
    </w:pPr>
  </w:style>
  <w:style w:type="paragraph" w:styleId="BlockText">
    <w:name w:val="Block Text"/>
    <w:basedOn w:val="Normal"/>
    <w:rsid w:val="00BF4D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4D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4DC2"/>
    <w:rPr>
      <w:sz w:val="16"/>
      <w:vertAlign w:val="superscript"/>
    </w:rPr>
  </w:style>
  <w:style w:type="character" w:customStyle="1" w:styleId="Symbols">
    <w:name w:val="Symbols"/>
    <w:basedOn w:val="DefaultParagraphFont"/>
    <w:rsid w:val="00BF4DC2"/>
    <w:rPr>
      <w:rFonts w:ascii="Symbol" w:hAnsi="Symbol"/>
    </w:rPr>
  </w:style>
  <w:style w:type="character" w:customStyle="1" w:styleId="MenuOptions">
    <w:name w:val="Menu Options"/>
    <w:basedOn w:val="DefaultParagraphFont"/>
    <w:rsid w:val="00BF4D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4DC2"/>
    <w:rPr>
      <w:b/>
    </w:rPr>
  </w:style>
  <w:style w:type="character" w:customStyle="1" w:styleId="Underlined">
    <w:name w:val="Underlined"/>
    <w:basedOn w:val="DefaultParagraphFont"/>
    <w:rsid w:val="00BF4DC2"/>
    <w:rPr>
      <w:u w:val="single"/>
    </w:rPr>
  </w:style>
  <w:style w:type="paragraph" w:customStyle="1" w:styleId="TableBodyTextRight">
    <w:name w:val="Table Body Text Right"/>
    <w:basedOn w:val="TableBodyText"/>
    <w:rsid w:val="00BF4D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4DC2"/>
    <w:rPr>
      <w:sz w:val="18"/>
    </w:rPr>
  </w:style>
  <w:style w:type="paragraph" w:customStyle="1" w:styleId="BodySmallRight">
    <w:name w:val="Body Small Right"/>
    <w:basedOn w:val="BodyTextRight"/>
    <w:rsid w:val="00BF4DC2"/>
    <w:rPr>
      <w:sz w:val="18"/>
      <w:szCs w:val="18"/>
    </w:rPr>
  </w:style>
  <w:style w:type="paragraph" w:customStyle="1" w:styleId="MarginEdition">
    <w:name w:val="Margin Edition"/>
    <w:basedOn w:val="MarginNote"/>
    <w:rsid w:val="00BF4D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4DC2"/>
    <w:rPr>
      <w:sz w:val="2"/>
      <w:szCs w:val="2"/>
    </w:rPr>
  </w:style>
  <w:style w:type="character" w:customStyle="1" w:styleId="Small">
    <w:name w:val="Small"/>
    <w:basedOn w:val="DefaultParagraphFont"/>
    <w:rsid w:val="00BF4DC2"/>
    <w:rPr>
      <w:sz w:val="16"/>
    </w:rPr>
  </w:style>
  <w:style w:type="paragraph" w:customStyle="1" w:styleId="WideTable">
    <w:name w:val="Wide Table"/>
    <w:basedOn w:val="Normal"/>
    <w:rsid w:val="00BF4D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4DC2"/>
  </w:style>
  <w:style w:type="paragraph" w:styleId="Quote">
    <w:name w:val="Quote"/>
    <w:basedOn w:val="Heading1"/>
    <w:link w:val="QuoteChar"/>
    <w:qFormat/>
    <w:rsid w:val="00BF4D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4D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4DC2"/>
    <w:pPr>
      <w:pageBreakBefore/>
    </w:pPr>
  </w:style>
  <w:style w:type="paragraph" w:customStyle="1" w:styleId="Border">
    <w:name w:val="Border"/>
    <w:basedOn w:val="Normal"/>
    <w:qFormat/>
    <w:rsid w:val="00BF4D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4D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D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DC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F4D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4D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4D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4D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4D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4DC2"/>
    <w:rPr>
      <w:u w:val="single"/>
    </w:rPr>
  </w:style>
  <w:style w:type="character" w:customStyle="1" w:styleId="BoldandItalics">
    <w:name w:val="Bold and Italics"/>
    <w:qFormat/>
    <w:rsid w:val="00BF4DC2"/>
    <w:rPr>
      <w:b/>
      <w:i/>
      <w:u w:val="none"/>
    </w:rPr>
  </w:style>
  <w:style w:type="paragraph" w:styleId="BalloonText">
    <w:name w:val="Balloon Text"/>
    <w:basedOn w:val="Normal"/>
    <w:link w:val="BalloonTextChar"/>
    <w:rsid w:val="00BF4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4DC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F4DC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4DC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1091</Words>
  <Characters>6499</Characters>
  <Application>Microsoft Office Word</Application>
  <DocSecurity>0</DocSecurity>
  <Lines>237</Lines>
  <Paragraphs>99</Paragraphs>
  <ScaleCrop>false</ScaleCrop>
  <Company>Author-it Software Corporation Ltd.</Company>
  <LinksUpToDate>false</LinksUpToDate>
  <CharactersWithSpaces>7527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AHCILM508A Propose a negotiated outcome for a given area of country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2012-05-26T12:54:00Z</dcterms:created>
  <dcterms:modified xsi:type="dcterms:W3CDTF">2012-05-26T12:54:00Z</dcterms:modified>
</cp:coreProperties>
</file>