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9AB" w:rsidP="005109AB">
      <w:pPr>
        <w:pStyle w:val="Title"/>
      </w:pPr>
      <w:r>
        <w:fldChar w:fldCharType="begin"/>
      </w:r>
      <w:r>
        <w:instrText xml:space="preserve"> TITLE   \* MERGEFORMAT </w:instrText>
      </w:r>
      <w:r>
        <w:fldChar w:fldCharType="separate"/>
      </w:r>
      <w:r>
        <w:t>AHCHBR401A Carry out stud stable management duties</w:t>
      </w:r>
      <w:r>
        <w:fldChar w:fldCharType="end"/>
      </w:r>
    </w:p>
    <w:p w:rsidR="005109AB" w:rsidP="005109AB">
      <w:pPr>
        <w:pStyle w:val="Version"/>
        <w:sectPr w:rsidSect="000803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031A" w:rsidP="0008031A">
      <w:pPr>
        <w:pStyle w:val="SuperHeading"/>
      </w:pPr>
      <w:r w:rsidRPr="0008031A">
        <w:t>AHCHBR401A Carry out stud stable management duties</w:t>
      </w:r>
    </w:p>
    <w:p w:rsidR="00000000" w:rsidRPr="0008031A" w:rsidP="0008031A">
      <w:pPr>
        <w:pStyle w:val="Heading1"/>
      </w:pPr>
      <w:bookmarkStart w:id="1" w:name="O_267813"/>
      <w:bookmarkEnd w:id="1"/>
      <w:r w:rsidRPr="0008031A">
        <w:t>Modification History</w:t>
      </w:r>
    </w:p>
    <w:p w:rsidR="00000000" w:rsidRPr="0008031A" w:rsidP="0008031A">
      <w:pPr>
        <w:pStyle w:val="BodyText"/>
      </w:pPr>
      <w:r w:rsidRPr="0008031A">
        <w:t>Not Applicable</w:t>
      </w:r>
    </w:p>
    <w:p w:rsidR="00000000" w:rsidRPr="0008031A" w:rsidP="0008031A">
      <w:pPr>
        <w:pStyle w:val="AllowPageBreak"/>
      </w:pPr>
    </w:p>
    <w:p w:rsidR="00000000" w:rsidRPr="0008031A" w:rsidP="0008031A">
      <w:pPr>
        <w:pStyle w:val="Heading1"/>
      </w:pPr>
      <w:bookmarkStart w:id="2" w:name="O_187834"/>
      <w:bookmarkEnd w:id="2"/>
      <w:r w:rsidRPr="0008031A">
        <w:t>Unit Descriptor</w:t>
      </w:r>
    </w:p>
    <w:tbl>
      <w:tblPr>
        <w:tblW w:w="0" w:type="auto"/>
        <w:tblLayout w:type="fixed"/>
        <w:tblCellMar>
          <w:left w:w="62" w:type="dxa"/>
          <w:right w:w="62" w:type="dxa"/>
        </w:tblCellMar>
        <w:tblLook w:val="0000"/>
      </w:tblPr>
      <w:tblGrid>
        <w:gridCol w:w="2669"/>
        <w:gridCol w:w="5853"/>
      </w:tblGrid>
      <w:tr w:rsidTr="005109AB">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r w:rsidRPr="0008031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31A" w:rsidP="0008031A">
            <w:pPr>
              <w:pStyle w:val="BodyText"/>
            </w:pPr>
            <w:r w:rsidRPr="0008031A">
              <w:t>This unit covers procedures involved with carrying out stud stable management duties and defines the</w:t>
            </w:r>
            <w:r w:rsidRPr="0008031A">
              <w:t xml:space="preserve"> standard required to:  complete appropriate forms and records;  manage the nomination of horses for sale and exhibition;  maintain operational and breeding records;  supervise financial and business management affairs.</w:t>
            </w:r>
          </w:p>
        </w:tc>
      </w:tr>
    </w:tbl>
    <w:p w:rsidR="005109AB" w:rsidP="0008031A">
      <w:pPr>
        <w:pStyle w:val="BodyText"/>
      </w:pPr>
    </w:p>
    <w:p w:rsidR="005109AB" w:rsidP="0008031A">
      <w:pPr>
        <w:pStyle w:val="BodyText"/>
      </w:pPr>
    </w:p>
    <w:p w:rsidR="00000000" w:rsidRPr="0008031A" w:rsidP="0008031A">
      <w:pPr>
        <w:pStyle w:val="Heading1"/>
      </w:pPr>
      <w:bookmarkStart w:id="3" w:name="O_187838"/>
      <w:bookmarkEnd w:id="3"/>
      <w:r w:rsidRPr="0008031A">
        <w:t>Application of the Unit</w:t>
      </w:r>
    </w:p>
    <w:tbl>
      <w:tblPr>
        <w:tblW w:w="0" w:type="auto"/>
        <w:tblLayout w:type="fixed"/>
        <w:tblCellMar>
          <w:left w:w="62" w:type="dxa"/>
          <w:right w:w="62" w:type="dxa"/>
        </w:tblCellMar>
        <w:tblLook w:val="0000"/>
      </w:tblPr>
      <w:tblGrid>
        <w:gridCol w:w="2754"/>
        <w:gridCol w:w="5768"/>
      </w:tblGrid>
      <w:tr w:rsidTr="005109A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r w:rsidRPr="0008031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31A" w:rsidP="0008031A">
            <w:pPr>
              <w:pStyle w:val="BodyText"/>
            </w:pPr>
            <w:r w:rsidRPr="0008031A">
              <w:t>This unit applies to horse stud staff who nominate horses for sale or exhibition, complete and forward required pedigrees, transfer forms and stud records for the property and other administrative matters.</w:t>
            </w:r>
          </w:p>
        </w:tc>
      </w:tr>
    </w:tbl>
    <w:p w:rsidR="005109AB" w:rsidP="0008031A">
      <w:pPr>
        <w:pStyle w:val="BodyText"/>
      </w:pPr>
    </w:p>
    <w:p w:rsidR="005109AB" w:rsidP="0008031A">
      <w:pPr>
        <w:pStyle w:val="BodyText"/>
      </w:pPr>
    </w:p>
    <w:p w:rsidR="00000000" w:rsidRPr="0008031A" w:rsidP="0008031A">
      <w:pPr>
        <w:pStyle w:val="Heading1"/>
      </w:pPr>
      <w:bookmarkStart w:id="4" w:name="O_276073"/>
      <w:bookmarkEnd w:id="4"/>
      <w:r w:rsidRPr="0008031A">
        <w:t>Licensing/Regulatory Information</w:t>
      </w:r>
    </w:p>
    <w:p w:rsidR="00000000" w:rsidRPr="0008031A" w:rsidP="0008031A">
      <w:pPr>
        <w:pStyle w:val="BodyText"/>
      </w:pPr>
      <w:r w:rsidRPr="0008031A">
        <w:t>Not Applicable</w:t>
      </w:r>
    </w:p>
    <w:p w:rsidR="00000000" w:rsidRPr="0008031A" w:rsidP="0008031A">
      <w:pPr>
        <w:pStyle w:val="AllowPageBreak"/>
      </w:pPr>
    </w:p>
    <w:p w:rsidR="00000000" w:rsidRPr="0008031A" w:rsidP="0008031A">
      <w:pPr>
        <w:pStyle w:val="Heading1"/>
      </w:pPr>
      <w:bookmarkStart w:id="5" w:name="O_187836"/>
      <w:bookmarkEnd w:id="5"/>
      <w:r w:rsidRPr="0008031A">
        <w:t>Pre-Requisites</w:t>
      </w:r>
    </w:p>
    <w:tbl>
      <w:tblPr>
        <w:tblW w:w="0" w:type="auto"/>
        <w:tblLayout w:type="fixed"/>
        <w:tblCellMar>
          <w:left w:w="62" w:type="dxa"/>
          <w:right w:w="62" w:type="dxa"/>
        </w:tblCellMar>
        <w:tblLook w:val="0000"/>
      </w:tblPr>
      <w:tblGrid>
        <w:gridCol w:w="2775"/>
        <w:gridCol w:w="1295"/>
        <w:gridCol w:w="4452"/>
      </w:tblGrid>
      <w:tr w:rsidTr="005109A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r w:rsidRPr="0008031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p>
        </w:tc>
      </w:tr>
      <w:tr w:rsidTr="005109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p>
        </w:tc>
      </w:tr>
      <w:tr w:rsidTr="005109A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31A" w:rsidP="0008031A">
            <w:pPr>
              <w:pStyle w:val="BodyText"/>
            </w:pPr>
          </w:p>
        </w:tc>
      </w:tr>
    </w:tbl>
    <w:p w:rsidR="005109AB" w:rsidP="0008031A">
      <w:pPr>
        <w:pStyle w:val="BodyText"/>
      </w:pPr>
    </w:p>
    <w:p w:rsidR="005109AB" w:rsidP="0008031A">
      <w:pPr>
        <w:pStyle w:val="BodyText"/>
      </w:pPr>
    </w:p>
    <w:p w:rsidR="00000000" w:rsidRPr="0008031A" w:rsidP="0008031A">
      <w:pPr>
        <w:pStyle w:val="Heading1"/>
      </w:pPr>
      <w:bookmarkStart w:id="6" w:name="O_187835"/>
      <w:bookmarkEnd w:id="6"/>
      <w:r w:rsidRPr="0008031A">
        <w:t>Employability Skills Information</w:t>
      </w:r>
    </w:p>
    <w:tbl>
      <w:tblPr>
        <w:tblW w:w="0" w:type="auto"/>
        <w:tblLayout w:type="fixed"/>
        <w:tblCellMar>
          <w:left w:w="62" w:type="dxa"/>
          <w:right w:w="62" w:type="dxa"/>
        </w:tblCellMar>
        <w:tblLook w:val="0000"/>
      </w:tblPr>
      <w:tblGrid>
        <w:gridCol w:w="2802"/>
        <w:gridCol w:w="5720"/>
      </w:tblGrid>
      <w:tr w:rsidTr="005109A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r w:rsidRPr="0008031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31A" w:rsidP="0008031A">
            <w:pPr>
              <w:pStyle w:val="BodyText"/>
            </w:pPr>
            <w:r w:rsidRPr="0008031A">
              <w:t>This unit contains employability skills.</w:t>
            </w:r>
          </w:p>
        </w:tc>
      </w:tr>
    </w:tbl>
    <w:p w:rsidR="005109AB" w:rsidP="0008031A">
      <w:pPr>
        <w:pStyle w:val="BodyText"/>
      </w:pPr>
    </w:p>
    <w:p w:rsidR="005109AB" w:rsidP="0008031A">
      <w:pPr>
        <w:pStyle w:val="BodyText"/>
      </w:pPr>
    </w:p>
    <w:p w:rsidR="00000000" w:rsidRPr="0008031A" w:rsidP="0008031A">
      <w:pPr>
        <w:pStyle w:val="Heading1"/>
      </w:pPr>
      <w:bookmarkStart w:id="7" w:name="O_285859"/>
      <w:bookmarkEnd w:id="7"/>
      <w:r w:rsidRPr="0008031A">
        <w:t>Elements and Performance Criteria Pre-Content</w:t>
      </w:r>
    </w:p>
    <w:p w:rsidR="00000000" w:rsidRPr="0008031A" w:rsidP="0008031A">
      <w:pPr>
        <w:pStyle w:val="BodyText"/>
      </w:pPr>
      <w:r w:rsidRPr="0008031A">
        <w:t>Not Applicable</w:t>
      </w:r>
    </w:p>
    <w:p w:rsidR="00000000" w:rsidRPr="0008031A" w:rsidP="0008031A">
      <w:pPr>
        <w:pStyle w:val="AllowPageBreak"/>
      </w:pPr>
    </w:p>
    <w:p w:rsidR="00000000" w:rsidRPr="0008031A" w:rsidP="0008031A">
      <w:pPr>
        <w:pStyle w:val="Heading1"/>
      </w:pPr>
      <w:bookmarkStart w:id="8" w:name="O_232526"/>
      <w:bookmarkEnd w:id="8"/>
      <w:r w:rsidRPr="0008031A">
        <w:t>Elements and Performance Criteria</w:t>
      </w:r>
    </w:p>
    <w:tbl>
      <w:tblPr>
        <w:tblW w:w="0" w:type="auto"/>
        <w:tblLayout w:type="fixed"/>
        <w:tblCellMar>
          <w:left w:w="62" w:type="dxa"/>
          <w:right w:w="62" w:type="dxa"/>
        </w:tblCellMar>
        <w:tblLook w:val="0000"/>
      </w:tblPr>
      <w:tblGrid>
        <w:gridCol w:w="2563"/>
        <w:gridCol w:w="5959"/>
      </w:tblGrid>
      <w:tr w:rsidTr="005109AB">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31A" w:rsidP="0008031A">
            <w:pPr>
              <w:pStyle w:val="BodyText"/>
            </w:pPr>
            <w:r w:rsidRPr="0008031A">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r w:rsidRPr="0008031A">
              <w:rPr>
                <w:rStyle w:val="SpecialBold"/>
              </w:rPr>
              <w:t>PERFORMANCE CRITERIA</w:t>
            </w:r>
          </w:p>
        </w:tc>
      </w:tr>
      <w:tr w:rsidTr="005109AB">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p>
        </w:tc>
      </w:tr>
      <w:tr w:rsidTr="005109AB">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List"/>
              <w:rPr>
                <w:lang w:val="en-NZ"/>
              </w:rPr>
            </w:pPr>
            <w:r w:rsidRPr="0008031A">
              <w:t>1.</w:t>
            </w:r>
            <w:r w:rsidRPr="0008031A">
              <w:tab/>
              <w:t>Gather and manage information for managing the stable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31A" w:rsidP="0008031A">
            <w:pPr>
              <w:pStyle w:val="List2"/>
            </w:pPr>
            <w:r w:rsidRPr="0008031A">
              <w:t>1.1.</w:t>
            </w:r>
            <w:r w:rsidRPr="0008031A">
              <w:tab/>
            </w:r>
            <w:r w:rsidRPr="0008031A">
              <w:t>Work to be undertaken is interpreted from work program where necessary, and confirmed with management.</w:t>
            </w:r>
          </w:p>
          <w:p w:rsidR="00000000" w:rsidRPr="0008031A" w:rsidP="0008031A">
            <w:pPr>
              <w:pStyle w:val="List2"/>
            </w:pPr>
            <w:r w:rsidRPr="0008031A">
              <w:t>1.2.</w:t>
            </w:r>
            <w:r w:rsidRPr="0008031A">
              <w:tab/>
              <w:t>Documents within the organisation that detail the requirements of the production program are identified and obtained.</w:t>
            </w:r>
          </w:p>
          <w:p w:rsidR="00000000" w:rsidRPr="0008031A" w:rsidP="0008031A">
            <w:pPr>
              <w:pStyle w:val="List2"/>
            </w:pPr>
            <w:r w:rsidRPr="0008031A">
              <w:t>1.3.</w:t>
            </w:r>
            <w:r w:rsidRPr="0008031A">
              <w:tab/>
              <w:t>Record keeping systems in</w:t>
            </w:r>
            <w:r w:rsidRPr="0008031A">
              <w:t xml:space="preserve"> place within the stud are maintained and managed to ensure sound records may be accessed at any time.</w:t>
            </w:r>
          </w:p>
          <w:p w:rsidR="00000000" w:rsidP="0008031A">
            <w:pPr>
              <w:pStyle w:val="List2"/>
              <w:rPr>
                <w:lang w:val="en-NZ"/>
              </w:rPr>
            </w:pPr>
            <w:r w:rsidRPr="0008031A">
              <w:t>1.4.</w:t>
            </w:r>
            <w:r w:rsidRPr="0008031A">
              <w:tab/>
              <w:t>Discussions are held with operational personnel and immediate management to discuss the requirements of them in relation to record keeping and horse</w:t>
            </w:r>
            <w:r w:rsidRPr="0008031A">
              <w:t xml:space="preserve"> identification.</w:t>
            </w:r>
          </w:p>
        </w:tc>
      </w:tr>
      <w:tr w:rsidTr="005109AB">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List"/>
              <w:rPr>
                <w:lang w:val="en-NZ"/>
              </w:rPr>
            </w:pPr>
            <w:r w:rsidRPr="0008031A">
              <w:t>2.</w:t>
            </w:r>
            <w:r w:rsidRPr="0008031A">
              <w:tab/>
              <w:t>Nominate horses for sales or exhibition</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31A" w:rsidP="0008031A">
            <w:pPr>
              <w:pStyle w:val="List2"/>
            </w:pPr>
            <w:r w:rsidRPr="0008031A">
              <w:t>2.1.</w:t>
            </w:r>
            <w:r w:rsidRPr="0008031A">
              <w:tab/>
              <w:t>Appropriate entry forms are obtained, completed and submitted for the specified activity.</w:t>
            </w:r>
          </w:p>
          <w:p w:rsidR="00000000" w:rsidRPr="0008031A" w:rsidP="0008031A">
            <w:pPr>
              <w:pStyle w:val="List2"/>
            </w:pPr>
            <w:r w:rsidRPr="0008031A">
              <w:t>2.2.</w:t>
            </w:r>
            <w:r w:rsidRPr="0008031A">
              <w:tab/>
              <w:t>Horses are nominated manually or electronically through established systems and according to or</w:t>
            </w:r>
            <w:r w:rsidRPr="0008031A">
              <w:t>ganisational procedures.</w:t>
            </w:r>
          </w:p>
          <w:p w:rsidR="00000000" w:rsidP="0008031A">
            <w:pPr>
              <w:pStyle w:val="List2"/>
              <w:rPr>
                <w:lang w:val="en-NZ"/>
              </w:rPr>
            </w:pPr>
            <w:r w:rsidRPr="0008031A">
              <w:t>2.3.</w:t>
            </w:r>
            <w:r w:rsidRPr="0008031A">
              <w:tab/>
              <w:t>Entry fees are paid up prior to the required nomination time.</w:t>
            </w:r>
          </w:p>
        </w:tc>
      </w:tr>
      <w:tr w:rsidTr="005109AB">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List"/>
              <w:rPr>
                <w:lang w:val="en-NZ"/>
              </w:rPr>
            </w:pPr>
            <w:r w:rsidRPr="0008031A">
              <w:t>3.</w:t>
            </w:r>
            <w:r w:rsidRPr="0008031A">
              <w:tab/>
              <w:t>Apply relevant requirements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31A" w:rsidP="0008031A">
            <w:pPr>
              <w:pStyle w:val="List2"/>
            </w:pPr>
            <w:r w:rsidRPr="0008031A">
              <w:t>3.1.</w:t>
            </w:r>
            <w:r w:rsidRPr="0008031A">
              <w:tab/>
              <w:t>Required pedigrees and histories are obtained from, or supplied to, the controlling agents.</w:t>
            </w:r>
          </w:p>
          <w:p w:rsidR="00000000" w:rsidRPr="0008031A" w:rsidP="0008031A">
            <w:pPr>
              <w:pStyle w:val="List2"/>
            </w:pPr>
            <w:r w:rsidRPr="0008031A">
              <w:t>3.2.</w:t>
            </w:r>
            <w:r w:rsidRPr="0008031A">
              <w:tab/>
              <w:t>Horse transfer/ registration f</w:t>
            </w:r>
            <w:r w:rsidRPr="0008031A">
              <w:t>orms are completed and forwarded to the relevant controlling body.</w:t>
            </w:r>
          </w:p>
          <w:p w:rsidR="00000000" w:rsidP="0008031A">
            <w:pPr>
              <w:pStyle w:val="List2"/>
              <w:rPr>
                <w:lang w:val="en-NZ"/>
              </w:rPr>
            </w:pPr>
            <w:r w:rsidRPr="0008031A">
              <w:t>3.3.</w:t>
            </w:r>
            <w:r w:rsidRPr="0008031A">
              <w:tab/>
              <w:t>While working around the stud, all OHS procedures and practices are used to minimise risk.</w:t>
            </w:r>
          </w:p>
        </w:tc>
      </w:tr>
      <w:tr w:rsidTr="005109AB">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List"/>
              <w:rPr>
                <w:lang w:val="en-NZ"/>
              </w:rPr>
            </w:pPr>
            <w:r w:rsidRPr="0008031A">
              <w:t>4.</w:t>
            </w:r>
            <w:r w:rsidRPr="0008031A">
              <w:tab/>
              <w:t>Maintain stud record</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31A" w:rsidP="0008031A">
            <w:pPr>
              <w:pStyle w:val="List2"/>
            </w:pPr>
            <w:r w:rsidRPr="0008031A">
              <w:t>4.1.</w:t>
            </w:r>
            <w:r w:rsidRPr="0008031A">
              <w:tab/>
            </w:r>
            <w:r w:rsidRPr="0008031A">
              <w:t>Mares or horses arriving at stud are identified in line with established stud protocols.</w:t>
            </w:r>
          </w:p>
          <w:p w:rsidR="00000000" w:rsidRPr="0008031A" w:rsidP="0008031A">
            <w:pPr>
              <w:pStyle w:val="List2"/>
            </w:pPr>
            <w:r w:rsidRPr="0008031A">
              <w:t>4.2.</w:t>
            </w:r>
            <w:r w:rsidRPr="0008031A">
              <w:tab/>
              <w:t>Breeding and operational records are kept accurately either manually or electronically.</w:t>
            </w:r>
          </w:p>
          <w:p w:rsidR="00000000" w:rsidRPr="0008031A" w:rsidP="0008031A">
            <w:pPr>
              <w:pStyle w:val="List2"/>
            </w:pPr>
            <w:r w:rsidRPr="0008031A">
              <w:t>4.3.</w:t>
            </w:r>
            <w:r w:rsidRPr="0008031A">
              <w:tab/>
              <w:t>Financial records of both receipts and expenditure are entered in the</w:t>
            </w:r>
            <w:r w:rsidRPr="0008031A">
              <w:t xml:space="preserve"> designated stud or property records.</w:t>
            </w:r>
          </w:p>
        </w:tc>
      </w:tr>
    </w:tbl>
    <w:p w:rsidR="005109AB" w:rsidP="0008031A">
      <w:pPr>
        <w:pStyle w:val="BodyText"/>
      </w:pPr>
    </w:p>
    <w:p w:rsidR="005109AB" w:rsidP="0008031A">
      <w:pPr>
        <w:pStyle w:val="BodyText"/>
      </w:pPr>
    </w:p>
    <w:p w:rsidR="00000000" w:rsidRPr="0008031A" w:rsidP="0008031A">
      <w:pPr>
        <w:pStyle w:val="Heading1"/>
      </w:pPr>
      <w:bookmarkStart w:id="9" w:name="O_256476"/>
      <w:bookmarkEnd w:id="9"/>
      <w:r w:rsidRPr="0008031A">
        <w:t>Required Skills and Knowledge</w:t>
      </w:r>
    </w:p>
    <w:tbl>
      <w:tblPr>
        <w:tblW w:w="0" w:type="auto"/>
        <w:tblLayout w:type="fixed"/>
        <w:tblCellMar>
          <w:left w:w="62" w:type="dxa"/>
          <w:right w:w="62" w:type="dxa"/>
        </w:tblCellMar>
        <w:tblLook w:val="0000"/>
      </w:tblPr>
      <w:tblGrid>
        <w:gridCol w:w="8522"/>
      </w:tblGrid>
      <w:tr w:rsidTr="005109A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031A">
            <w:pPr>
              <w:pStyle w:val="BodyText"/>
              <w:rPr>
                <w:lang w:val="en-NZ"/>
              </w:rPr>
            </w:pPr>
            <w:r w:rsidRPr="0008031A">
              <w:rPr>
                <w:rStyle w:val="SpecialBold"/>
              </w:rPr>
              <w:t>REQUIRED SKILLS AND KNOWLEDGE</w:t>
            </w:r>
          </w:p>
        </w:tc>
      </w:tr>
      <w:tr w:rsidTr="005109A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r w:rsidRPr="0008031A">
              <w:t>This section describes the skills and knowledge required for this unit.</w:t>
            </w:r>
          </w:p>
        </w:tc>
      </w:tr>
      <w:tr w:rsidTr="005109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r w:rsidRPr="0008031A">
              <w:rPr>
                <w:rStyle w:val="SpecialBold"/>
              </w:rPr>
              <w:t>Required skills</w:t>
            </w:r>
          </w:p>
        </w:tc>
      </w:tr>
      <w:tr w:rsidTr="005109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31A" w:rsidP="0008031A">
            <w:pPr>
              <w:pStyle w:val="ListBullet"/>
            </w:pPr>
            <w:r w:rsidRPr="0008031A">
              <w:t>meet the needs of breed societies and stud book keepers for information, records and registrations</w:t>
            </w:r>
          </w:p>
          <w:p w:rsidR="00000000" w:rsidRPr="0008031A" w:rsidP="0008031A">
            <w:pPr>
              <w:pStyle w:val="ListBullet"/>
            </w:pPr>
            <w:r w:rsidRPr="0008031A">
              <w:t>collate information and report accurately on financial matters</w:t>
            </w:r>
          </w:p>
          <w:p w:rsidR="00000000" w:rsidRPr="0008031A" w:rsidP="0008031A">
            <w:pPr>
              <w:pStyle w:val="ListBullet"/>
            </w:pPr>
            <w:r w:rsidRPr="0008031A">
              <w:t xml:space="preserve">read and interpret cost sheets, production information, target statistics, quantities of feed </w:t>
            </w:r>
            <w:r w:rsidRPr="0008031A">
              <w:t>and other inputs, and material Safety Data Sheets</w:t>
            </w:r>
          </w:p>
          <w:p w:rsidR="00000000" w:rsidRPr="0008031A" w:rsidP="0008031A">
            <w:pPr>
              <w:pStyle w:val="ListBullet"/>
            </w:pPr>
            <w:r w:rsidRPr="0008031A">
              <w:t>prepare and present production and other information in a manner that is readily accessible for both management and operators</w:t>
            </w:r>
          </w:p>
          <w:p w:rsidR="00000000" w:rsidRPr="0008031A" w:rsidP="0008031A">
            <w:pPr>
              <w:pStyle w:val="ListBullet"/>
            </w:pPr>
            <w:r w:rsidRPr="0008031A">
              <w:t>use oral communication skills/language competence to fulfil the job role as spec</w:t>
            </w:r>
            <w:r w:rsidRPr="0008031A">
              <w:t>ified by the organisation including questioning, active listening, asking for clarification, negotiating solutions and responding to a range of views</w:t>
            </w:r>
          </w:p>
          <w:p w:rsidR="00000000" w:rsidRPr="0008031A" w:rsidP="0008031A">
            <w:pPr>
              <w:pStyle w:val="ListBullet"/>
            </w:pPr>
            <w:r w:rsidRPr="0008031A">
              <w:t>use numeracy skills to estimate, calculate and record routine and more complex workplace measures and data</w:t>
            </w:r>
          </w:p>
          <w:p w:rsidR="00000000" w:rsidP="0008031A">
            <w:pPr>
              <w:pStyle w:val="ListBullet"/>
              <w:rPr>
                <w:lang w:val="en-NZ"/>
              </w:rPr>
            </w:pPr>
            <w:r w:rsidRPr="0008031A">
              <w:t>use interpersonal skills to work with others and relate to people from a range of cultural, social and religious backgrounds and with a range of physical and mental abilities.</w:t>
            </w:r>
          </w:p>
        </w:tc>
      </w:tr>
      <w:tr w:rsidTr="005109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r w:rsidRPr="0008031A">
              <w:rPr>
                <w:rStyle w:val="SpecialBold"/>
              </w:rPr>
              <w:t>Required knowledge</w:t>
            </w:r>
          </w:p>
        </w:tc>
      </w:tr>
      <w:tr w:rsidTr="005109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31A" w:rsidP="0008031A">
            <w:pPr>
              <w:pStyle w:val="ListBullet"/>
            </w:pPr>
            <w:r w:rsidRPr="0008031A">
              <w:t>requirements and procedures laid down by the relevant bre</w:t>
            </w:r>
            <w:r w:rsidRPr="0008031A">
              <w:t>ed societies or the keeper of the relevant stud book</w:t>
            </w:r>
          </w:p>
          <w:p w:rsidR="00000000" w:rsidRPr="0008031A" w:rsidP="0008031A">
            <w:pPr>
              <w:pStyle w:val="ListBullet"/>
            </w:pPr>
            <w:r w:rsidRPr="0008031A">
              <w:t>the nature of actual stud business in which the individual works, and some understanding of the established processes and protocols</w:t>
            </w:r>
          </w:p>
          <w:p w:rsidR="00000000" w:rsidRPr="0008031A" w:rsidP="0008031A">
            <w:pPr>
              <w:pStyle w:val="ListBullet"/>
            </w:pPr>
            <w:r w:rsidRPr="0008031A">
              <w:t xml:space="preserve">relevant legislation and regulations relating to waste and environment </w:t>
            </w:r>
            <w:r w:rsidRPr="0008031A">
              <w:t>management, animal health and welfare, and employment of staff and contractors</w:t>
            </w:r>
          </w:p>
          <w:p w:rsidR="00000000" w:rsidRPr="0008031A" w:rsidP="0008031A">
            <w:pPr>
              <w:pStyle w:val="ListBullet"/>
            </w:pPr>
            <w:r w:rsidRPr="0008031A">
              <w:t>appropriate legislative requirements, manufacturers' instructions and enterprise procedures/instructions</w:t>
            </w:r>
          </w:p>
          <w:p w:rsidR="00000000" w:rsidRPr="0008031A" w:rsidP="0008031A">
            <w:pPr>
              <w:pStyle w:val="ListBullet"/>
            </w:pPr>
            <w:r w:rsidRPr="0008031A">
              <w:t xml:space="preserve">relevant State/Territory legislation, regulations and codes of practice </w:t>
            </w:r>
            <w:r w:rsidRPr="0008031A">
              <w:t>with regard to workplace Occupational Health and Safety (OHS), and the use and control of machinery and equipment.</w:t>
            </w:r>
          </w:p>
        </w:tc>
      </w:tr>
    </w:tbl>
    <w:p w:rsidR="005109AB" w:rsidP="0008031A">
      <w:pPr>
        <w:pStyle w:val="BodyText"/>
      </w:pPr>
    </w:p>
    <w:p w:rsidR="005109AB" w:rsidP="0008031A">
      <w:pPr>
        <w:pStyle w:val="BodyText"/>
      </w:pPr>
    </w:p>
    <w:p w:rsidR="00000000" w:rsidRPr="0008031A" w:rsidP="0008031A">
      <w:pPr>
        <w:pStyle w:val="AllowPageBreak"/>
      </w:pPr>
    </w:p>
    <w:p w:rsidR="00000000" w:rsidRPr="0008031A" w:rsidP="0008031A">
      <w:pPr>
        <w:pStyle w:val="Heading1"/>
      </w:pPr>
      <w:bookmarkStart w:id="10" w:name="O_240510"/>
      <w:bookmarkEnd w:id="10"/>
      <w:r w:rsidRPr="0008031A">
        <w:t>Evidence Guide</w:t>
      </w:r>
    </w:p>
    <w:tbl>
      <w:tblPr>
        <w:tblW w:w="9570" w:type="dxa"/>
        <w:tblLayout w:type="fixed"/>
        <w:tblCellMar>
          <w:left w:w="62" w:type="dxa"/>
          <w:right w:w="62" w:type="dxa"/>
        </w:tblCellMar>
        <w:tblLook w:val="0000"/>
      </w:tblPr>
      <w:tblGrid>
        <w:gridCol w:w="3908"/>
        <w:gridCol w:w="5662"/>
      </w:tblGrid>
      <w:tr w:rsidTr="005109A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r w:rsidRPr="0008031A">
              <w:rPr>
                <w:rStyle w:val="SpecialBold"/>
              </w:rPr>
              <w:t>EVIDENCE GUIDE</w:t>
            </w:r>
          </w:p>
        </w:tc>
      </w:tr>
      <w:tr w:rsidTr="005109A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r w:rsidRPr="0008031A">
              <w:t>The evidence guide provides advice on assessment and must be read in conjunction with the performance criteria, required skills and knowledge, range statement and the Assessment Guidelines for the Training Package.</w:t>
            </w:r>
          </w:p>
        </w:tc>
      </w:tr>
      <w:tr w:rsidTr="005109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r w:rsidRPr="0008031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p>
        </w:tc>
      </w:tr>
      <w:tr w:rsidTr="005109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r w:rsidRPr="0008031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31A" w:rsidP="0008031A">
            <w:pPr>
              <w:pStyle w:val="BodyText"/>
            </w:pPr>
            <w:r w:rsidRPr="0008031A">
              <w:t>The evidence required to demonstrate competency in this unit must be relevant to workplace operations and satisfy holistically all of the requirements of the perfo</w:t>
            </w:r>
            <w:r w:rsidRPr="0008031A">
              <w:t xml:space="preserve">rmance criteria and required skills and knowledge and include achievement of the following: </w:t>
            </w:r>
          </w:p>
          <w:p w:rsidR="00000000" w:rsidRPr="0008031A" w:rsidP="0008031A">
            <w:pPr>
              <w:pStyle w:val="ListBullet"/>
            </w:pPr>
            <w:r w:rsidRPr="0008031A">
              <w:t>complete appropriate forms and records</w:t>
            </w:r>
          </w:p>
          <w:p w:rsidR="00000000" w:rsidRPr="0008031A" w:rsidP="0008031A">
            <w:pPr>
              <w:pStyle w:val="ListBullet"/>
            </w:pPr>
            <w:r w:rsidRPr="0008031A">
              <w:t>manage the nomination of horses for sale and exhibition</w:t>
            </w:r>
          </w:p>
          <w:p w:rsidR="00000000" w:rsidRPr="0008031A" w:rsidP="0008031A">
            <w:pPr>
              <w:pStyle w:val="ListBullet"/>
            </w:pPr>
            <w:r w:rsidRPr="0008031A">
              <w:t>maintain operational and breeding records</w:t>
            </w:r>
          </w:p>
          <w:p w:rsidR="00000000" w:rsidP="0008031A">
            <w:pPr>
              <w:pStyle w:val="ListBullet"/>
              <w:rPr>
                <w:lang w:val="en-NZ"/>
              </w:rPr>
            </w:pPr>
            <w:r w:rsidRPr="0008031A">
              <w:t>supervise financial and b</w:t>
            </w:r>
            <w:r w:rsidRPr="0008031A">
              <w:t>usiness management affairs.</w:t>
            </w:r>
          </w:p>
        </w:tc>
      </w:tr>
      <w:tr w:rsidTr="005109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r w:rsidRPr="0008031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31A" w:rsidP="0008031A">
            <w:pPr>
              <w:pStyle w:val="BodyText"/>
            </w:pPr>
            <w:r w:rsidRPr="0008031A">
              <w:t>Competency requires the application of work practices under work conditions.  Selection and use of resources for some worksites may differ due to the regional or enterprise circu</w:t>
            </w:r>
            <w:r w:rsidRPr="0008031A">
              <w:t>mstances.</w:t>
            </w:r>
          </w:p>
        </w:tc>
      </w:tr>
    </w:tbl>
    <w:p w:rsidR="005109AB" w:rsidP="0008031A">
      <w:pPr>
        <w:pStyle w:val="BodyText"/>
      </w:pPr>
    </w:p>
    <w:p w:rsidR="005109AB" w:rsidP="0008031A">
      <w:pPr>
        <w:pStyle w:val="BodyText"/>
      </w:pPr>
    </w:p>
    <w:p w:rsidR="00000000" w:rsidRPr="0008031A" w:rsidP="0008031A">
      <w:pPr>
        <w:pStyle w:val="Heading1"/>
      </w:pPr>
      <w:bookmarkStart w:id="11" w:name="O_248493"/>
      <w:bookmarkEnd w:id="11"/>
      <w:r w:rsidRPr="0008031A">
        <w:t>Range Statement</w:t>
      </w:r>
    </w:p>
    <w:tbl>
      <w:tblPr>
        <w:tblW w:w="0" w:type="auto"/>
        <w:tblLayout w:type="fixed"/>
        <w:tblCellMar>
          <w:left w:w="62" w:type="dxa"/>
          <w:right w:w="62" w:type="dxa"/>
        </w:tblCellMar>
        <w:tblLook w:val="0000"/>
      </w:tblPr>
      <w:tblGrid>
        <w:gridCol w:w="3520"/>
        <w:gridCol w:w="5002"/>
      </w:tblGrid>
      <w:tr w:rsidTr="005109A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r w:rsidRPr="0008031A">
              <w:rPr>
                <w:rStyle w:val="SpecialBold"/>
              </w:rPr>
              <w:t>RANGE STATEMENT</w:t>
            </w:r>
          </w:p>
        </w:tc>
      </w:tr>
      <w:tr w:rsidTr="005109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r w:rsidRPr="0008031A">
              <w:t>The range statement relates to the unit of competency as a whole.</w:t>
            </w:r>
          </w:p>
        </w:tc>
      </w:tr>
      <w:tr w:rsidTr="005109AB">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r w:rsidRPr="0008031A">
              <w:t>Management duties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31A" w:rsidP="0008031A">
            <w:pPr>
              <w:pStyle w:val="ListBullet"/>
            </w:pPr>
            <w:r w:rsidRPr="0008031A">
              <w:t xml:space="preserve">the range of recording and administrative functions for horse studs for any breed, </w:t>
            </w:r>
            <w:r w:rsidRPr="0008031A">
              <w:t>or breeding registered horses for any purpose.</w:t>
            </w:r>
          </w:p>
        </w:tc>
      </w:tr>
    </w:tbl>
    <w:p w:rsidR="005109AB" w:rsidP="0008031A">
      <w:pPr>
        <w:pStyle w:val="BodyText"/>
      </w:pPr>
    </w:p>
    <w:p w:rsidR="005109AB" w:rsidP="0008031A">
      <w:pPr>
        <w:pStyle w:val="BodyText"/>
      </w:pPr>
    </w:p>
    <w:p w:rsidR="00000000" w:rsidRPr="0008031A" w:rsidP="0008031A">
      <w:pPr>
        <w:pStyle w:val="Heading1"/>
      </w:pPr>
      <w:bookmarkStart w:id="12" w:name="O_187840"/>
      <w:bookmarkEnd w:id="12"/>
      <w:r w:rsidRPr="0008031A">
        <w:t>Unit Sector(s)</w:t>
      </w:r>
    </w:p>
    <w:tbl>
      <w:tblPr>
        <w:tblW w:w="0" w:type="auto"/>
        <w:tblLayout w:type="fixed"/>
        <w:tblCellMar>
          <w:left w:w="62" w:type="dxa"/>
          <w:right w:w="62" w:type="dxa"/>
        </w:tblCellMar>
        <w:tblLook w:val="0000"/>
      </w:tblPr>
      <w:tblGrid>
        <w:gridCol w:w="2623"/>
        <w:gridCol w:w="5899"/>
      </w:tblGrid>
      <w:tr w:rsidTr="005109AB">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r w:rsidRPr="0008031A">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31A" w:rsidP="0008031A">
            <w:pPr>
              <w:pStyle w:val="BodyText"/>
            </w:pPr>
            <w:r w:rsidRPr="0008031A">
              <w:t>Horse breeding</w:t>
            </w:r>
          </w:p>
        </w:tc>
      </w:tr>
    </w:tbl>
    <w:p w:rsidR="005109AB" w:rsidP="0008031A">
      <w:pPr>
        <w:pStyle w:val="BodyText"/>
      </w:pPr>
    </w:p>
    <w:p w:rsidR="005109AB" w:rsidP="0008031A">
      <w:pPr>
        <w:pStyle w:val="BodyText"/>
      </w:pPr>
    </w:p>
    <w:p w:rsidR="00000000" w:rsidRPr="0008031A" w:rsidP="0008031A">
      <w:pPr>
        <w:pStyle w:val="Heading1"/>
      </w:pPr>
      <w:bookmarkStart w:id="13" w:name="O_187837"/>
      <w:bookmarkEnd w:id="13"/>
      <w:r w:rsidRPr="0008031A">
        <w:t>Co-requisite units</w:t>
      </w:r>
    </w:p>
    <w:tbl>
      <w:tblPr>
        <w:tblW w:w="0" w:type="auto"/>
        <w:tblLayout w:type="fixed"/>
        <w:tblCellMar>
          <w:left w:w="62" w:type="dxa"/>
          <w:right w:w="62" w:type="dxa"/>
        </w:tblCellMar>
        <w:tblLook w:val="0000"/>
      </w:tblPr>
      <w:tblGrid>
        <w:gridCol w:w="2641"/>
        <w:gridCol w:w="1322"/>
        <w:gridCol w:w="4559"/>
      </w:tblGrid>
      <w:tr w:rsidTr="005109A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r w:rsidRPr="0008031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p>
        </w:tc>
      </w:tr>
      <w:tr w:rsidTr="005109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p>
        </w:tc>
      </w:tr>
      <w:tr w:rsidTr="005109A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31A" w:rsidP="0008031A">
            <w:pPr>
              <w:pStyle w:val="BodyText"/>
            </w:pPr>
          </w:p>
        </w:tc>
      </w:tr>
    </w:tbl>
    <w:p w:rsidR="005109AB" w:rsidP="0008031A">
      <w:pPr>
        <w:pStyle w:val="BodyText"/>
      </w:pPr>
    </w:p>
    <w:p w:rsidR="005109AB" w:rsidP="0008031A">
      <w:pPr>
        <w:pStyle w:val="BodyText"/>
      </w:pPr>
    </w:p>
    <w:p w:rsidR="00000000" w:rsidRPr="0008031A" w:rsidP="0008031A">
      <w:pPr>
        <w:pStyle w:val="Heading1"/>
      </w:pPr>
      <w:bookmarkStart w:id="14" w:name="O_187839"/>
      <w:bookmarkEnd w:id="14"/>
      <w:r w:rsidRPr="0008031A">
        <w:t>Competency field</w:t>
      </w:r>
    </w:p>
    <w:tbl>
      <w:tblPr>
        <w:tblW w:w="0" w:type="auto"/>
        <w:tblLayout w:type="fixed"/>
        <w:tblCellMar>
          <w:left w:w="62" w:type="dxa"/>
          <w:right w:w="62" w:type="dxa"/>
        </w:tblCellMar>
        <w:tblLook w:val="0000"/>
      </w:tblPr>
      <w:tblGrid>
        <w:gridCol w:w="2784"/>
        <w:gridCol w:w="5738"/>
      </w:tblGrid>
      <w:tr w:rsidTr="005109A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31A">
            <w:pPr>
              <w:pStyle w:val="BodyText"/>
              <w:rPr>
                <w:lang w:val="en-NZ"/>
              </w:rPr>
            </w:pPr>
            <w:r w:rsidRPr="0008031A">
              <w:rPr>
                <w:rStyle w:val="SpecialBold"/>
              </w:rPr>
              <w:t>C</w:t>
            </w:r>
            <w:r w:rsidRPr="0008031A">
              <w:rPr>
                <w:rStyle w:val="SpecialBold"/>
              </w:rPr>
              <w:t>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31A" w:rsidP="0008031A">
            <w:pPr>
              <w:pStyle w:val="BodyText"/>
            </w:pPr>
          </w:p>
        </w:tc>
      </w:tr>
    </w:tbl>
    <w:p w:rsidR="005109AB" w:rsidP="0008031A">
      <w:pPr>
        <w:pStyle w:val="BodyText"/>
      </w:pPr>
    </w:p>
    <w:p w:rsidR="005109AB" w:rsidP="0008031A">
      <w:pPr>
        <w:pStyle w:val="BodyText"/>
      </w:pPr>
    </w:p>
    <w:p w:rsidR="00000000" w:rsidRPr="0008031A" w:rsidP="0008031A"/>
    <w:sectPr w:rsidSect="000803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3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09AB" w:rsidP="005109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3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9AB" w:rsidP="000803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09AB" w:rsidP="000803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109AB" w:rsidP="000803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3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09AB" w:rsidP="005109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3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9AB" w:rsidP="0008031A">
    <w:pPr>
      <w:pStyle w:val="Header"/>
      <w:framePr w:wrap="around"/>
    </w:pPr>
    <w:r>
      <w:fldChar w:fldCharType="begin"/>
    </w:r>
    <w:r>
      <w:instrText xml:space="preserve"> TITLE   \* MERGEFORMAT </w:instrText>
    </w:r>
    <w:r>
      <w:fldChar w:fldCharType="separate"/>
    </w:r>
    <w:r>
      <w:t>AHCHBR401A Carry out stud stable management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109AB" w:rsidP="000803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04E9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DA2B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3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031A"/>
    <w:pPr>
      <w:spacing w:before="360" w:after="60"/>
      <w:outlineLvl w:val="0"/>
    </w:pPr>
    <w:rPr>
      <w:sz w:val="32"/>
    </w:rPr>
  </w:style>
  <w:style w:type="paragraph" w:styleId="Heading2">
    <w:name w:val="heading 2"/>
    <w:basedOn w:val="HeadingBase"/>
    <w:next w:val="BodyText"/>
    <w:link w:val="Heading2Char"/>
    <w:qFormat/>
    <w:rsid w:val="0008031A"/>
    <w:pPr>
      <w:keepLines/>
      <w:spacing w:before="240" w:after="120"/>
      <w:outlineLvl w:val="1"/>
    </w:pPr>
    <w:rPr>
      <w:sz w:val="28"/>
      <w:szCs w:val="40"/>
    </w:rPr>
  </w:style>
  <w:style w:type="paragraph" w:styleId="Heading3">
    <w:name w:val="heading 3"/>
    <w:basedOn w:val="HeadingBase"/>
    <w:next w:val="BodyText"/>
    <w:link w:val="Heading3Char"/>
    <w:qFormat/>
    <w:rsid w:val="0008031A"/>
    <w:pPr>
      <w:spacing w:before="180" w:after="120"/>
      <w:outlineLvl w:val="2"/>
    </w:pPr>
    <w:rPr>
      <w:spacing w:val="-10"/>
      <w:kern w:val="32"/>
    </w:rPr>
  </w:style>
  <w:style w:type="paragraph" w:styleId="Heading4">
    <w:name w:val="heading 4"/>
    <w:basedOn w:val="HeadingBase"/>
    <w:next w:val="BodyText"/>
    <w:link w:val="Heading4Char"/>
    <w:qFormat/>
    <w:rsid w:val="0008031A"/>
    <w:pPr>
      <w:spacing w:before="160" w:after="120"/>
      <w:outlineLvl w:val="3"/>
    </w:pPr>
    <w:rPr>
      <w:sz w:val="22"/>
    </w:rPr>
  </w:style>
  <w:style w:type="paragraph" w:styleId="Heading5">
    <w:name w:val="heading 5"/>
    <w:basedOn w:val="HeadingBase"/>
    <w:next w:val="Normal"/>
    <w:link w:val="Heading5Char"/>
    <w:qFormat/>
    <w:rsid w:val="0008031A"/>
    <w:pPr>
      <w:spacing w:before="80"/>
      <w:outlineLvl w:val="4"/>
    </w:pPr>
    <w:rPr>
      <w:color w:val="918585"/>
      <w:sz w:val="20"/>
    </w:rPr>
  </w:style>
  <w:style w:type="paragraph" w:styleId="Heading6">
    <w:name w:val="heading 6"/>
    <w:basedOn w:val="HeadingBase"/>
    <w:next w:val="Normal"/>
    <w:link w:val="Heading6Char"/>
    <w:qFormat/>
    <w:rsid w:val="0008031A"/>
    <w:pPr>
      <w:spacing w:before="60"/>
      <w:outlineLvl w:val="5"/>
    </w:pPr>
    <w:rPr>
      <w:color w:val="918585"/>
      <w:sz w:val="20"/>
    </w:rPr>
  </w:style>
  <w:style w:type="paragraph" w:styleId="Heading7">
    <w:name w:val="heading 7"/>
    <w:basedOn w:val="Normal"/>
    <w:next w:val="Normal"/>
    <w:link w:val="Heading7Char"/>
    <w:qFormat/>
    <w:rsid w:val="0008031A"/>
    <w:pPr>
      <w:ind w:left="720"/>
      <w:outlineLvl w:val="6"/>
    </w:pPr>
    <w:rPr>
      <w:i/>
    </w:rPr>
  </w:style>
  <w:style w:type="paragraph" w:styleId="Heading8">
    <w:name w:val="heading 8"/>
    <w:basedOn w:val="Normal"/>
    <w:next w:val="Normal"/>
    <w:link w:val="Heading8Char"/>
    <w:qFormat/>
    <w:rsid w:val="0008031A"/>
    <w:pPr>
      <w:ind w:left="720"/>
      <w:outlineLvl w:val="7"/>
    </w:pPr>
    <w:rPr>
      <w:i/>
    </w:rPr>
  </w:style>
  <w:style w:type="paragraph" w:styleId="Heading9">
    <w:name w:val="heading 9"/>
    <w:basedOn w:val="Normal"/>
    <w:next w:val="Normal"/>
    <w:link w:val="Heading9Char"/>
    <w:qFormat/>
    <w:rsid w:val="0008031A"/>
    <w:pPr>
      <w:ind w:left="720"/>
      <w:outlineLvl w:val="8"/>
    </w:pPr>
    <w:rPr>
      <w:i/>
    </w:rPr>
  </w:style>
  <w:style w:type="character" w:default="1" w:styleId="DefaultParagraphFont">
    <w:name w:val="Default Paragraph Font"/>
    <w:uiPriority w:val="1"/>
    <w:unhideWhenUsed/>
    <w:rsid w:val="000803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31A"/>
  </w:style>
  <w:style w:type="character" w:customStyle="1" w:styleId="Heading1Char">
    <w:name w:val="Heading 1 Char"/>
    <w:basedOn w:val="DefaultParagraphFont"/>
    <w:link w:val="Heading1"/>
    <w:rsid w:val="0008031A"/>
    <w:rPr>
      <w:rFonts w:ascii="Times New Roman" w:eastAsia="Times New Roman" w:hAnsi="Times New Roman" w:cs="Times New Roman"/>
      <w:b/>
      <w:sz w:val="32"/>
      <w:szCs w:val="20"/>
      <w:lang w:eastAsia="en-US"/>
    </w:rPr>
  </w:style>
  <w:style w:type="paragraph" w:styleId="BodyText">
    <w:name w:val="Body Text"/>
    <w:basedOn w:val="Normal"/>
    <w:link w:val="BodyTextChar"/>
    <w:rsid w:val="000803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031A"/>
    <w:rPr>
      <w:rFonts w:ascii="Times New Roman" w:eastAsia="Times New Roman" w:hAnsi="Times New Roman" w:cs="Times New Roman"/>
      <w:sz w:val="24"/>
      <w:lang w:val="en-US" w:eastAsia="en-US"/>
    </w:rPr>
  </w:style>
  <w:style w:type="paragraph" w:styleId="Footer">
    <w:name w:val="footer"/>
    <w:basedOn w:val="Normal"/>
    <w:link w:val="FooterChar"/>
    <w:rsid w:val="000803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31A"/>
    <w:rPr>
      <w:rFonts w:ascii="Times New Roman" w:eastAsia="Times New Roman" w:hAnsi="Times New Roman" w:cs="Times New Roman"/>
      <w:sz w:val="16"/>
      <w:lang w:val="en-US" w:eastAsia="en-US"/>
    </w:rPr>
  </w:style>
  <w:style w:type="paragraph" w:styleId="List">
    <w:name w:val="List"/>
    <w:basedOn w:val="BodyText"/>
    <w:next w:val="BodyText"/>
    <w:rsid w:val="0008031A"/>
    <w:pPr>
      <w:tabs>
        <w:tab w:val="left" w:pos="340"/>
      </w:tabs>
      <w:spacing w:before="60" w:after="60"/>
      <w:ind w:left="340" w:hanging="340"/>
    </w:pPr>
  </w:style>
  <w:style w:type="paragraph" w:styleId="ListBullet">
    <w:name w:val="List Bullet"/>
    <w:basedOn w:val="List"/>
    <w:rsid w:val="0008031A"/>
    <w:pPr>
      <w:numPr>
        <w:numId w:val="12"/>
      </w:numPr>
      <w:tabs>
        <w:tab w:val="clear" w:pos="340"/>
      </w:tabs>
      <w:spacing w:before="40" w:after="40"/>
    </w:pPr>
  </w:style>
  <w:style w:type="character" w:customStyle="1" w:styleId="SpecialBold">
    <w:name w:val="Special Bold"/>
    <w:basedOn w:val="DefaultParagraphFont"/>
    <w:rsid w:val="0008031A"/>
    <w:rPr>
      <w:b/>
      <w:spacing w:val="0"/>
    </w:rPr>
  </w:style>
  <w:style w:type="paragraph" w:styleId="Header">
    <w:name w:val="header"/>
    <w:basedOn w:val="Normal"/>
    <w:link w:val="HeaderChar"/>
    <w:rsid w:val="000803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3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031A"/>
    <w:pPr>
      <w:spacing w:before="240" w:after="120"/>
      <w:outlineLvl w:val="0"/>
    </w:pPr>
    <w:rPr>
      <w:rFonts w:ascii="Times New Roman" w:hAnsi="Times New Roman"/>
      <w:b/>
      <w:sz w:val="28"/>
    </w:rPr>
  </w:style>
  <w:style w:type="paragraph" w:customStyle="1" w:styleId="AllowPageBreak">
    <w:name w:val="AllowPageBreak"/>
    <w:rsid w:val="000803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031A"/>
    <w:pPr>
      <w:tabs>
        <w:tab w:val="left" w:pos="680"/>
      </w:tabs>
      <w:spacing w:before="60" w:after="60"/>
      <w:ind w:left="680" w:hanging="340"/>
    </w:pPr>
  </w:style>
  <w:style w:type="character" w:customStyle="1" w:styleId="Heading2Char">
    <w:name w:val="Heading 2 Char"/>
    <w:basedOn w:val="DefaultParagraphFont"/>
    <w:link w:val="Heading2"/>
    <w:rsid w:val="000803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3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3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3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3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3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03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031A"/>
    <w:rPr>
      <w:rFonts w:ascii="Courier New" w:eastAsia="Times New Roman" w:hAnsi="Courier New" w:cs="Times New Roman"/>
      <w:i/>
      <w:szCs w:val="20"/>
      <w:lang w:val="en-US" w:eastAsia="en-US"/>
    </w:rPr>
  </w:style>
  <w:style w:type="paragraph" w:customStyle="1" w:styleId="HeadingBase">
    <w:name w:val="Heading Base"/>
    <w:rsid w:val="000803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31A"/>
    <w:pPr>
      <w:tabs>
        <w:tab w:val="right" w:leader="dot" w:pos="9072"/>
      </w:tabs>
      <w:ind w:left="567"/>
    </w:pPr>
    <w:rPr>
      <w:szCs w:val="22"/>
    </w:rPr>
  </w:style>
  <w:style w:type="paragraph" w:customStyle="1" w:styleId="TOCBase">
    <w:name w:val="TOC Base"/>
    <w:rsid w:val="000803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31A"/>
    <w:pPr>
      <w:tabs>
        <w:tab w:val="right" w:leader="dot" w:pos="9072"/>
      </w:tabs>
      <w:spacing w:before="40" w:after="40"/>
      <w:ind w:left="284"/>
    </w:pPr>
    <w:rPr>
      <w:rFonts w:ascii="Times New Roman" w:hAnsi="Times New Roman"/>
    </w:rPr>
  </w:style>
  <w:style w:type="paragraph" w:styleId="TOC1">
    <w:name w:val="toc 1"/>
    <w:basedOn w:val="TOCBase"/>
    <w:next w:val="Normal"/>
    <w:rsid w:val="000803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031A"/>
    <w:pPr>
      <w:spacing w:before="5040"/>
      <w:jc w:val="center"/>
    </w:pPr>
    <w:rPr>
      <w:sz w:val="48"/>
      <w:szCs w:val="72"/>
      <w:lang w:val="en-US"/>
    </w:rPr>
  </w:style>
  <w:style w:type="character" w:customStyle="1" w:styleId="TitleChar">
    <w:name w:val="Title Char"/>
    <w:basedOn w:val="DefaultParagraphFont"/>
    <w:link w:val="Title"/>
    <w:rsid w:val="000803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31A"/>
    <w:pPr>
      <w:tabs>
        <w:tab w:val="left" w:pos="3600"/>
        <w:tab w:val="left" w:pos="3958"/>
      </w:tabs>
    </w:pPr>
  </w:style>
  <w:style w:type="paragraph" w:customStyle="1" w:styleId="Note">
    <w:name w:val="Note"/>
    <w:basedOn w:val="BodyText"/>
    <w:rsid w:val="000803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31A"/>
    <w:pPr>
      <w:framePr w:wrap="auto" w:hAnchor="text" w:y="6049"/>
    </w:pPr>
    <w:rPr>
      <w:color w:val="000000"/>
      <w:sz w:val="40"/>
    </w:rPr>
  </w:style>
  <w:style w:type="paragraph" w:customStyle="1" w:styleId="TOCTitle">
    <w:name w:val="TOCTitle"/>
    <w:basedOn w:val="Heading1"/>
    <w:rsid w:val="0008031A"/>
    <w:pPr>
      <w:spacing w:after="240"/>
      <w:jc w:val="center"/>
      <w:outlineLvl w:val="9"/>
    </w:pPr>
    <w:rPr>
      <w:caps/>
    </w:rPr>
  </w:style>
  <w:style w:type="paragraph" w:customStyle="1" w:styleId="Version">
    <w:name w:val="Version"/>
    <w:rsid w:val="000803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031A"/>
    <w:pPr>
      <w:numPr>
        <w:numId w:val="13"/>
      </w:numPr>
      <w:tabs>
        <w:tab w:val="clear" w:pos="680"/>
      </w:tabs>
    </w:pPr>
  </w:style>
  <w:style w:type="paragraph" w:styleId="Index1">
    <w:name w:val="index 1"/>
    <w:basedOn w:val="Normal"/>
    <w:next w:val="Normal"/>
    <w:semiHidden/>
    <w:rsid w:val="0008031A"/>
    <w:pPr>
      <w:keepNext w:val="0"/>
      <w:tabs>
        <w:tab w:val="right" w:pos="4176"/>
      </w:tabs>
      <w:ind w:left="198" w:hanging="198"/>
    </w:pPr>
    <w:rPr>
      <w:rFonts w:ascii="Garamond" w:hAnsi="Garamond"/>
    </w:rPr>
  </w:style>
  <w:style w:type="paragraph" w:styleId="IndexHeading">
    <w:name w:val="index heading"/>
    <w:basedOn w:val="Normal"/>
    <w:next w:val="Index1"/>
    <w:semiHidden/>
    <w:rsid w:val="0008031A"/>
    <w:pPr>
      <w:spacing w:before="120" w:after="120"/>
    </w:pPr>
    <w:rPr>
      <w:rFonts w:ascii="Arial" w:hAnsi="Arial"/>
      <w:b/>
      <w:color w:val="918585"/>
      <w:sz w:val="24"/>
    </w:rPr>
  </w:style>
  <w:style w:type="paragraph" w:customStyle="1" w:styleId="Chapter">
    <w:name w:val="Chapter"/>
    <w:basedOn w:val="Normal"/>
    <w:rsid w:val="0008031A"/>
    <w:pPr>
      <w:spacing w:before="240"/>
    </w:pPr>
    <w:rPr>
      <w:rFonts w:ascii="Times New Roman" w:hAnsi="Times New Roman"/>
      <w:smallCaps/>
      <w:spacing w:val="80"/>
      <w:sz w:val="28"/>
    </w:rPr>
  </w:style>
  <w:style w:type="paragraph" w:customStyle="1" w:styleId="InChapter">
    <w:name w:val="InChapter"/>
    <w:basedOn w:val="Heading3"/>
    <w:rsid w:val="0008031A"/>
    <w:pPr>
      <w:spacing w:after="240"/>
      <w:outlineLvl w:val="9"/>
    </w:pPr>
    <w:rPr>
      <w:noProof/>
    </w:rPr>
  </w:style>
  <w:style w:type="paragraph" w:styleId="Index2">
    <w:name w:val="index 2"/>
    <w:basedOn w:val="Normal"/>
    <w:next w:val="Normal"/>
    <w:semiHidden/>
    <w:rsid w:val="0008031A"/>
    <w:pPr>
      <w:tabs>
        <w:tab w:val="right" w:pos="4176"/>
      </w:tabs>
      <w:ind w:left="568" w:hanging="284"/>
    </w:pPr>
    <w:rPr>
      <w:rFonts w:ascii="Garamond" w:hAnsi="Garamond"/>
    </w:rPr>
  </w:style>
  <w:style w:type="paragraph" w:customStyle="1" w:styleId="Byline">
    <w:name w:val="Byline"/>
    <w:rsid w:val="000803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31A"/>
    <w:pPr>
      <w:tabs>
        <w:tab w:val="clear" w:pos="3600"/>
        <w:tab w:val="clear" w:pos="3958"/>
      </w:tabs>
      <w:jc w:val="right"/>
    </w:pPr>
  </w:style>
  <w:style w:type="character" w:styleId="Emphasis">
    <w:name w:val="Emphasis"/>
    <w:basedOn w:val="DefaultParagraphFont"/>
    <w:qFormat/>
    <w:rsid w:val="0008031A"/>
    <w:rPr>
      <w:i/>
    </w:rPr>
  </w:style>
  <w:style w:type="paragraph" w:styleId="Caption">
    <w:name w:val="caption"/>
    <w:basedOn w:val="BodyText"/>
    <w:next w:val="Normal"/>
    <w:qFormat/>
    <w:rsid w:val="0008031A"/>
    <w:pPr>
      <w:framePr w:w="2268" w:hSpace="181" w:vSpace="181" w:wrap="around" w:vAnchor="text" w:hAnchor="page" w:x="1135" w:y="285" w:anchorLock="1"/>
    </w:pPr>
    <w:rPr>
      <w:i/>
    </w:rPr>
  </w:style>
  <w:style w:type="paragraph" w:customStyle="1" w:styleId="MiniTOCTitle">
    <w:name w:val="MiniTOCTitle"/>
    <w:basedOn w:val="Heading4"/>
    <w:rsid w:val="0008031A"/>
    <w:pPr>
      <w:spacing w:before="240"/>
      <w:outlineLvl w:val="9"/>
    </w:pPr>
    <w:rPr>
      <w:noProof/>
      <w:sz w:val="24"/>
    </w:rPr>
  </w:style>
  <w:style w:type="paragraph" w:customStyle="1" w:styleId="MiniTOCItem">
    <w:name w:val="MiniTOCItem"/>
    <w:basedOn w:val="ListBullet"/>
    <w:rsid w:val="0008031A"/>
    <w:pPr>
      <w:numPr>
        <w:numId w:val="0"/>
      </w:numPr>
      <w:tabs>
        <w:tab w:val="right" w:leader="dot" w:pos="6521"/>
      </w:tabs>
      <w:spacing w:before="0" w:after="0"/>
    </w:pPr>
  </w:style>
  <w:style w:type="paragraph" w:customStyle="1" w:styleId="TOFTitle">
    <w:name w:val="TOFTitle"/>
    <w:basedOn w:val="TOCTitle"/>
    <w:rsid w:val="0008031A"/>
  </w:style>
  <w:style w:type="paragraph" w:styleId="TableofFigures">
    <w:name w:val="table of figures"/>
    <w:basedOn w:val="Normal"/>
    <w:next w:val="Normal"/>
    <w:semiHidden/>
    <w:rsid w:val="0008031A"/>
    <w:pPr>
      <w:tabs>
        <w:tab w:val="right" w:leader="dot" w:pos="9072"/>
      </w:tabs>
      <w:ind w:left="970" w:hanging="403"/>
    </w:pPr>
    <w:rPr>
      <w:rFonts w:ascii="Times New Roman" w:hAnsi="Times New Roman"/>
      <w:b/>
    </w:rPr>
  </w:style>
  <w:style w:type="paragraph" w:styleId="ListNumber">
    <w:name w:val="List Number"/>
    <w:basedOn w:val="List"/>
    <w:rsid w:val="0008031A"/>
    <w:pPr>
      <w:numPr>
        <w:numId w:val="10"/>
      </w:numPr>
    </w:pPr>
  </w:style>
  <w:style w:type="character" w:customStyle="1" w:styleId="WingdingSymbols">
    <w:name w:val="Wingding Symbols"/>
    <w:rsid w:val="0008031A"/>
    <w:rPr>
      <w:rFonts w:ascii="Wingdings" w:hAnsi="Wingdings"/>
    </w:rPr>
  </w:style>
  <w:style w:type="paragraph" w:customStyle="1" w:styleId="TableHeading">
    <w:name w:val="Table Heading"/>
    <w:basedOn w:val="HeadingBase"/>
    <w:rsid w:val="0008031A"/>
    <w:pPr>
      <w:keepLines/>
      <w:pBdr>
        <w:bottom w:val="single" w:sz="6" w:space="1" w:color="918585"/>
      </w:pBdr>
      <w:spacing w:before="240"/>
    </w:pPr>
  </w:style>
  <w:style w:type="character" w:customStyle="1" w:styleId="HotSpot">
    <w:name w:val="HotSpot"/>
    <w:rsid w:val="0008031A"/>
    <w:rPr>
      <w:color w:val="0033CC"/>
      <w:u w:val="none"/>
    </w:rPr>
  </w:style>
  <w:style w:type="paragraph" w:customStyle="1" w:styleId="BodyTextRight">
    <w:name w:val="Body Text Right"/>
    <w:basedOn w:val="BodyText"/>
    <w:rsid w:val="0008031A"/>
    <w:pPr>
      <w:spacing w:before="0" w:after="0"/>
      <w:jc w:val="right"/>
    </w:pPr>
  </w:style>
  <w:style w:type="paragraph" w:styleId="Index3">
    <w:name w:val="index 3"/>
    <w:basedOn w:val="ListNumber2"/>
    <w:next w:val="Normal"/>
    <w:semiHidden/>
    <w:rsid w:val="0008031A"/>
    <w:pPr>
      <w:numPr>
        <w:numId w:val="0"/>
      </w:numPr>
      <w:tabs>
        <w:tab w:val="right" w:leader="dot" w:pos="4176"/>
      </w:tabs>
    </w:pPr>
  </w:style>
  <w:style w:type="paragraph" w:styleId="ListNumber2">
    <w:name w:val="List Number 2"/>
    <w:basedOn w:val="List2"/>
    <w:rsid w:val="0008031A"/>
    <w:pPr>
      <w:numPr>
        <w:numId w:val="9"/>
      </w:numPr>
      <w:tabs>
        <w:tab w:val="clear" w:pos="1060"/>
      </w:tabs>
    </w:pPr>
  </w:style>
  <w:style w:type="paragraph" w:customStyle="1" w:styleId="MarginNote">
    <w:name w:val="Margin Note"/>
    <w:basedOn w:val="BodyText"/>
    <w:rsid w:val="000803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3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3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031A"/>
    <w:rPr>
      <w:sz w:val="32"/>
    </w:rPr>
  </w:style>
  <w:style w:type="paragraph" w:customStyle="1" w:styleId="HeadingProcedure">
    <w:name w:val="Heading Procedure"/>
    <w:basedOn w:val="HeadingBase"/>
    <w:next w:val="Normal"/>
    <w:rsid w:val="0008031A"/>
    <w:pPr>
      <w:tabs>
        <w:tab w:val="left" w:pos="0"/>
      </w:tabs>
      <w:spacing w:before="120" w:after="60"/>
    </w:pPr>
    <w:rPr>
      <w:i/>
      <w:color w:val="918585"/>
      <w:sz w:val="22"/>
    </w:rPr>
  </w:style>
  <w:style w:type="paragraph" w:customStyle="1" w:styleId="TableBodyText">
    <w:name w:val="Table Body Text"/>
    <w:basedOn w:val="BodyText"/>
    <w:rsid w:val="0008031A"/>
    <w:pPr>
      <w:spacing w:before="60" w:after="60"/>
    </w:pPr>
  </w:style>
  <w:style w:type="paragraph" w:styleId="ListContinue">
    <w:name w:val="List Continue"/>
    <w:basedOn w:val="List"/>
    <w:rsid w:val="0008031A"/>
    <w:pPr>
      <w:ind w:firstLine="0"/>
    </w:pPr>
  </w:style>
  <w:style w:type="paragraph" w:customStyle="1" w:styleId="ListNote">
    <w:name w:val="List Note"/>
    <w:basedOn w:val="List"/>
    <w:rsid w:val="0008031A"/>
    <w:pPr>
      <w:pBdr>
        <w:top w:val="single" w:sz="6" w:space="2" w:color="918585"/>
        <w:bottom w:val="single" w:sz="6" w:space="2" w:color="918585"/>
      </w:pBdr>
      <w:tabs>
        <w:tab w:val="left" w:pos="1021"/>
      </w:tabs>
      <w:ind w:firstLine="0"/>
    </w:pPr>
  </w:style>
  <w:style w:type="paragraph" w:customStyle="1" w:styleId="Warning">
    <w:name w:val="Warning"/>
    <w:basedOn w:val="BodyText"/>
    <w:rsid w:val="0008031A"/>
    <w:pPr>
      <w:shd w:val="clear" w:color="auto" w:fill="D9D9D9"/>
      <w:tabs>
        <w:tab w:val="left" w:pos="992"/>
      </w:tabs>
      <w:ind w:left="119" w:right="119"/>
    </w:pPr>
    <w:rPr>
      <w:sz w:val="20"/>
    </w:rPr>
  </w:style>
  <w:style w:type="paragraph" w:customStyle="1" w:styleId="MarginIcons">
    <w:name w:val="Margin Icons"/>
    <w:basedOn w:val="BodyText"/>
    <w:rsid w:val="000803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31A"/>
    <w:rPr>
      <w:rFonts w:ascii="Courier New" w:hAnsi="Courier New"/>
    </w:rPr>
  </w:style>
  <w:style w:type="paragraph" w:customStyle="1" w:styleId="NoteBullet">
    <w:name w:val="Note Bullet"/>
    <w:basedOn w:val="Note"/>
    <w:rsid w:val="0008031A"/>
    <w:pPr>
      <w:tabs>
        <w:tab w:val="clear" w:pos="680"/>
      </w:tabs>
      <w:spacing w:before="60" w:after="60"/>
    </w:pPr>
  </w:style>
  <w:style w:type="paragraph" w:customStyle="1" w:styleId="SubHeading2">
    <w:name w:val="SubHeading2"/>
    <w:basedOn w:val="HeadingBase"/>
    <w:rsid w:val="0008031A"/>
    <w:pPr>
      <w:spacing w:before="240" w:after="60"/>
    </w:pPr>
    <w:rPr>
      <w:sz w:val="20"/>
    </w:rPr>
  </w:style>
  <w:style w:type="paragraph" w:customStyle="1" w:styleId="SubHeading1">
    <w:name w:val="SubHeading1"/>
    <w:basedOn w:val="HeadingBase"/>
    <w:rsid w:val="0008031A"/>
    <w:pPr>
      <w:spacing w:before="240" w:after="60"/>
    </w:pPr>
    <w:rPr>
      <w:color w:val="918585"/>
      <w:sz w:val="22"/>
    </w:rPr>
  </w:style>
  <w:style w:type="paragraph" w:customStyle="1" w:styleId="SideHeading">
    <w:name w:val="Side Heading"/>
    <w:basedOn w:val="HeadingBase"/>
    <w:rsid w:val="000803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31A"/>
    <w:pPr>
      <w:tabs>
        <w:tab w:val="num" w:pos="360"/>
      </w:tabs>
    </w:pPr>
  </w:style>
  <w:style w:type="paragraph" w:styleId="PlainText">
    <w:name w:val="Plain Text"/>
    <w:basedOn w:val="Normal"/>
    <w:link w:val="PlainTextChar"/>
    <w:rsid w:val="0008031A"/>
    <w:rPr>
      <w:sz w:val="20"/>
    </w:rPr>
  </w:style>
  <w:style w:type="character" w:customStyle="1" w:styleId="PlainTextChar">
    <w:name w:val="Plain Text Char"/>
    <w:basedOn w:val="DefaultParagraphFont"/>
    <w:link w:val="PlainText"/>
    <w:rsid w:val="000803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031A"/>
    <w:rPr>
      <w:b/>
      <w:smallCaps/>
    </w:rPr>
  </w:style>
  <w:style w:type="paragraph" w:customStyle="1" w:styleId="TableListNumber">
    <w:name w:val="Table List Number"/>
    <w:basedOn w:val="ListNumber"/>
    <w:rsid w:val="0008031A"/>
    <w:pPr>
      <w:numPr>
        <w:numId w:val="0"/>
      </w:numPr>
    </w:pPr>
  </w:style>
  <w:style w:type="paragraph" w:styleId="TOC4">
    <w:name w:val="toc 4"/>
    <w:basedOn w:val="TOCBase"/>
    <w:next w:val="Normal"/>
    <w:semiHidden/>
    <w:rsid w:val="0008031A"/>
    <w:pPr>
      <w:tabs>
        <w:tab w:val="right" w:leader="dot" w:pos="9071"/>
      </w:tabs>
      <w:ind w:left="1701"/>
    </w:pPr>
  </w:style>
  <w:style w:type="paragraph" w:customStyle="1" w:styleId="ListAlpha">
    <w:name w:val="List Alpha"/>
    <w:basedOn w:val="List"/>
    <w:rsid w:val="0008031A"/>
    <w:pPr>
      <w:numPr>
        <w:numId w:val="8"/>
      </w:numPr>
    </w:pPr>
  </w:style>
  <w:style w:type="paragraph" w:customStyle="1" w:styleId="ListAlpha2">
    <w:name w:val="List Alpha 2"/>
    <w:basedOn w:val="List2"/>
    <w:rsid w:val="0008031A"/>
    <w:pPr>
      <w:numPr>
        <w:numId w:val="7"/>
      </w:numPr>
    </w:pPr>
  </w:style>
  <w:style w:type="paragraph" w:styleId="List3">
    <w:name w:val="List 3"/>
    <w:basedOn w:val="BodyText"/>
    <w:rsid w:val="0008031A"/>
    <w:pPr>
      <w:tabs>
        <w:tab w:val="left" w:pos="1021"/>
      </w:tabs>
      <w:spacing w:before="60" w:after="60"/>
      <w:ind w:left="1020" w:hanging="340"/>
    </w:pPr>
  </w:style>
  <w:style w:type="paragraph" w:styleId="List4">
    <w:name w:val="List 4"/>
    <w:basedOn w:val="BodyText"/>
    <w:rsid w:val="0008031A"/>
    <w:pPr>
      <w:tabs>
        <w:tab w:val="left" w:pos="1361"/>
      </w:tabs>
      <w:spacing w:before="60" w:after="60"/>
      <w:ind w:left="1361" w:hanging="340"/>
    </w:pPr>
  </w:style>
  <w:style w:type="paragraph" w:styleId="List5">
    <w:name w:val="List 5"/>
    <w:basedOn w:val="BodyText"/>
    <w:rsid w:val="0008031A"/>
    <w:pPr>
      <w:tabs>
        <w:tab w:val="left" w:pos="1701"/>
      </w:tabs>
      <w:spacing w:before="60" w:after="60"/>
      <w:ind w:left="1701" w:hanging="340"/>
    </w:pPr>
  </w:style>
  <w:style w:type="paragraph" w:styleId="ListBullet3">
    <w:name w:val="List Bullet 3"/>
    <w:basedOn w:val="List3"/>
    <w:rsid w:val="0008031A"/>
    <w:pPr>
      <w:numPr>
        <w:numId w:val="14"/>
      </w:numPr>
      <w:tabs>
        <w:tab w:val="clear" w:pos="1021"/>
      </w:tabs>
      <w:ind w:left="1037" w:hanging="357"/>
    </w:pPr>
  </w:style>
  <w:style w:type="paragraph" w:styleId="ListBullet4">
    <w:name w:val="List Bullet 4"/>
    <w:basedOn w:val="List4"/>
    <w:rsid w:val="0008031A"/>
    <w:pPr>
      <w:numPr>
        <w:numId w:val="2"/>
      </w:numPr>
    </w:pPr>
  </w:style>
  <w:style w:type="paragraph" w:styleId="ListBullet5">
    <w:name w:val="List Bullet 5"/>
    <w:basedOn w:val="List5"/>
    <w:rsid w:val="0008031A"/>
    <w:pPr>
      <w:numPr>
        <w:numId w:val="3"/>
      </w:numPr>
    </w:pPr>
  </w:style>
  <w:style w:type="paragraph" w:styleId="ListContinue2">
    <w:name w:val="List Continue 2"/>
    <w:basedOn w:val="List2"/>
    <w:rsid w:val="0008031A"/>
    <w:pPr>
      <w:ind w:firstLine="0"/>
    </w:pPr>
  </w:style>
  <w:style w:type="paragraph" w:styleId="ListContinue3">
    <w:name w:val="List Continue 3"/>
    <w:basedOn w:val="List3"/>
    <w:rsid w:val="0008031A"/>
    <w:pPr>
      <w:ind w:left="1021" w:firstLine="0"/>
    </w:pPr>
  </w:style>
  <w:style w:type="paragraph" w:styleId="ListContinue4">
    <w:name w:val="List Continue 4"/>
    <w:basedOn w:val="List4"/>
    <w:rsid w:val="0008031A"/>
    <w:pPr>
      <w:ind w:firstLine="0"/>
    </w:pPr>
  </w:style>
  <w:style w:type="paragraph" w:styleId="ListContinue5">
    <w:name w:val="List Continue 5"/>
    <w:basedOn w:val="List5"/>
    <w:rsid w:val="0008031A"/>
    <w:pPr>
      <w:ind w:firstLine="0"/>
    </w:pPr>
  </w:style>
  <w:style w:type="paragraph" w:styleId="ListNumber3">
    <w:name w:val="List Number 3"/>
    <w:basedOn w:val="List3"/>
    <w:rsid w:val="0008031A"/>
    <w:pPr>
      <w:numPr>
        <w:numId w:val="4"/>
      </w:numPr>
    </w:pPr>
  </w:style>
  <w:style w:type="paragraph" w:styleId="ListNumber4">
    <w:name w:val="List Number 4"/>
    <w:basedOn w:val="List4"/>
    <w:rsid w:val="0008031A"/>
    <w:pPr>
      <w:numPr>
        <w:numId w:val="5"/>
      </w:numPr>
    </w:pPr>
  </w:style>
  <w:style w:type="paragraph" w:styleId="ListNumber5">
    <w:name w:val="List Number 5"/>
    <w:basedOn w:val="List5"/>
    <w:rsid w:val="0008031A"/>
    <w:pPr>
      <w:numPr>
        <w:numId w:val="6"/>
      </w:numPr>
    </w:pPr>
  </w:style>
  <w:style w:type="paragraph" w:styleId="BlockText">
    <w:name w:val="Block Text"/>
    <w:basedOn w:val="Normal"/>
    <w:rsid w:val="0008031A"/>
    <w:pPr>
      <w:spacing w:after="120"/>
      <w:ind w:left="1440" w:right="1440"/>
    </w:pPr>
  </w:style>
  <w:style w:type="character" w:customStyle="1" w:styleId="Subscript">
    <w:name w:val="Subscript"/>
    <w:basedOn w:val="DefaultParagraphFont"/>
    <w:rsid w:val="0008031A"/>
    <w:rPr>
      <w:sz w:val="16"/>
      <w:vertAlign w:val="subscript"/>
    </w:rPr>
  </w:style>
  <w:style w:type="character" w:customStyle="1" w:styleId="Superscript">
    <w:name w:val="Superscript"/>
    <w:basedOn w:val="DefaultParagraphFont"/>
    <w:rsid w:val="0008031A"/>
    <w:rPr>
      <w:sz w:val="16"/>
      <w:vertAlign w:val="superscript"/>
    </w:rPr>
  </w:style>
  <w:style w:type="character" w:customStyle="1" w:styleId="Symbols">
    <w:name w:val="Symbols"/>
    <w:basedOn w:val="DefaultParagraphFont"/>
    <w:rsid w:val="0008031A"/>
    <w:rPr>
      <w:rFonts w:ascii="Symbol" w:hAnsi="Symbol"/>
    </w:rPr>
  </w:style>
  <w:style w:type="character" w:customStyle="1" w:styleId="MenuOptions">
    <w:name w:val="Menu Options"/>
    <w:basedOn w:val="DefaultParagraphFont"/>
    <w:rsid w:val="0008031A"/>
    <w:rPr>
      <w:rFonts w:ascii="Arial Narrow" w:hAnsi="Arial Narrow"/>
      <w:smallCaps/>
    </w:rPr>
  </w:style>
  <w:style w:type="character" w:customStyle="1" w:styleId="Buttons">
    <w:name w:val="Buttons"/>
    <w:basedOn w:val="DefaultParagraphFont"/>
    <w:rsid w:val="0008031A"/>
    <w:rPr>
      <w:b/>
    </w:rPr>
  </w:style>
  <w:style w:type="character" w:customStyle="1" w:styleId="Underlined">
    <w:name w:val="Underlined"/>
    <w:basedOn w:val="DefaultParagraphFont"/>
    <w:rsid w:val="0008031A"/>
    <w:rPr>
      <w:u w:val="single"/>
    </w:rPr>
  </w:style>
  <w:style w:type="paragraph" w:customStyle="1" w:styleId="TableBodyTextRight">
    <w:name w:val="Table Body Text Right"/>
    <w:basedOn w:val="TableBodyText"/>
    <w:rsid w:val="0008031A"/>
    <w:pPr>
      <w:widowControl w:val="0"/>
      <w:autoSpaceDE w:val="0"/>
      <w:autoSpaceDN w:val="0"/>
      <w:adjustRightInd w:val="0"/>
      <w:jc w:val="right"/>
    </w:pPr>
    <w:rPr>
      <w:rFonts w:cs="Arial"/>
      <w:szCs w:val="18"/>
    </w:rPr>
  </w:style>
  <w:style w:type="paragraph" w:customStyle="1" w:styleId="CopyrightText">
    <w:name w:val="Copyright Text"/>
    <w:basedOn w:val="BodyText"/>
    <w:rsid w:val="0008031A"/>
    <w:rPr>
      <w:sz w:val="18"/>
    </w:rPr>
  </w:style>
  <w:style w:type="paragraph" w:customStyle="1" w:styleId="BodySmallRight">
    <w:name w:val="Body Small Right"/>
    <w:basedOn w:val="BodyTextRight"/>
    <w:rsid w:val="0008031A"/>
    <w:rPr>
      <w:sz w:val="18"/>
      <w:szCs w:val="18"/>
    </w:rPr>
  </w:style>
  <w:style w:type="paragraph" w:customStyle="1" w:styleId="MarginEdition">
    <w:name w:val="Margin Edition"/>
    <w:basedOn w:val="MarginNote"/>
    <w:rsid w:val="0008031A"/>
    <w:pPr>
      <w:spacing w:before="0" w:after="0"/>
    </w:pPr>
    <w:rPr>
      <w:rFonts w:ascii="Times New Roman" w:hAnsi="Times New Roman"/>
      <w:color w:val="999999"/>
    </w:rPr>
  </w:style>
  <w:style w:type="paragraph" w:customStyle="1" w:styleId="Spacer">
    <w:name w:val="Spacer"/>
    <w:basedOn w:val="Normal"/>
    <w:rsid w:val="0008031A"/>
    <w:rPr>
      <w:sz w:val="2"/>
      <w:szCs w:val="2"/>
    </w:rPr>
  </w:style>
  <w:style w:type="character" w:customStyle="1" w:styleId="Small">
    <w:name w:val="Small"/>
    <w:basedOn w:val="DefaultParagraphFont"/>
    <w:rsid w:val="0008031A"/>
    <w:rPr>
      <w:sz w:val="16"/>
    </w:rPr>
  </w:style>
  <w:style w:type="paragraph" w:customStyle="1" w:styleId="WideTable">
    <w:name w:val="Wide Table"/>
    <w:basedOn w:val="Normal"/>
    <w:rsid w:val="0008031A"/>
    <w:pPr>
      <w:ind w:left="-1418"/>
    </w:pPr>
    <w:rPr>
      <w:sz w:val="2"/>
      <w:szCs w:val="2"/>
    </w:rPr>
  </w:style>
  <w:style w:type="character" w:styleId="PageNumber">
    <w:name w:val="page number"/>
    <w:basedOn w:val="DefaultParagraphFont"/>
    <w:rsid w:val="0008031A"/>
  </w:style>
  <w:style w:type="paragraph" w:styleId="Quote">
    <w:name w:val="Quote"/>
    <w:basedOn w:val="Heading1"/>
    <w:link w:val="QuoteChar"/>
    <w:qFormat/>
    <w:rsid w:val="0008031A"/>
    <w:rPr>
      <w:b w:val="0"/>
      <w:sz w:val="72"/>
      <w:szCs w:val="72"/>
      <w:lang w:val="en-NZ"/>
    </w:rPr>
  </w:style>
  <w:style w:type="character" w:customStyle="1" w:styleId="QuoteChar">
    <w:name w:val="Quote Char"/>
    <w:basedOn w:val="DefaultParagraphFont"/>
    <w:link w:val="Quote"/>
    <w:rsid w:val="000803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31A"/>
    <w:pPr>
      <w:pageBreakBefore/>
    </w:pPr>
  </w:style>
  <w:style w:type="paragraph" w:customStyle="1" w:styleId="Border">
    <w:name w:val="Border"/>
    <w:basedOn w:val="Normal"/>
    <w:qFormat/>
    <w:rsid w:val="000803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31A"/>
    <w:rPr>
      <w:b/>
      <w:bCs/>
      <w:i/>
      <w:iCs/>
      <w:color w:val="auto"/>
    </w:rPr>
  </w:style>
  <w:style w:type="paragraph" w:styleId="IntenseQuote">
    <w:name w:val="Intense Quote"/>
    <w:basedOn w:val="Normal"/>
    <w:next w:val="Normal"/>
    <w:link w:val="IntenseQuoteChar"/>
    <w:uiPriority w:val="30"/>
    <w:qFormat/>
    <w:rsid w:val="000803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3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031A"/>
    <w:rPr>
      <w:smallCaps/>
      <w:color w:val="auto"/>
      <w:u w:val="single"/>
    </w:rPr>
  </w:style>
  <w:style w:type="character" w:styleId="IntenseReference">
    <w:name w:val="Intense Reference"/>
    <w:basedOn w:val="DefaultParagraphFont"/>
    <w:uiPriority w:val="32"/>
    <w:qFormat/>
    <w:rsid w:val="0008031A"/>
    <w:rPr>
      <w:b/>
      <w:bCs/>
      <w:smallCaps/>
      <w:color w:val="auto"/>
      <w:spacing w:val="5"/>
      <w:u w:val="single"/>
    </w:rPr>
  </w:style>
  <w:style w:type="paragraph" w:customStyle="1" w:styleId="2ColumnHeading">
    <w:name w:val="2Column Heading"/>
    <w:basedOn w:val="BodyText"/>
    <w:qFormat/>
    <w:rsid w:val="0008031A"/>
    <w:pPr>
      <w:spacing w:after="60"/>
      <w:ind w:left="-2268"/>
    </w:pPr>
    <w:rPr>
      <w:b/>
    </w:rPr>
  </w:style>
  <w:style w:type="paragraph" w:customStyle="1" w:styleId="Heading1TOC">
    <w:name w:val="Heading1 TOC"/>
    <w:basedOn w:val="Normal"/>
    <w:qFormat/>
    <w:rsid w:val="0008031A"/>
    <w:pPr>
      <w:spacing w:before="240" w:after="120"/>
    </w:pPr>
    <w:rPr>
      <w:rFonts w:ascii="Times New Roman" w:hAnsi="Times New Roman"/>
      <w:b/>
      <w:sz w:val="32"/>
    </w:rPr>
  </w:style>
  <w:style w:type="paragraph" w:customStyle="1" w:styleId="Heading2TOC">
    <w:name w:val="Heading2 TOC"/>
    <w:basedOn w:val="Normal"/>
    <w:qFormat/>
    <w:rsid w:val="0008031A"/>
    <w:pPr>
      <w:spacing w:before="240" w:after="60"/>
    </w:pPr>
    <w:rPr>
      <w:rFonts w:ascii="Times New Roman" w:hAnsi="Times New Roman"/>
      <w:b/>
      <w:sz w:val="28"/>
    </w:rPr>
  </w:style>
  <w:style w:type="character" w:customStyle="1" w:styleId="Underline">
    <w:name w:val="Underline"/>
    <w:basedOn w:val="DefaultParagraphFont"/>
    <w:qFormat/>
    <w:rsid w:val="0008031A"/>
    <w:rPr>
      <w:u w:val="single"/>
    </w:rPr>
  </w:style>
  <w:style w:type="character" w:customStyle="1" w:styleId="BoldandItalics">
    <w:name w:val="Bold and Italics"/>
    <w:qFormat/>
    <w:rsid w:val="0008031A"/>
    <w:rPr>
      <w:b/>
      <w:i/>
      <w:u w:val="none"/>
    </w:rPr>
  </w:style>
  <w:style w:type="paragraph" w:styleId="BalloonText">
    <w:name w:val="Balloon Text"/>
    <w:basedOn w:val="Normal"/>
    <w:link w:val="BalloonTextChar"/>
    <w:rsid w:val="0008031A"/>
    <w:rPr>
      <w:rFonts w:ascii="Tahoma" w:hAnsi="Tahoma" w:cs="Tahoma"/>
      <w:sz w:val="16"/>
      <w:szCs w:val="16"/>
    </w:rPr>
  </w:style>
  <w:style w:type="character" w:customStyle="1" w:styleId="BalloonTextChar">
    <w:name w:val="Balloon Text Char"/>
    <w:basedOn w:val="DefaultParagraphFont"/>
    <w:link w:val="BalloonText"/>
    <w:rsid w:val="000803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03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03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823</Words>
  <Characters>5027</Characters>
  <Application>Microsoft Office Word</Application>
  <DocSecurity>0</DocSecurity>
  <Lines>188</Lines>
  <Paragraphs>81</Paragraphs>
  <ScaleCrop>false</ScaleCrop>
  <Company>Author-it Software Corporation Ltd.</Company>
  <LinksUpToDate>false</LinksUpToDate>
  <CharactersWithSpaces>5791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AHCHBR401A Carry out stud stable management duties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2012-05-26T12:53:00Z</dcterms:created>
  <dcterms:modified xsi:type="dcterms:W3CDTF">2012-05-26T12:53:00Z</dcterms:modified>
</cp:coreProperties>
</file>