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796" w:rsidP="009D0796">
      <w:pPr>
        <w:pStyle w:val="Title"/>
      </w:pPr>
      <w:r>
        <w:fldChar w:fldCharType="begin"/>
      </w:r>
      <w:r>
        <w:instrText xml:space="preserve"> TITLE   \* MERGEFORMAT </w:instrText>
      </w:r>
      <w:r>
        <w:fldChar w:fldCharType="separate"/>
      </w:r>
      <w:r>
        <w:t>AHCHBR305A Handle and care for stallions</w:t>
      </w:r>
      <w:r>
        <w:fldChar w:fldCharType="end"/>
      </w:r>
    </w:p>
    <w:p w:rsidR="009D0796" w:rsidP="009D0796">
      <w:pPr>
        <w:pStyle w:val="Version"/>
        <w:sectPr w:rsidSect="005C3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A3B" w:rsidP="005C3A3B">
      <w:pPr>
        <w:pStyle w:val="SuperHeading"/>
      </w:pPr>
      <w:r w:rsidRPr="005C3A3B">
        <w:t>AHCHBR305A Handle and care for stallions</w:t>
      </w:r>
    </w:p>
    <w:p w:rsidR="00000000" w:rsidRPr="005C3A3B" w:rsidP="005C3A3B">
      <w:pPr>
        <w:pStyle w:val="Heading1"/>
      </w:pPr>
      <w:bookmarkStart w:id="1" w:name="O_267810"/>
      <w:bookmarkEnd w:id="1"/>
      <w:r w:rsidRPr="005C3A3B">
        <w:t>Modification History</w:t>
      </w:r>
    </w:p>
    <w:p w:rsidR="00000000" w:rsidRPr="005C3A3B" w:rsidP="005C3A3B">
      <w:pPr>
        <w:pStyle w:val="BodyText"/>
      </w:pPr>
      <w:r w:rsidRPr="005C3A3B">
        <w:t>Not Applicable</w:t>
      </w:r>
    </w:p>
    <w:p w:rsidR="00000000" w:rsidRPr="005C3A3B" w:rsidP="005C3A3B">
      <w:pPr>
        <w:pStyle w:val="AllowPageBreak"/>
      </w:pPr>
    </w:p>
    <w:p w:rsidR="00000000" w:rsidRPr="005C3A3B" w:rsidP="005C3A3B">
      <w:pPr>
        <w:pStyle w:val="Heading1"/>
      </w:pPr>
      <w:bookmarkStart w:id="2" w:name="O_187813"/>
      <w:bookmarkEnd w:id="2"/>
      <w:r w:rsidRPr="005C3A3B">
        <w:t>Unit Descriptor</w:t>
      </w:r>
    </w:p>
    <w:tbl>
      <w:tblPr>
        <w:tblW w:w="0" w:type="auto"/>
        <w:tblLayout w:type="fixed"/>
        <w:tblCellMar>
          <w:left w:w="62" w:type="dxa"/>
          <w:right w:w="62" w:type="dxa"/>
        </w:tblCellMar>
        <w:tblLook w:val="0000"/>
      </w:tblPr>
      <w:tblGrid>
        <w:gridCol w:w="2670"/>
        <w:gridCol w:w="5852"/>
      </w:tblGrid>
      <w:tr w:rsidTr="009D079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This unit covers the process of handling and caring for stallions, particularly through the mating process. It</w:t>
            </w:r>
            <w:r w:rsidRPr="005C3A3B">
              <w:t xml:space="preserve"> also includes collecting semen and caring for the horse to ensure minimal distress after mating and defines the standard required to:  humanely and safely handle stallions;  provide support to veterinarians for a range of procedures;  maximise conception </w:t>
            </w:r>
            <w:r w:rsidRPr="005C3A3B">
              <w:t>rates (and live foal outcomes) through efficient and well-managed stud activities.</w:t>
            </w:r>
          </w:p>
        </w:tc>
      </w:tr>
    </w:tbl>
    <w:p w:rsidR="009D0796" w:rsidP="005C3A3B">
      <w:pPr>
        <w:pStyle w:val="BodyText"/>
      </w:pPr>
    </w:p>
    <w:p w:rsidR="009D0796" w:rsidP="005C3A3B">
      <w:pPr>
        <w:pStyle w:val="BodyText"/>
      </w:pPr>
    </w:p>
    <w:p w:rsidR="00000000" w:rsidRPr="005C3A3B" w:rsidP="005C3A3B">
      <w:pPr>
        <w:pStyle w:val="Heading1"/>
      </w:pPr>
      <w:bookmarkStart w:id="3" w:name="O_187817"/>
      <w:bookmarkEnd w:id="3"/>
      <w:r w:rsidRPr="005C3A3B">
        <w:t>Application of the Unit</w:t>
      </w:r>
    </w:p>
    <w:tbl>
      <w:tblPr>
        <w:tblW w:w="0" w:type="auto"/>
        <w:tblLayout w:type="fixed"/>
        <w:tblCellMar>
          <w:left w:w="62" w:type="dxa"/>
          <w:right w:w="62" w:type="dxa"/>
        </w:tblCellMar>
        <w:tblLook w:val="0000"/>
      </w:tblPr>
      <w:tblGrid>
        <w:gridCol w:w="2752"/>
        <w:gridCol w:w="5770"/>
      </w:tblGrid>
      <w:tr w:rsidTr="009D079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This unit is likely to be carried out under routine supervision within organisation guidelines.  The position may involve responsibility for highly valuable animals.  Through the effective implementation of this standard, conception rates (and live foal ou</w:t>
            </w:r>
            <w:r w:rsidRPr="005C3A3B">
              <w:t>tcomes) are maximised through efficient and well-managed stud activities.  Stallion use and care ensures the success of the stud as a business.</w:t>
            </w:r>
          </w:p>
        </w:tc>
      </w:tr>
    </w:tbl>
    <w:p w:rsidR="009D0796" w:rsidP="005C3A3B">
      <w:pPr>
        <w:pStyle w:val="BodyText"/>
      </w:pPr>
    </w:p>
    <w:p w:rsidR="009D0796" w:rsidP="005C3A3B">
      <w:pPr>
        <w:pStyle w:val="BodyText"/>
      </w:pPr>
    </w:p>
    <w:p w:rsidR="00000000" w:rsidRPr="005C3A3B" w:rsidP="005C3A3B">
      <w:pPr>
        <w:pStyle w:val="Heading1"/>
      </w:pPr>
      <w:bookmarkStart w:id="4" w:name="O_276070"/>
      <w:bookmarkEnd w:id="4"/>
      <w:r w:rsidRPr="005C3A3B">
        <w:t>Licensing/Regulatory Information</w:t>
      </w:r>
    </w:p>
    <w:p w:rsidR="00000000" w:rsidRPr="005C3A3B" w:rsidP="005C3A3B">
      <w:pPr>
        <w:pStyle w:val="BodyText"/>
      </w:pPr>
      <w:r w:rsidRPr="005C3A3B">
        <w:t>Not Applicable</w:t>
      </w:r>
    </w:p>
    <w:p w:rsidR="00000000" w:rsidRPr="005C3A3B" w:rsidP="005C3A3B">
      <w:pPr>
        <w:pStyle w:val="AllowPageBreak"/>
      </w:pPr>
    </w:p>
    <w:p w:rsidR="00000000" w:rsidRPr="005C3A3B" w:rsidP="005C3A3B">
      <w:pPr>
        <w:pStyle w:val="Heading1"/>
      </w:pPr>
      <w:bookmarkStart w:id="5" w:name="O_187815"/>
      <w:bookmarkEnd w:id="5"/>
      <w:r w:rsidRPr="005C3A3B">
        <w:t>Pre-Requisites</w:t>
      </w:r>
    </w:p>
    <w:tbl>
      <w:tblPr>
        <w:tblW w:w="0" w:type="auto"/>
        <w:tblLayout w:type="fixed"/>
        <w:tblCellMar>
          <w:left w:w="62" w:type="dxa"/>
          <w:right w:w="62" w:type="dxa"/>
        </w:tblCellMar>
        <w:tblLook w:val="0000"/>
      </w:tblPr>
      <w:tblGrid>
        <w:gridCol w:w="2775"/>
        <w:gridCol w:w="1295"/>
        <w:gridCol w:w="4452"/>
      </w:tblGrid>
      <w:tr w:rsidTr="009D07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p>
        </w:tc>
      </w:tr>
    </w:tbl>
    <w:p w:rsidR="009D0796" w:rsidP="005C3A3B">
      <w:pPr>
        <w:pStyle w:val="BodyText"/>
      </w:pPr>
    </w:p>
    <w:p w:rsidR="009D0796" w:rsidP="005C3A3B">
      <w:pPr>
        <w:pStyle w:val="BodyText"/>
      </w:pPr>
    </w:p>
    <w:p w:rsidR="00000000" w:rsidRPr="005C3A3B" w:rsidP="005C3A3B">
      <w:pPr>
        <w:pStyle w:val="Heading1"/>
      </w:pPr>
      <w:bookmarkStart w:id="6" w:name="O_187814"/>
      <w:bookmarkEnd w:id="6"/>
      <w:r w:rsidRPr="005C3A3B">
        <w:t>Employability Skills Information</w:t>
      </w:r>
    </w:p>
    <w:tbl>
      <w:tblPr>
        <w:tblW w:w="0" w:type="auto"/>
        <w:tblLayout w:type="fixed"/>
        <w:tblCellMar>
          <w:left w:w="62" w:type="dxa"/>
          <w:right w:w="62" w:type="dxa"/>
        </w:tblCellMar>
        <w:tblLook w:val="0000"/>
      </w:tblPr>
      <w:tblGrid>
        <w:gridCol w:w="2802"/>
        <w:gridCol w:w="5720"/>
      </w:tblGrid>
      <w:tr w:rsidTr="009D07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This unit contains employability skills.</w:t>
            </w:r>
          </w:p>
        </w:tc>
      </w:tr>
    </w:tbl>
    <w:p w:rsidR="009D0796" w:rsidP="005C3A3B">
      <w:pPr>
        <w:pStyle w:val="BodyText"/>
      </w:pPr>
    </w:p>
    <w:p w:rsidR="009D0796" w:rsidP="005C3A3B">
      <w:pPr>
        <w:pStyle w:val="BodyText"/>
      </w:pPr>
    </w:p>
    <w:p w:rsidR="00000000" w:rsidRPr="005C3A3B" w:rsidP="005C3A3B">
      <w:pPr>
        <w:pStyle w:val="Heading1"/>
      </w:pPr>
      <w:bookmarkStart w:id="7" w:name="O_285856"/>
      <w:bookmarkEnd w:id="7"/>
      <w:r w:rsidRPr="005C3A3B">
        <w:t>Elements and Performance Criteria Pre-Content</w:t>
      </w:r>
    </w:p>
    <w:p w:rsidR="00000000" w:rsidRPr="005C3A3B" w:rsidP="005C3A3B">
      <w:pPr>
        <w:pStyle w:val="BodyText"/>
      </w:pPr>
      <w:r w:rsidRPr="005C3A3B">
        <w:t>Not Applicable</w:t>
      </w:r>
    </w:p>
    <w:p w:rsidR="00000000" w:rsidRPr="005C3A3B" w:rsidP="005C3A3B">
      <w:pPr>
        <w:pStyle w:val="AllowPageBreak"/>
      </w:pPr>
    </w:p>
    <w:p w:rsidR="00000000" w:rsidRPr="005C3A3B" w:rsidP="005C3A3B">
      <w:pPr>
        <w:pStyle w:val="Heading1"/>
      </w:pPr>
      <w:bookmarkStart w:id="8" w:name="O_232523"/>
      <w:bookmarkEnd w:id="8"/>
      <w:r w:rsidRPr="005C3A3B">
        <w:t>Elements and Performance Criteria</w:t>
      </w:r>
    </w:p>
    <w:tbl>
      <w:tblPr>
        <w:tblW w:w="0" w:type="auto"/>
        <w:tblLayout w:type="fixed"/>
        <w:tblCellMar>
          <w:left w:w="62" w:type="dxa"/>
          <w:right w:w="62" w:type="dxa"/>
        </w:tblCellMar>
        <w:tblLook w:val="0000"/>
      </w:tblPr>
      <w:tblGrid>
        <w:gridCol w:w="2568"/>
        <w:gridCol w:w="5954"/>
      </w:tblGrid>
      <w:tr w:rsidTr="009D0796">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PERFORMANCE CRITERIA</w:t>
            </w:r>
          </w:p>
        </w:tc>
      </w:tr>
      <w:tr w:rsidTr="009D079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List"/>
              <w:rPr>
                <w:lang w:val="en-NZ"/>
              </w:rPr>
            </w:pPr>
            <w:r w:rsidRPr="005C3A3B">
              <w:t>1.</w:t>
            </w:r>
            <w:r w:rsidRPr="005C3A3B">
              <w:tab/>
              <w:t>Prepare to handle stallions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2"/>
            </w:pPr>
            <w:r w:rsidRPr="005C3A3B">
              <w:t>1.1.</w:t>
            </w:r>
            <w:r w:rsidRPr="005C3A3B">
              <w:tab/>
              <w:t>Work to be undertaken is interpreted from work program, where necessary, and confirmed with management.</w:t>
            </w:r>
          </w:p>
          <w:p w:rsidR="00000000" w:rsidRPr="005C3A3B" w:rsidP="005C3A3B">
            <w:pPr>
              <w:pStyle w:val="List2"/>
            </w:pPr>
            <w:r w:rsidRPr="005C3A3B">
              <w:t>1.2.</w:t>
            </w:r>
            <w:r w:rsidRPr="005C3A3B">
              <w:tab/>
            </w:r>
            <w:r w:rsidRPr="005C3A3B">
              <w:t>Discussions are held with other workers who may be affected by the activities to ensure continued smooth operation of the mating process.</w:t>
            </w:r>
          </w:p>
          <w:p w:rsidR="00000000" w:rsidRPr="005C3A3B" w:rsidP="005C3A3B">
            <w:pPr>
              <w:pStyle w:val="List2"/>
            </w:pPr>
            <w:r w:rsidRPr="005C3A3B">
              <w:t>1.3.</w:t>
            </w:r>
            <w:r w:rsidRPr="005C3A3B">
              <w:tab/>
              <w:t>Tools and equipment suitable for the work to be undertaken are selected, checked and maintained if necessary.</w:t>
            </w:r>
          </w:p>
          <w:p w:rsidR="00000000" w:rsidP="005C3A3B">
            <w:pPr>
              <w:pStyle w:val="List2"/>
              <w:rPr>
                <w:lang w:val="en-NZ"/>
              </w:rPr>
            </w:pPr>
            <w:r w:rsidRPr="005C3A3B">
              <w:t>1.4</w:t>
            </w:r>
            <w:r w:rsidRPr="005C3A3B">
              <w:t>.</w:t>
            </w:r>
            <w:r w:rsidRPr="005C3A3B">
              <w:tab/>
              <w:t>Suitable personal protective equipment is selected, used and maintained.</w:t>
            </w:r>
          </w:p>
        </w:tc>
      </w:tr>
      <w:tr w:rsidTr="009D079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List"/>
              <w:rPr>
                <w:lang w:val="en-NZ"/>
              </w:rPr>
            </w:pPr>
            <w:r w:rsidRPr="005C3A3B">
              <w:t>2.</w:t>
            </w:r>
            <w:r w:rsidRPr="005C3A3B">
              <w:tab/>
              <w:t>Care for stallions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2"/>
            </w:pPr>
            <w:r w:rsidRPr="005C3A3B">
              <w:t>2.1.</w:t>
            </w:r>
            <w:r w:rsidRPr="005C3A3B">
              <w:tab/>
              <w:t>Stallions are caught, groomed, checked and exercised as a part of daily routines to maintain fitness and monitor injury, condition and general health.</w:t>
            </w:r>
          </w:p>
          <w:p w:rsidR="00000000" w:rsidRPr="005C3A3B" w:rsidP="005C3A3B">
            <w:pPr>
              <w:pStyle w:val="List2"/>
            </w:pPr>
            <w:r w:rsidRPr="005C3A3B">
              <w:t>2.</w:t>
            </w:r>
            <w:r w:rsidRPr="005C3A3B">
              <w:t>2.</w:t>
            </w:r>
            <w:r w:rsidRPr="005C3A3B">
              <w:tab/>
              <w:t>Regular checking and accurate observation ensures that all changes in stallion behaviour and health are identified and recorded.</w:t>
            </w:r>
          </w:p>
          <w:p w:rsidR="00000000" w:rsidRPr="005C3A3B" w:rsidP="005C3A3B">
            <w:pPr>
              <w:pStyle w:val="List2"/>
            </w:pPr>
            <w:r w:rsidRPr="005C3A3B">
              <w:t>2.3.</w:t>
            </w:r>
            <w:r w:rsidRPr="005C3A3B">
              <w:tab/>
              <w:t>Feed and water requirements are applied in strict compliance with prescribed nutritional programs and details recorded.</w:t>
            </w:r>
          </w:p>
          <w:p w:rsidR="00000000" w:rsidRPr="005C3A3B" w:rsidP="005C3A3B">
            <w:pPr>
              <w:pStyle w:val="List2"/>
            </w:pPr>
            <w:r w:rsidRPr="005C3A3B">
              <w:t>2.4.</w:t>
            </w:r>
            <w:r w:rsidRPr="005C3A3B">
              <w:tab/>
              <w:t>Occupational Health and Safety (OHS) hazards are continually identified while handling horses, risks assessed and suitable controls implemented.</w:t>
            </w:r>
          </w:p>
          <w:p w:rsidR="00000000" w:rsidP="005C3A3B">
            <w:pPr>
              <w:pStyle w:val="List2"/>
              <w:rPr>
                <w:lang w:val="en-NZ"/>
              </w:rPr>
            </w:pPr>
            <w:r w:rsidRPr="005C3A3B">
              <w:t>2.5.</w:t>
            </w:r>
            <w:r w:rsidRPr="005C3A3B">
              <w:tab/>
              <w:t>Horse health routines are maintained through and between breeding seasons as prescribed by the super</w:t>
            </w:r>
            <w:r w:rsidRPr="005C3A3B">
              <w:t>vising veterinarian and/or stud manager.</w:t>
            </w:r>
          </w:p>
        </w:tc>
      </w:tr>
      <w:tr w:rsidTr="009D079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List"/>
              <w:rPr>
                <w:lang w:val="en-NZ"/>
              </w:rPr>
            </w:pPr>
            <w:r w:rsidRPr="005C3A3B">
              <w:t>3.</w:t>
            </w:r>
            <w:r w:rsidRPr="005C3A3B">
              <w:tab/>
              <w:t>Handle stallion for mating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2"/>
            </w:pPr>
            <w:r w:rsidRPr="005C3A3B">
              <w:t>3.1.</w:t>
            </w:r>
            <w:r w:rsidRPr="005C3A3B">
              <w:tab/>
              <w:t>Selected stallion is caught and identified in line with mating requirements.</w:t>
            </w:r>
          </w:p>
          <w:p w:rsidR="00000000" w:rsidRPr="005C3A3B" w:rsidP="005C3A3B">
            <w:pPr>
              <w:pStyle w:val="List2"/>
            </w:pPr>
            <w:r w:rsidRPr="005C3A3B">
              <w:t>3.2.</w:t>
            </w:r>
            <w:r w:rsidRPr="005C3A3B">
              <w:tab/>
              <w:t>Suitable restraint is applied to stallion for mating activities.</w:t>
            </w:r>
          </w:p>
          <w:p w:rsidR="00000000" w:rsidRPr="005C3A3B" w:rsidP="005C3A3B">
            <w:pPr>
              <w:pStyle w:val="List2"/>
            </w:pPr>
            <w:r w:rsidRPr="005C3A3B">
              <w:t>3.3.</w:t>
            </w:r>
            <w:r w:rsidRPr="005C3A3B">
              <w:tab/>
              <w:t xml:space="preserve">All handling of </w:t>
            </w:r>
            <w:r w:rsidRPr="005C3A3B">
              <w:t>the stallion is done within the guidelines of animal welfare codes and practices.</w:t>
            </w:r>
          </w:p>
          <w:p w:rsidR="00000000" w:rsidRPr="005C3A3B" w:rsidP="005C3A3B">
            <w:pPr>
              <w:pStyle w:val="List2"/>
            </w:pPr>
            <w:r w:rsidRPr="005C3A3B">
              <w:t>3.4.</w:t>
            </w:r>
            <w:r w:rsidRPr="005C3A3B">
              <w:tab/>
              <w:t>Organisation hygiene practices are applied to ensure that risks of disease are minimal.</w:t>
            </w:r>
          </w:p>
          <w:p w:rsidR="00000000" w:rsidRPr="005C3A3B" w:rsidP="005C3A3B">
            <w:pPr>
              <w:pStyle w:val="List2"/>
            </w:pPr>
            <w:r w:rsidRPr="005C3A3B">
              <w:t>3.5.</w:t>
            </w:r>
            <w:r w:rsidRPr="005C3A3B">
              <w:tab/>
            </w:r>
            <w:r w:rsidRPr="005C3A3B">
              <w:t>Mating or semen collection is completed according to organisation standards, and to minimise stress to the stallion.</w:t>
            </w:r>
          </w:p>
          <w:p w:rsidR="00000000" w:rsidP="005C3A3B">
            <w:pPr>
              <w:pStyle w:val="List2"/>
              <w:rPr>
                <w:lang w:val="en-NZ"/>
              </w:rPr>
            </w:pPr>
            <w:r w:rsidRPr="005C3A3B">
              <w:t>3.6.</w:t>
            </w:r>
            <w:r w:rsidRPr="005C3A3B">
              <w:tab/>
              <w:t>Post-mating procedures are completed as instructed by stud master or veterinarian.</w:t>
            </w:r>
          </w:p>
        </w:tc>
      </w:tr>
      <w:tr w:rsidTr="009D0796">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List"/>
              <w:rPr>
                <w:lang w:val="en-NZ"/>
              </w:rPr>
            </w:pPr>
            <w:r w:rsidRPr="005C3A3B">
              <w:t>4.</w:t>
            </w:r>
            <w:r w:rsidRPr="005C3A3B">
              <w:tab/>
              <w:t>Complete hygiene and administration activities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2"/>
            </w:pPr>
            <w:r w:rsidRPr="005C3A3B">
              <w:t>4.1.</w:t>
            </w:r>
            <w:r w:rsidRPr="005C3A3B">
              <w:tab/>
              <w:t>Equipment is cleaned and stored according to manufacturer's specifications, organisational procedures and regulations.</w:t>
            </w:r>
          </w:p>
          <w:p w:rsidR="00000000" w:rsidRPr="005C3A3B" w:rsidP="005C3A3B">
            <w:pPr>
              <w:pStyle w:val="List2"/>
            </w:pPr>
            <w:r w:rsidRPr="005C3A3B">
              <w:t>4.2.</w:t>
            </w:r>
            <w:r w:rsidRPr="005C3A3B">
              <w:tab/>
              <w:t>All containers, leftover fluids, waste and debris from the operations are disposed of safely and appropriately.</w:t>
            </w:r>
          </w:p>
          <w:p w:rsidR="00000000" w:rsidRPr="005C3A3B" w:rsidP="005C3A3B">
            <w:pPr>
              <w:pStyle w:val="List2"/>
            </w:pPr>
            <w:r w:rsidRPr="005C3A3B">
              <w:t>4.3.</w:t>
            </w:r>
            <w:r w:rsidRPr="005C3A3B">
              <w:tab/>
              <w:t>All requir</w:t>
            </w:r>
            <w:r w:rsidRPr="005C3A3B">
              <w:t>ed records and documentation are completed accurately and promptly in accordance with organisational requirements.</w:t>
            </w:r>
          </w:p>
        </w:tc>
      </w:tr>
    </w:tbl>
    <w:p w:rsidR="009D0796" w:rsidP="005C3A3B">
      <w:pPr>
        <w:pStyle w:val="BodyText"/>
      </w:pPr>
    </w:p>
    <w:p w:rsidR="009D0796" w:rsidP="005C3A3B">
      <w:pPr>
        <w:pStyle w:val="BodyText"/>
      </w:pPr>
    </w:p>
    <w:p w:rsidR="00000000" w:rsidRPr="005C3A3B" w:rsidP="005C3A3B">
      <w:pPr>
        <w:pStyle w:val="Heading1"/>
      </w:pPr>
      <w:bookmarkStart w:id="9" w:name="O_256473"/>
      <w:bookmarkEnd w:id="9"/>
      <w:r w:rsidRPr="005C3A3B">
        <w:t>Required Skills and Knowledge</w:t>
      </w:r>
    </w:p>
    <w:tbl>
      <w:tblPr>
        <w:tblW w:w="0" w:type="auto"/>
        <w:tblLayout w:type="fixed"/>
        <w:tblCellMar>
          <w:left w:w="62" w:type="dxa"/>
          <w:right w:w="62" w:type="dxa"/>
        </w:tblCellMar>
        <w:tblLook w:val="0000"/>
      </w:tblPr>
      <w:tblGrid>
        <w:gridCol w:w="8522"/>
      </w:tblGrid>
      <w:tr w:rsidTr="009D07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REQUIRED SKILLS AND KNOWLEDGE</w:t>
            </w:r>
          </w:p>
        </w:tc>
      </w:tr>
      <w:tr w:rsidTr="009D07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t>This section describes the skills and knowledge required for this unit.</w:t>
            </w:r>
          </w:p>
        </w:tc>
      </w:tr>
      <w:tr w:rsidTr="009D0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Required skills</w:t>
            </w:r>
          </w:p>
        </w:tc>
      </w:tr>
      <w:tr w:rsidTr="009D0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Bullet"/>
            </w:pPr>
            <w:r w:rsidRPr="005C3A3B">
              <w:t>identify hazards and implement safe work practices</w:t>
            </w:r>
          </w:p>
          <w:p w:rsidR="00000000" w:rsidRPr="005C3A3B" w:rsidP="005C3A3B">
            <w:pPr>
              <w:pStyle w:val="ListBullet"/>
            </w:pPr>
            <w:r w:rsidRPr="005C3A3B">
              <w:t>recognise disease, ill health or injury</w:t>
            </w:r>
          </w:p>
          <w:p w:rsidR="00000000" w:rsidRPr="005C3A3B" w:rsidP="005C3A3B">
            <w:pPr>
              <w:pStyle w:val="ListBullet"/>
            </w:pPr>
            <w:r w:rsidRPr="005C3A3B">
              <w:t>humanely and safely handle stallions and mares</w:t>
            </w:r>
          </w:p>
          <w:p w:rsidR="00000000" w:rsidRPr="005C3A3B" w:rsidP="005C3A3B">
            <w:pPr>
              <w:pStyle w:val="ListBullet"/>
            </w:pPr>
            <w:r w:rsidRPr="005C3A3B">
              <w:t>provide support to veterinarian for a range of procedures</w:t>
            </w:r>
          </w:p>
          <w:p w:rsidR="00000000" w:rsidRPr="005C3A3B" w:rsidP="005C3A3B">
            <w:pPr>
              <w:pStyle w:val="ListBullet"/>
            </w:pPr>
            <w:r w:rsidRPr="005C3A3B">
              <w:t>observe, identify and react appropriately to environmental implications and OHS hazards</w:t>
            </w:r>
          </w:p>
          <w:p w:rsidR="00000000" w:rsidRPr="005C3A3B" w:rsidP="005C3A3B">
            <w:pPr>
              <w:pStyle w:val="ListBullet"/>
            </w:pPr>
            <w:r w:rsidRPr="005C3A3B">
              <w:t>use literacy skills to read, interpret and follow organisational policies and procedures, follow sequenced wri</w:t>
            </w:r>
            <w:r w:rsidRPr="005C3A3B">
              <w:t>tten instructions, record accurately and legible information collected and select and apply procedures for a range of tasks</w:t>
            </w:r>
          </w:p>
          <w:p w:rsidR="00000000" w:rsidRPr="005C3A3B" w:rsidP="005C3A3B">
            <w:pPr>
              <w:pStyle w:val="ListBullet"/>
            </w:pPr>
            <w:r w:rsidRPr="005C3A3B">
              <w:t>use oral communication skills/language competence to fulfil the job role as specified by the organisation, including questioning tec</w:t>
            </w:r>
            <w:r w:rsidRPr="005C3A3B">
              <w:t>hniques, active listening, clarifying information and consulting with supervisors as required</w:t>
            </w:r>
          </w:p>
          <w:p w:rsidR="00000000" w:rsidRPr="005C3A3B" w:rsidP="005C3A3B">
            <w:pPr>
              <w:pStyle w:val="ListBullet"/>
            </w:pPr>
            <w:r w:rsidRPr="005C3A3B">
              <w:t>use numeracy skills to estimate, calculate and record routine workplace measures</w:t>
            </w:r>
          </w:p>
          <w:p w:rsidR="00000000" w:rsidP="005C3A3B">
            <w:pPr>
              <w:pStyle w:val="ListBullet"/>
              <w:rPr>
                <w:lang w:val="en-NZ"/>
              </w:rPr>
            </w:pPr>
            <w:r w:rsidRPr="005C3A3B">
              <w:t>use interpersonal skills to work with and relate to people from a range of cultur</w:t>
            </w:r>
            <w:r w:rsidRPr="005C3A3B">
              <w:t>al, social and religious backgrounds and with a range of physical and mental abilities.</w:t>
            </w:r>
          </w:p>
        </w:tc>
      </w:tr>
      <w:tr w:rsidTr="009D0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Required knowledge</w:t>
            </w:r>
          </w:p>
        </w:tc>
      </w:tr>
      <w:tr w:rsidTr="009D07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Bullet"/>
            </w:pPr>
            <w:r w:rsidRPr="005C3A3B">
              <w:t>the need for accurate identification and recording in the mating process</w:t>
            </w:r>
          </w:p>
          <w:p w:rsidR="00000000" w:rsidRPr="005C3A3B" w:rsidP="005C3A3B">
            <w:pPr>
              <w:pStyle w:val="ListBullet"/>
            </w:pPr>
            <w:r w:rsidRPr="005C3A3B">
              <w:t>common equine injury and disease that affects breeding horses</w:t>
            </w:r>
          </w:p>
          <w:p w:rsidR="00000000" w:rsidRPr="005C3A3B" w:rsidP="005C3A3B">
            <w:pPr>
              <w:pStyle w:val="ListBullet"/>
            </w:pPr>
            <w:r w:rsidRPr="005C3A3B">
              <w:t>relevant legislation and regulations relating to waste and environment management, animal health and welfare, and employment of staff and contractors</w:t>
            </w:r>
          </w:p>
          <w:p w:rsidR="00000000" w:rsidRPr="005C3A3B" w:rsidP="005C3A3B">
            <w:pPr>
              <w:pStyle w:val="ListBullet"/>
            </w:pPr>
            <w:r w:rsidRPr="005C3A3B">
              <w:t>relevant OHS and animal welfare legislation, regulations, codes of practice and enterprise procedures</w:t>
            </w:r>
          </w:p>
          <w:p w:rsidR="00000000" w:rsidRPr="005C3A3B" w:rsidP="005C3A3B">
            <w:pPr>
              <w:pStyle w:val="ListBullet"/>
            </w:pPr>
            <w:r w:rsidRPr="005C3A3B">
              <w:t>appr</w:t>
            </w:r>
            <w:r w:rsidRPr="005C3A3B">
              <w:t>opriate legislative requirements, manufacturer's instructions and organisation procedures/instructions</w:t>
            </w:r>
          </w:p>
          <w:p w:rsidR="00000000" w:rsidRPr="005C3A3B" w:rsidP="005C3A3B">
            <w:pPr>
              <w:pStyle w:val="ListBullet"/>
            </w:pPr>
            <w:r w:rsidRPr="005C3A3B">
              <w:t>organisation recording and reporting procedures.</w:t>
            </w:r>
          </w:p>
        </w:tc>
      </w:tr>
    </w:tbl>
    <w:p w:rsidR="009D0796" w:rsidP="005C3A3B">
      <w:pPr>
        <w:pStyle w:val="BodyText"/>
      </w:pPr>
    </w:p>
    <w:p w:rsidR="009D0796" w:rsidP="005C3A3B">
      <w:pPr>
        <w:pStyle w:val="BodyText"/>
      </w:pPr>
    </w:p>
    <w:p w:rsidR="00000000" w:rsidRPr="005C3A3B" w:rsidP="005C3A3B">
      <w:pPr>
        <w:pStyle w:val="AllowPageBreak"/>
      </w:pPr>
    </w:p>
    <w:p w:rsidR="00000000" w:rsidRPr="005C3A3B" w:rsidP="005C3A3B">
      <w:pPr>
        <w:pStyle w:val="Heading1"/>
      </w:pPr>
      <w:bookmarkStart w:id="10" w:name="O_240507"/>
      <w:bookmarkEnd w:id="10"/>
      <w:r w:rsidRPr="005C3A3B">
        <w:t>Evidence Guide</w:t>
      </w:r>
    </w:p>
    <w:tbl>
      <w:tblPr>
        <w:tblW w:w="9570" w:type="dxa"/>
        <w:tblLayout w:type="fixed"/>
        <w:tblCellMar>
          <w:left w:w="62" w:type="dxa"/>
          <w:right w:w="62" w:type="dxa"/>
        </w:tblCellMar>
        <w:tblLook w:val="0000"/>
      </w:tblPr>
      <w:tblGrid>
        <w:gridCol w:w="3908"/>
        <w:gridCol w:w="5662"/>
      </w:tblGrid>
      <w:tr w:rsidTr="009D07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EVIDENCE GUIDE</w:t>
            </w:r>
          </w:p>
        </w:tc>
      </w:tr>
      <w:tr w:rsidTr="009D07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t>The evidence guide provides advice on assessment and must be read in conjunction with the performance criteria, required skills and knowledge, range statement and the Assessment Guidelines for the Training Package.</w:t>
            </w:r>
          </w:p>
        </w:tc>
      </w:tr>
      <w:tr w:rsidTr="009D0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The evidence required to demonstrate competency in this unit must be relevant to workplace operations and satisfy holistically all of the requirements of the perfo</w:t>
            </w:r>
            <w:r w:rsidRPr="005C3A3B">
              <w:t xml:space="preserve">rmance criteria and required skills and knowledge and include achievement of the following: </w:t>
            </w:r>
          </w:p>
          <w:p w:rsidR="00000000" w:rsidRPr="005C3A3B" w:rsidP="005C3A3B">
            <w:pPr>
              <w:pStyle w:val="ListBullet"/>
            </w:pPr>
            <w:r w:rsidRPr="005C3A3B">
              <w:t xml:space="preserve">humanely and safely handle stallions </w:t>
            </w:r>
          </w:p>
          <w:p w:rsidR="00000000" w:rsidRPr="005C3A3B" w:rsidP="005C3A3B">
            <w:pPr>
              <w:pStyle w:val="ListBullet"/>
            </w:pPr>
            <w:r w:rsidRPr="005C3A3B">
              <w:t>provide support to veterinarians for a range of procedures</w:t>
            </w:r>
          </w:p>
          <w:p w:rsidR="00000000" w:rsidP="005C3A3B">
            <w:pPr>
              <w:pStyle w:val="ListBullet"/>
              <w:rPr>
                <w:lang w:val="en-NZ"/>
              </w:rPr>
            </w:pPr>
            <w:r w:rsidRPr="005C3A3B">
              <w:t>maximise conception rates (and live foal outcomes) through effici</w:t>
            </w:r>
            <w:r w:rsidRPr="005C3A3B">
              <w:t>ent and well-managed stud activities.</w:t>
            </w:r>
          </w:p>
        </w:tc>
      </w:tr>
      <w:tr w:rsidTr="009D07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 xml:space="preserve">Competency requires the application of work practices under work conditions.  Selection and use of resources for some worksites may differ </w:t>
            </w:r>
            <w:r w:rsidRPr="005C3A3B">
              <w:t>due to the regional or enterprise circumstances.</w:t>
            </w:r>
          </w:p>
        </w:tc>
      </w:tr>
    </w:tbl>
    <w:p w:rsidR="009D0796" w:rsidP="005C3A3B">
      <w:pPr>
        <w:pStyle w:val="BodyText"/>
      </w:pPr>
    </w:p>
    <w:p w:rsidR="009D0796" w:rsidP="005C3A3B">
      <w:pPr>
        <w:pStyle w:val="BodyText"/>
      </w:pPr>
    </w:p>
    <w:p w:rsidR="00000000" w:rsidRPr="005C3A3B" w:rsidP="005C3A3B">
      <w:pPr>
        <w:pStyle w:val="Heading1"/>
      </w:pPr>
      <w:bookmarkStart w:id="11" w:name="O_248490"/>
      <w:bookmarkEnd w:id="11"/>
      <w:r w:rsidRPr="005C3A3B">
        <w:t>Range Statement</w:t>
      </w:r>
    </w:p>
    <w:tbl>
      <w:tblPr>
        <w:tblW w:w="0" w:type="auto"/>
        <w:tblLayout w:type="fixed"/>
        <w:tblCellMar>
          <w:left w:w="62" w:type="dxa"/>
          <w:right w:w="62" w:type="dxa"/>
        </w:tblCellMar>
        <w:tblLook w:val="0000"/>
      </w:tblPr>
      <w:tblGrid>
        <w:gridCol w:w="3509"/>
        <w:gridCol w:w="5013"/>
      </w:tblGrid>
      <w:tr w:rsidTr="009D07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RANGE STATEMENT</w:t>
            </w:r>
          </w:p>
        </w:tc>
      </w:tr>
      <w:tr w:rsidTr="009D07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t>The range statement relates to the unit of competency as a whole.</w:t>
            </w:r>
          </w:p>
        </w:tc>
      </w:tr>
      <w:tr w:rsidTr="009D079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t>Handling and care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ListBullet"/>
            </w:pPr>
            <w:r w:rsidRPr="005C3A3B">
              <w:t>all breeds and types of stallions.</w:t>
            </w:r>
          </w:p>
        </w:tc>
      </w:tr>
    </w:tbl>
    <w:p w:rsidR="009D0796" w:rsidP="005C3A3B">
      <w:pPr>
        <w:pStyle w:val="BodyText"/>
      </w:pPr>
    </w:p>
    <w:p w:rsidR="009D0796" w:rsidP="005C3A3B">
      <w:pPr>
        <w:pStyle w:val="BodyText"/>
      </w:pPr>
    </w:p>
    <w:p w:rsidR="00000000" w:rsidRPr="005C3A3B" w:rsidP="005C3A3B">
      <w:pPr>
        <w:pStyle w:val="Heading1"/>
      </w:pPr>
      <w:bookmarkStart w:id="12" w:name="O_187819"/>
      <w:bookmarkEnd w:id="12"/>
      <w:r w:rsidRPr="005C3A3B">
        <w:t>Unit Sector(s)</w:t>
      </w:r>
    </w:p>
    <w:tbl>
      <w:tblPr>
        <w:tblW w:w="0" w:type="auto"/>
        <w:tblLayout w:type="fixed"/>
        <w:tblCellMar>
          <w:left w:w="62" w:type="dxa"/>
          <w:right w:w="62" w:type="dxa"/>
        </w:tblCellMar>
        <w:tblLook w:val="0000"/>
      </w:tblPr>
      <w:tblGrid>
        <w:gridCol w:w="2623"/>
        <w:gridCol w:w="5899"/>
      </w:tblGrid>
      <w:tr w:rsidTr="009D0796">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r w:rsidRPr="005C3A3B">
              <w:t>Horse breeding</w:t>
            </w:r>
          </w:p>
        </w:tc>
      </w:tr>
    </w:tbl>
    <w:p w:rsidR="009D0796" w:rsidP="005C3A3B">
      <w:pPr>
        <w:pStyle w:val="BodyText"/>
      </w:pPr>
    </w:p>
    <w:p w:rsidR="009D0796" w:rsidP="005C3A3B">
      <w:pPr>
        <w:pStyle w:val="BodyText"/>
      </w:pPr>
    </w:p>
    <w:p w:rsidR="00000000" w:rsidRPr="005C3A3B" w:rsidP="005C3A3B">
      <w:pPr>
        <w:pStyle w:val="Heading1"/>
      </w:pPr>
      <w:bookmarkStart w:id="13" w:name="O_187816"/>
      <w:bookmarkEnd w:id="13"/>
      <w:r w:rsidRPr="005C3A3B">
        <w:t>Co-requisite units</w:t>
      </w:r>
    </w:p>
    <w:tbl>
      <w:tblPr>
        <w:tblW w:w="0" w:type="auto"/>
        <w:tblLayout w:type="fixed"/>
        <w:tblCellMar>
          <w:left w:w="62" w:type="dxa"/>
          <w:right w:w="62" w:type="dxa"/>
        </w:tblCellMar>
        <w:tblLook w:val="0000"/>
      </w:tblPr>
      <w:tblGrid>
        <w:gridCol w:w="2641"/>
        <w:gridCol w:w="1322"/>
        <w:gridCol w:w="4559"/>
      </w:tblGrid>
      <w:tr w:rsidTr="009D07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p>
        </w:tc>
      </w:tr>
      <w:tr w:rsidTr="009D07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p>
        </w:tc>
      </w:tr>
    </w:tbl>
    <w:p w:rsidR="009D0796" w:rsidP="005C3A3B">
      <w:pPr>
        <w:pStyle w:val="BodyText"/>
      </w:pPr>
    </w:p>
    <w:p w:rsidR="009D0796" w:rsidP="005C3A3B">
      <w:pPr>
        <w:pStyle w:val="BodyText"/>
      </w:pPr>
    </w:p>
    <w:p w:rsidR="00000000" w:rsidRPr="005C3A3B" w:rsidP="005C3A3B">
      <w:pPr>
        <w:pStyle w:val="Heading1"/>
      </w:pPr>
      <w:bookmarkStart w:id="14" w:name="O_187818"/>
      <w:bookmarkEnd w:id="14"/>
      <w:r w:rsidRPr="005C3A3B">
        <w:t>Competency field</w:t>
      </w:r>
    </w:p>
    <w:tbl>
      <w:tblPr>
        <w:tblW w:w="0" w:type="auto"/>
        <w:tblLayout w:type="fixed"/>
        <w:tblCellMar>
          <w:left w:w="62" w:type="dxa"/>
          <w:right w:w="62" w:type="dxa"/>
        </w:tblCellMar>
        <w:tblLook w:val="0000"/>
      </w:tblPr>
      <w:tblGrid>
        <w:gridCol w:w="2784"/>
        <w:gridCol w:w="5738"/>
      </w:tblGrid>
      <w:tr w:rsidTr="009D07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3A3B">
            <w:pPr>
              <w:pStyle w:val="BodyText"/>
              <w:rPr>
                <w:lang w:val="en-NZ"/>
              </w:rPr>
            </w:pPr>
            <w:r w:rsidRPr="005C3A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3A3B" w:rsidP="005C3A3B">
            <w:pPr>
              <w:pStyle w:val="BodyText"/>
            </w:pPr>
          </w:p>
        </w:tc>
      </w:tr>
    </w:tbl>
    <w:p w:rsidR="009D0796" w:rsidP="005C3A3B">
      <w:pPr>
        <w:pStyle w:val="BodyText"/>
      </w:pPr>
    </w:p>
    <w:p w:rsidR="009D0796" w:rsidP="005C3A3B">
      <w:pPr>
        <w:pStyle w:val="BodyText"/>
      </w:pPr>
    </w:p>
    <w:p w:rsidR="00000000" w:rsidRPr="005C3A3B" w:rsidP="005C3A3B"/>
    <w:sectPr w:rsidSect="005C3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796" w:rsidP="009D0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96" w:rsidP="005C3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0796" w:rsidP="005C3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0796" w:rsidP="005C3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796" w:rsidP="009D07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96" w:rsidP="005C3A3B">
    <w:pPr>
      <w:pStyle w:val="Header"/>
      <w:framePr w:wrap="around"/>
    </w:pPr>
    <w:r>
      <w:fldChar w:fldCharType="begin"/>
    </w:r>
    <w:r>
      <w:instrText xml:space="preserve"> TITLE   \* MERGEFORMAT </w:instrText>
    </w:r>
    <w:r>
      <w:fldChar w:fldCharType="separate"/>
    </w:r>
    <w:r>
      <w:t>AHCHBR305A Handle and care for stallions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0796" w:rsidP="005C3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00D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343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3A3B"/>
    <w:pPr>
      <w:spacing w:before="360" w:after="60"/>
      <w:outlineLvl w:val="0"/>
    </w:pPr>
    <w:rPr>
      <w:sz w:val="32"/>
    </w:rPr>
  </w:style>
  <w:style w:type="paragraph" w:styleId="Heading2">
    <w:name w:val="heading 2"/>
    <w:basedOn w:val="HeadingBase"/>
    <w:next w:val="BodyText"/>
    <w:link w:val="Heading2Char"/>
    <w:qFormat/>
    <w:rsid w:val="005C3A3B"/>
    <w:pPr>
      <w:keepLines/>
      <w:spacing w:before="240" w:after="120"/>
      <w:outlineLvl w:val="1"/>
    </w:pPr>
    <w:rPr>
      <w:sz w:val="28"/>
      <w:szCs w:val="40"/>
    </w:rPr>
  </w:style>
  <w:style w:type="paragraph" w:styleId="Heading3">
    <w:name w:val="heading 3"/>
    <w:basedOn w:val="HeadingBase"/>
    <w:next w:val="BodyText"/>
    <w:link w:val="Heading3Char"/>
    <w:qFormat/>
    <w:rsid w:val="005C3A3B"/>
    <w:pPr>
      <w:spacing w:before="180" w:after="120"/>
      <w:outlineLvl w:val="2"/>
    </w:pPr>
    <w:rPr>
      <w:spacing w:val="-10"/>
      <w:kern w:val="32"/>
    </w:rPr>
  </w:style>
  <w:style w:type="paragraph" w:styleId="Heading4">
    <w:name w:val="heading 4"/>
    <w:basedOn w:val="HeadingBase"/>
    <w:next w:val="BodyText"/>
    <w:link w:val="Heading4Char"/>
    <w:qFormat/>
    <w:rsid w:val="005C3A3B"/>
    <w:pPr>
      <w:spacing w:before="160" w:after="120"/>
      <w:outlineLvl w:val="3"/>
    </w:pPr>
    <w:rPr>
      <w:sz w:val="22"/>
    </w:rPr>
  </w:style>
  <w:style w:type="paragraph" w:styleId="Heading5">
    <w:name w:val="heading 5"/>
    <w:basedOn w:val="HeadingBase"/>
    <w:next w:val="Normal"/>
    <w:link w:val="Heading5Char"/>
    <w:qFormat/>
    <w:rsid w:val="005C3A3B"/>
    <w:pPr>
      <w:spacing w:before="80"/>
      <w:outlineLvl w:val="4"/>
    </w:pPr>
    <w:rPr>
      <w:color w:val="918585"/>
      <w:sz w:val="20"/>
    </w:rPr>
  </w:style>
  <w:style w:type="paragraph" w:styleId="Heading6">
    <w:name w:val="heading 6"/>
    <w:basedOn w:val="HeadingBase"/>
    <w:next w:val="Normal"/>
    <w:link w:val="Heading6Char"/>
    <w:qFormat/>
    <w:rsid w:val="005C3A3B"/>
    <w:pPr>
      <w:spacing w:before="60"/>
      <w:outlineLvl w:val="5"/>
    </w:pPr>
    <w:rPr>
      <w:color w:val="918585"/>
      <w:sz w:val="20"/>
    </w:rPr>
  </w:style>
  <w:style w:type="paragraph" w:styleId="Heading7">
    <w:name w:val="heading 7"/>
    <w:basedOn w:val="Normal"/>
    <w:next w:val="Normal"/>
    <w:link w:val="Heading7Char"/>
    <w:qFormat/>
    <w:rsid w:val="005C3A3B"/>
    <w:pPr>
      <w:ind w:left="720"/>
      <w:outlineLvl w:val="6"/>
    </w:pPr>
    <w:rPr>
      <w:i/>
    </w:rPr>
  </w:style>
  <w:style w:type="paragraph" w:styleId="Heading8">
    <w:name w:val="heading 8"/>
    <w:basedOn w:val="Normal"/>
    <w:next w:val="Normal"/>
    <w:link w:val="Heading8Char"/>
    <w:qFormat/>
    <w:rsid w:val="005C3A3B"/>
    <w:pPr>
      <w:ind w:left="720"/>
      <w:outlineLvl w:val="7"/>
    </w:pPr>
    <w:rPr>
      <w:i/>
    </w:rPr>
  </w:style>
  <w:style w:type="paragraph" w:styleId="Heading9">
    <w:name w:val="heading 9"/>
    <w:basedOn w:val="Normal"/>
    <w:next w:val="Normal"/>
    <w:link w:val="Heading9Char"/>
    <w:qFormat/>
    <w:rsid w:val="005C3A3B"/>
    <w:pPr>
      <w:ind w:left="720"/>
      <w:outlineLvl w:val="8"/>
    </w:pPr>
    <w:rPr>
      <w:i/>
    </w:rPr>
  </w:style>
  <w:style w:type="character" w:default="1" w:styleId="DefaultParagraphFont">
    <w:name w:val="Default Paragraph Font"/>
    <w:uiPriority w:val="1"/>
    <w:unhideWhenUsed/>
    <w:rsid w:val="005C3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A3B"/>
  </w:style>
  <w:style w:type="character" w:customStyle="1" w:styleId="Heading1Char">
    <w:name w:val="Heading 1 Char"/>
    <w:basedOn w:val="DefaultParagraphFont"/>
    <w:link w:val="Heading1"/>
    <w:rsid w:val="005C3A3B"/>
    <w:rPr>
      <w:rFonts w:ascii="Times New Roman" w:eastAsia="Times New Roman" w:hAnsi="Times New Roman" w:cs="Times New Roman"/>
      <w:b/>
      <w:sz w:val="32"/>
      <w:szCs w:val="20"/>
      <w:lang w:eastAsia="en-US"/>
    </w:rPr>
  </w:style>
  <w:style w:type="paragraph" w:styleId="BodyText">
    <w:name w:val="Body Text"/>
    <w:basedOn w:val="Normal"/>
    <w:link w:val="BodyTextChar"/>
    <w:rsid w:val="005C3A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A3B"/>
    <w:rPr>
      <w:rFonts w:ascii="Times New Roman" w:eastAsia="Times New Roman" w:hAnsi="Times New Roman" w:cs="Times New Roman"/>
      <w:sz w:val="24"/>
      <w:lang w:val="en-US" w:eastAsia="en-US"/>
    </w:rPr>
  </w:style>
  <w:style w:type="paragraph" w:styleId="Footer">
    <w:name w:val="footer"/>
    <w:basedOn w:val="Normal"/>
    <w:link w:val="FooterChar"/>
    <w:rsid w:val="005C3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A3B"/>
    <w:rPr>
      <w:rFonts w:ascii="Times New Roman" w:eastAsia="Times New Roman" w:hAnsi="Times New Roman" w:cs="Times New Roman"/>
      <w:sz w:val="16"/>
      <w:lang w:val="en-US" w:eastAsia="en-US"/>
    </w:rPr>
  </w:style>
  <w:style w:type="paragraph" w:styleId="List">
    <w:name w:val="List"/>
    <w:basedOn w:val="BodyText"/>
    <w:next w:val="BodyText"/>
    <w:rsid w:val="005C3A3B"/>
    <w:pPr>
      <w:tabs>
        <w:tab w:val="left" w:pos="340"/>
      </w:tabs>
      <w:spacing w:before="60" w:after="60"/>
      <w:ind w:left="340" w:hanging="340"/>
    </w:pPr>
  </w:style>
  <w:style w:type="paragraph" w:styleId="ListBullet">
    <w:name w:val="List Bullet"/>
    <w:basedOn w:val="List"/>
    <w:rsid w:val="005C3A3B"/>
    <w:pPr>
      <w:numPr>
        <w:numId w:val="12"/>
      </w:numPr>
      <w:tabs>
        <w:tab w:val="clear" w:pos="340"/>
      </w:tabs>
      <w:spacing w:before="40" w:after="40"/>
    </w:pPr>
  </w:style>
  <w:style w:type="character" w:customStyle="1" w:styleId="SpecialBold">
    <w:name w:val="Special Bold"/>
    <w:basedOn w:val="DefaultParagraphFont"/>
    <w:rsid w:val="005C3A3B"/>
    <w:rPr>
      <w:b/>
      <w:spacing w:val="0"/>
    </w:rPr>
  </w:style>
  <w:style w:type="paragraph" w:styleId="Header">
    <w:name w:val="header"/>
    <w:basedOn w:val="Normal"/>
    <w:link w:val="HeaderChar"/>
    <w:rsid w:val="005C3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A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3A3B"/>
    <w:pPr>
      <w:spacing w:before="240" w:after="120"/>
      <w:outlineLvl w:val="0"/>
    </w:pPr>
    <w:rPr>
      <w:rFonts w:ascii="Times New Roman" w:hAnsi="Times New Roman"/>
      <w:b/>
      <w:sz w:val="28"/>
    </w:rPr>
  </w:style>
  <w:style w:type="paragraph" w:customStyle="1" w:styleId="AllowPageBreak">
    <w:name w:val="AllowPageBreak"/>
    <w:rsid w:val="005C3A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3A3B"/>
    <w:pPr>
      <w:tabs>
        <w:tab w:val="left" w:pos="680"/>
      </w:tabs>
      <w:spacing w:before="60" w:after="60"/>
      <w:ind w:left="680" w:hanging="340"/>
    </w:pPr>
  </w:style>
  <w:style w:type="character" w:customStyle="1" w:styleId="Heading2Char">
    <w:name w:val="Heading 2 Char"/>
    <w:basedOn w:val="DefaultParagraphFont"/>
    <w:link w:val="Heading2"/>
    <w:rsid w:val="005C3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3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3A3B"/>
    <w:rPr>
      <w:rFonts w:ascii="Courier New" w:eastAsia="Times New Roman" w:hAnsi="Courier New" w:cs="Times New Roman"/>
      <w:i/>
      <w:szCs w:val="20"/>
      <w:lang w:val="en-US" w:eastAsia="en-US"/>
    </w:rPr>
  </w:style>
  <w:style w:type="paragraph" w:customStyle="1" w:styleId="HeadingBase">
    <w:name w:val="Heading Base"/>
    <w:rsid w:val="005C3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A3B"/>
    <w:pPr>
      <w:tabs>
        <w:tab w:val="right" w:leader="dot" w:pos="9072"/>
      </w:tabs>
      <w:ind w:left="567"/>
    </w:pPr>
    <w:rPr>
      <w:szCs w:val="22"/>
    </w:rPr>
  </w:style>
  <w:style w:type="paragraph" w:customStyle="1" w:styleId="TOCBase">
    <w:name w:val="TOC Base"/>
    <w:rsid w:val="005C3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A3B"/>
    <w:pPr>
      <w:tabs>
        <w:tab w:val="right" w:leader="dot" w:pos="9072"/>
      </w:tabs>
      <w:spacing w:before="40" w:after="40"/>
      <w:ind w:left="284"/>
    </w:pPr>
    <w:rPr>
      <w:rFonts w:ascii="Times New Roman" w:hAnsi="Times New Roman"/>
    </w:rPr>
  </w:style>
  <w:style w:type="paragraph" w:styleId="TOC1">
    <w:name w:val="toc 1"/>
    <w:basedOn w:val="TOCBase"/>
    <w:next w:val="Normal"/>
    <w:rsid w:val="005C3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3A3B"/>
    <w:pPr>
      <w:spacing w:before="5040"/>
      <w:jc w:val="center"/>
    </w:pPr>
    <w:rPr>
      <w:sz w:val="48"/>
      <w:szCs w:val="72"/>
      <w:lang w:val="en-US"/>
    </w:rPr>
  </w:style>
  <w:style w:type="character" w:customStyle="1" w:styleId="TitleChar">
    <w:name w:val="Title Char"/>
    <w:basedOn w:val="DefaultParagraphFont"/>
    <w:link w:val="Title"/>
    <w:rsid w:val="005C3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A3B"/>
    <w:pPr>
      <w:tabs>
        <w:tab w:val="left" w:pos="3600"/>
        <w:tab w:val="left" w:pos="3958"/>
      </w:tabs>
    </w:pPr>
  </w:style>
  <w:style w:type="paragraph" w:customStyle="1" w:styleId="Note">
    <w:name w:val="Note"/>
    <w:basedOn w:val="BodyText"/>
    <w:rsid w:val="005C3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A3B"/>
    <w:pPr>
      <w:framePr w:wrap="auto" w:hAnchor="text" w:y="6049"/>
    </w:pPr>
    <w:rPr>
      <w:color w:val="000000"/>
      <w:sz w:val="40"/>
    </w:rPr>
  </w:style>
  <w:style w:type="paragraph" w:customStyle="1" w:styleId="TOCTitle">
    <w:name w:val="TOCTitle"/>
    <w:basedOn w:val="Heading1"/>
    <w:rsid w:val="005C3A3B"/>
    <w:pPr>
      <w:spacing w:after="240"/>
      <w:jc w:val="center"/>
      <w:outlineLvl w:val="9"/>
    </w:pPr>
    <w:rPr>
      <w:caps/>
    </w:rPr>
  </w:style>
  <w:style w:type="paragraph" w:customStyle="1" w:styleId="Version">
    <w:name w:val="Version"/>
    <w:rsid w:val="005C3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3A3B"/>
    <w:pPr>
      <w:numPr>
        <w:numId w:val="13"/>
      </w:numPr>
      <w:tabs>
        <w:tab w:val="clear" w:pos="680"/>
      </w:tabs>
    </w:pPr>
  </w:style>
  <w:style w:type="paragraph" w:styleId="Index1">
    <w:name w:val="index 1"/>
    <w:basedOn w:val="Normal"/>
    <w:next w:val="Normal"/>
    <w:semiHidden/>
    <w:rsid w:val="005C3A3B"/>
    <w:pPr>
      <w:keepNext w:val="0"/>
      <w:tabs>
        <w:tab w:val="right" w:pos="4176"/>
      </w:tabs>
      <w:ind w:left="198" w:hanging="198"/>
    </w:pPr>
    <w:rPr>
      <w:rFonts w:ascii="Garamond" w:hAnsi="Garamond"/>
    </w:rPr>
  </w:style>
  <w:style w:type="paragraph" w:styleId="IndexHeading">
    <w:name w:val="index heading"/>
    <w:basedOn w:val="Normal"/>
    <w:next w:val="Index1"/>
    <w:semiHidden/>
    <w:rsid w:val="005C3A3B"/>
    <w:pPr>
      <w:spacing w:before="120" w:after="120"/>
    </w:pPr>
    <w:rPr>
      <w:rFonts w:ascii="Arial" w:hAnsi="Arial"/>
      <w:b/>
      <w:color w:val="918585"/>
      <w:sz w:val="24"/>
    </w:rPr>
  </w:style>
  <w:style w:type="paragraph" w:customStyle="1" w:styleId="Chapter">
    <w:name w:val="Chapter"/>
    <w:basedOn w:val="Normal"/>
    <w:rsid w:val="005C3A3B"/>
    <w:pPr>
      <w:spacing w:before="240"/>
    </w:pPr>
    <w:rPr>
      <w:rFonts w:ascii="Times New Roman" w:hAnsi="Times New Roman"/>
      <w:smallCaps/>
      <w:spacing w:val="80"/>
      <w:sz w:val="28"/>
    </w:rPr>
  </w:style>
  <w:style w:type="paragraph" w:customStyle="1" w:styleId="InChapter">
    <w:name w:val="InChapter"/>
    <w:basedOn w:val="Heading3"/>
    <w:rsid w:val="005C3A3B"/>
    <w:pPr>
      <w:spacing w:after="240"/>
      <w:outlineLvl w:val="9"/>
    </w:pPr>
    <w:rPr>
      <w:noProof/>
    </w:rPr>
  </w:style>
  <w:style w:type="paragraph" w:styleId="Index2">
    <w:name w:val="index 2"/>
    <w:basedOn w:val="Normal"/>
    <w:next w:val="Normal"/>
    <w:semiHidden/>
    <w:rsid w:val="005C3A3B"/>
    <w:pPr>
      <w:tabs>
        <w:tab w:val="right" w:pos="4176"/>
      </w:tabs>
      <w:ind w:left="568" w:hanging="284"/>
    </w:pPr>
    <w:rPr>
      <w:rFonts w:ascii="Garamond" w:hAnsi="Garamond"/>
    </w:rPr>
  </w:style>
  <w:style w:type="paragraph" w:customStyle="1" w:styleId="Byline">
    <w:name w:val="Byline"/>
    <w:rsid w:val="005C3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A3B"/>
    <w:pPr>
      <w:tabs>
        <w:tab w:val="clear" w:pos="3600"/>
        <w:tab w:val="clear" w:pos="3958"/>
      </w:tabs>
      <w:jc w:val="right"/>
    </w:pPr>
  </w:style>
  <w:style w:type="character" w:styleId="Emphasis">
    <w:name w:val="Emphasis"/>
    <w:basedOn w:val="DefaultParagraphFont"/>
    <w:qFormat/>
    <w:rsid w:val="005C3A3B"/>
    <w:rPr>
      <w:i/>
    </w:rPr>
  </w:style>
  <w:style w:type="paragraph" w:styleId="Caption">
    <w:name w:val="caption"/>
    <w:basedOn w:val="BodyText"/>
    <w:next w:val="Normal"/>
    <w:qFormat/>
    <w:rsid w:val="005C3A3B"/>
    <w:pPr>
      <w:framePr w:w="2268" w:hSpace="181" w:vSpace="181" w:wrap="around" w:vAnchor="text" w:hAnchor="page" w:x="1135" w:y="285" w:anchorLock="1"/>
    </w:pPr>
    <w:rPr>
      <w:i/>
    </w:rPr>
  </w:style>
  <w:style w:type="paragraph" w:customStyle="1" w:styleId="MiniTOCTitle">
    <w:name w:val="MiniTOCTitle"/>
    <w:basedOn w:val="Heading4"/>
    <w:rsid w:val="005C3A3B"/>
    <w:pPr>
      <w:spacing w:before="240"/>
      <w:outlineLvl w:val="9"/>
    </w:pPr>
    <w:rPr>
      <w:noProof/>
      <w:sz w:val="24"/>
    </w:rPr>
  </w:style>
  <w:style w:type="paragraph" w:customStyle="1" w:styleId="MiniTOCItem">
    <w:name w:val="MiniTOCItem"/>
    <w:basedOn w:val="ListBullet"/>
    <w:rsid w:val="005C3A3B"/>
    <w:pPr>
      <w:numPr>
        <w:numId w:val="0"/>
      </w:numPr>
      <w:tabs>
        <w:tab w:val="right" w:leader="dot" w:pos="6521"/>
      </w:tabs>
      <w:spacing w:before="0" w:after="0"/>
    </w:pPr>
  </w:style>
  <w:style w:type="paragraph" w:customStyle="1" w:styleId="TOFTitle">
    <w:name w:val="TOFTitle"/>
    <w:basedOn w:val="TOCTitle"/>
    <w:rsid w:val="005C3A3B"/>
  </w:style>
  <w:style w:type="paragraph" w:styleId="TableofFigures">
    <w:name w:val="table of figures"/>
    <w:basedOn w:val="Normal"/>
    <w:next w:val="Normal"/>
    <w:semiHidden/>
    <w:rsid w:val="005C3A3B"/>
    <w:pPr>
      <w:tabs>
        <w:tab w:val="right" w:leader="dot" w:pos="9072"/>
      </w:tabs>
      <w:ind w:left="970" w:hanging="403"/>
    </w:pPr>
    <w:rPr>
      <w:rFonts w:ascii="Times New Roman" w:hAnsi="Times New Roman"/>
      <w:b/>
    </w:rPr>
  </w:style>
  <w:style w:type="paragraph" w:styleId="ListNumber">
    <w:name w:val="List Number"/>
    <w:basedOn w:val="List"/>
    <w:rsid w:val="005C3A3B"/>
    <w:pPr>
      <w:numPr>
        <w:numId w:val="10"/>
      </w:numPr>
    </w:pPr>
  </w:style>
  <w:style w:type="character" w:customStyle="1" w:styleId="WingdingSymbols">
    <w:name w:val="Wingding Symbols"/>
    <w:rsid w:val="005C3A3B"/>
    <w:rPr>
      <w:rFonts w:ascii="Wingdings" w:hAnsi="Wingdings"/>
    </w:rPr>
  </w:style>
  <w:style w:type="paragraph" w:customStyle="1" w:styleId="TableHeading">
    <w:name w:val="Table Heading"/>
    <w:basedOn w:val="HeadingBase"/>
    <w:rsid w:val="005C3A3B"/>
    <w:pPr>
      <w:keepLines/>
      <w:pBdr>
        <w:bottom w:val="single" w:sz="6" w:space="1" w:color="918585"/>
      </w:pBdr>
      <w:spacing w:before="240"/>
    </w:pPr>
  </w:style>
  <w:style w:type="character" w:customStyle="1" w:styleId="HotSpot">
    <w:name w:val="HotSpot"/>
    <w:rsid w:val="005C3A3B"/>
    <w:rPr>
      <w:color w:val="0033CC"/>
      <w:u w:val="none"/>
    </w:rPr>
  </w:style>
  <w:style w:type="paragraph" w:customStyle="1" w:styleId="BodyTextRight">
    <w:name w:val="Body Text Right"/>
    <w:basedOn w:val="BodyText"/>
    <w:rsid w:val="005C3A3B"/>
    <w:pPr>
      <w:spacing w:before="0" w:after="0"/>
      <w:jc w:val="right"/>
    </w:pPr>
  </w:style>
  <w:style w:type="paragraph" w:styleId="Index3">
    <w:name w:val="index 3"/>
    <w:basedOn w:val="ListNumber2"/>
    <w:next w:val="Normal"/>
    <w:semiHidden/>
    <w:rsid w:val="005C3A3B"/>
    <w:pPr>
      <w:numPr>
        <w:numId w:val="0"/>
      </w:numPr>
      <w:tabs>
        <w:tab w:val="right" w:leader="dot" w:pos="4176"/>
      </w:tabs>
    </w:pPr>
  </w:style>
  <w:style w:type="paragraph" w:styleId="ListNumber2">
    <w:name w:val="List Number 2"/>
    <w:basedOn w:val="List2"/>
    <w:rsid w:val="005C3A3B"/>
    <w:pPr>
      <w:numPr>
        <w:numId w:val="9"/>
      </w:numPr>
      <w:tabs>
        <w:tab w:val="clear" w:pos="1060"/>
      </w:tabs>
    </w:pPr>
  </w:style>
  <w:style w:type="paragraph" w:customStyle="1" w:styleId="MarginNote">
    <w:name w:val="Margin Note"/>
    <w:basedOn w:val="BodyText"/>
    <w:rsid w:val="005C3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3A3B"/>
    <w:rPr>
      <w:sz w:val="32"/>
    </w:rPr>
  </w:style>
  <w:style w:type="paragraph" w:customStyle="1" w:styleId="HeadingProcedure">
    <w:name w:val="Heading Procedure"/>
    <w:basedOn w:val="HeadingBase"/>
    <w:next w:val="Normal"/>
    <w:rsid w:val="005C3A3B"/>
    <w:pPr>
      <w:tabs>
        <w:tab w:val="left" w:pos="0"/>
      </w:tabs>
      <w:spacing w:before="120" w:after="60"/>
    </w:pPr>
    <w:rPr>
      <w:i/>
      <w:color w:val="918585"/>
      <w:sz w:val="22"/>
    </w:rPr>
  </w:style>
  <w:style w:type="paragraph" w:customStyle="1" w:styleId="TableBodyText">
    <w:name w:val="Table Body Text"/>
    <w:basedOn w:val="BodyText"/>
    <w:rsid w:val="005C3A3B"/>
    <w:pPr>
      <w:spacing w:before="60" w:after="60"/>
    </w:pPr>
  </w:style>
  <w:style w:type="paragraph" w:styleId="ListContinue">
    <w:name w:val="List Continue"/>
    <w:basedOn w:val="List"/>
    <w:rsid w:val="005C3A3B"/>
    <w:pPr>
      <w:ind w:firstLine="0"/>
    </w:pPr>
  </w:style>
  <w:style w:type="paragraph" w:customStyle="1" w:styleId="ListNote">
    <w:name w:val="List Note"/>
    <w:basedOn w:val="List"/>
    <w:rsid w:val="005C3A3B"/>
    <w:pPr>
      <w:pBdr>
        <w:top w:val="single" w:sz="6" w:space="2" w:color="918585"/>
        <w:bottom w:val="single" w:sz="6" w:space="2" w:color="918585"/>
      </w:pBdr>
      <w:tabs>
        <w:tab w:val="left" w:pos="1021"/>
      </w:tabs>
      <w:ind w:firstLine="0"/>
    </w:pPr>
  </w:style>
  <w:style w:type="paragraph" w:customStyle="1" w:styleId="Warning">
    <w:name w:val="Warning"/>
    <w:basedOn w:val="BodyText"/>
    <w:rsid w:val="005C3A3B"/>
    <w:pPr>
      <w:shd w:val="clear" w:color="auto" w:fill="D9D9D9"/>
      <w:tabs>
        <w:tab w:val="left" w:pos="992"/>
      </w:tabs>
      <w:ind w:left="119" w:right="119"/>
    </w:pPr>
    <w:rPr>
      <w:sz w:val="20"/>
    </w:rPr>
  </w:style>
  <w:style w:type="paragraph" w:customStyle="1" w:styleId="MarginIcons">
    <w:name w:val="Margin Icons"/>
    <w:basedOn w:val="BodyText"/>
    <w:rsid w:val="005C3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A3B"/>
    <w:rPr>
      <w:rFonts w:ascii="Courier New" w:hAnsi="Courier New"/>
    </w:rPr>
  </w:style>
  <w:style w:type="paragraph" w:customStyle="1" w:styleId="NoteBullet">
    <w:name w:val="Note Bullet"/>
    <w:basedOn w:val="Note"/>
    <w:rsid w:val="005C3A3B"/>
    <w:pPr>
      <w:tabs>
        <w:tab w:val="clear" w:pos="680"/>
      </w:tabs>
      <w:spacing w:before="60" w:after="60"/>
    </w:pPr>
  </w:style>
  <w:style w:type="paragraph" w:customStyle="1" w:styleId="SubHeading2">
    <w:name w:val="SubHeading2"/>
    <w:basedOn w:val="HeadingBase"/>
    <w:rsid w:val="005C3A3B"/>
    <w:pPr>
      <w:spacing w:before="240" w:after="60"/>
    </w:pPr>
    <w:rPr>
      <w:sz w:val="20"/>
    </w:rPr>
  </w:style>
  <w:style w:type="paragraph" w:customStyle="1" w:styleId="SubHeading1">
    <w:name w:val="SubHeading1"/>
    <w:basedOn w:val="HeadingBase"/>
    <w:rsid w:val="005C3A3B"/>
    <w:pPr>
      <w:spacing w:before="240" w:after="60"/>
    </w:pPr>
    <w:rPr>
      <w:color w:val="918585"/>
      <w:sz w:val="22"/>
    </w:rPr>
  </w:style>
  <w:style w:type="paragraph" w:customStyle="1" w:styleId="SideHeading">
    <w:name w:val="Side Heading"/>
    <w:basedOn w:val="HeadingBase"/>
    <w:rsid w:val="005C3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A3B"/>
    <w:pPr>
      <w:tabs>
        <w:tab w:val="num" w:pos="360"/>
      </w:tabs>
    </w:pPr>
  </w:style>
  <w:style w:type="paragraph" w:styleId="PlainText">
    <w:name w:val="Plain Text"/>
    <w:basedOn w:val="Normal"/>
    <w:link w:val="PlainTextChar"/>
    <w:rsid w:val="005C3A3B"/>
    <w:rPr>
      <w:sz w:val="20"/>
    </w:rPr>
  </w:style>
  <w:style w:type="character" w:customStyle="1" w:styleId="PlainTextChar">
    <w:name w:val="Plain Text Char"/>
    <w:basedOn w:val="DefaultParagraphFont"/>
    <w:link w:val="PlainText"/>
    <w:rsid w:val="005C3A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3A3B"/>
    <w:rPr>
      <w:b/>
      <w:smallCaps/>
    </w:rPr>
  </w:style>
  <w:style w:type="paragraph" w:customStyle="1" w:styleId="TableListNumber">
    <w:name w:val="Table List Number"/>
    <w:basedOn w:val="ListNumber"/>
    <w:rsid w:val="005C3A3B"/>
    <w:pPr>
      <w:numPr>
        <w:numId w:val="0"/>
      </w:numPr>
    </w:pPr>
  </w:style>
  <w:style w:type="paragraph" w:styleId="TOC4">
    <w:name w:val="toc 4"/>
    <w:basedOn w:val="TOCBase"/>
    <w:next w:val="Normal"/>
    <w:semiHidden/>
    <w:rsid w:val="005C3A3B"/>
    <w:pPr>
      <w:tabs>
        <w:tab w:val="right" w:leader="dot" w:pos="9071"/>
      </w:tabs>
      <w:ind w:left="1701"/>
    </w:pPr>
  </w:style>
  <w:style w:type="paragraph" w:customStyle="1" w:styleId="ListAlpha">
    <w:name w:val="List Alpha"/>
    <w:basedOn w:val="List"/>
    <w:rsid w:val="005C3A3B"/>
    <w:pPr>
      <w:numPr>
        <w:numId w:val="8"/>
      </w:numPr>
    </w:pPr>
  </w:style>
  <w:style w:type="paragraph" w:customStyle="1" w:styleId="ListAlpha2">
    <w:name w:val="List Alpha 2"/>
    <w:basedOn w:val="List2"/>
    <w:rsid w:val="005C3A3B"/>
    <w:pPr>
      <w:numPr>
        <w:numId w:val="7"/>
      </w:numPr>
    </w:pPr>
  </w:style>
  <w:style w:type="paragraph" w:styleId="List3">
    <w:name w:val="List 3"/>
    <w:basedOn w:val="BodyText"/>
    <w:rsid w:val="005C3A3B"/>
    <w:pPr>
      <w:tabs>
        <w:tab w:val="left" w:pos="1021"/>
      </w:tabs>
      <w:spacing w:before="60" w:after="60"/>
      <w:ind w:left="1020" w:hanging="340"/>
    </w:pPr>
  </w:style>
  <w:style w:type="paragraph" w:styleId="List4">
    <w:name w:val="List 4"/>
    <w:basedOn w:val="BodyText"/>
    <w:rsid w:val="005C3A3B"/>
    <w:pPr>
      <w:tabs>
        <w:tab w:val="left" w:pos="1361"/>
      </w:tabs>
      <w:spacing w:before="60" w:after="60"/>
      <w:ind w:left="1361" w:hanging="340"/>
    </w:pPr>
  </w:style>
  <w:style w:type="paragraph" w:styleId="List5">
    <w:name w:val="List 5"/>
    <w:basedOn w:val="BodyText"/>
    <w:rsid w:val="005C3A3B"/>
    <w:pPr>
      <w:tabs>
        <w:tab w:val="left" w:pos="1701"/>
      </w:tabs>
      <w:spacing w:before="60" w:after="60"/>
      <w:ind w:left="1701" w:hanging="340"/>
    </w:pPr>
  </w:style>
  <w:style w:type="paragraph" w:styleId="ListBullet3">
    <w:name w:val="List Bullet 3"/>
    <w:basedOn w:val="List3"/>
    <w:rsid w:val="005C3A3B"/>
    <w:pPr>
      <w:numPr>
        <w:numId w:val="14"/>
      </w:numPr>
      <w:tabs>
        <w:tab w:val="clear" w:pos="1021"/>
      </w:tabs>
      <w:ind w:left="1037" w:hanging="357"/>
    </w:pPr>
  </w:style>
  <w:style w:type="paragraph" w:styleId="ListBullet4">
    <w:name w:val="List Bullet 4"/>
    <w:basedOn w:val="List4"/>
    <w:rsid w:val="005C3A3B"/>
    <w:pPr>
      <w:numPr>
        <w:numId w:val="2"/>
      </w:numPr>
    </w:pPr>
  </w:style>
  <w:style w:type="paragraph" w:styleId="ListBullet5">
    <w:name w:val="List Bullet 5"/>
    <w:basedOn w:val="List5"/>
    <w:rsid w:val="005C3A3B"/>
    <w:pPr>
      <w:numPr>
        <w:numId w:val="3"/>
      </w:numPr>
    </w:pPr>
  </w:style>
  <w:style w:type="paragraph" w:styleId="ListContinue2">
    <w:name w:val="List Continue 2"/>
    <w:basedOn w:val="List2"/>
    <w:rsid w:val="005C3A3B"/>
    <w:pPr>
      <w:ind w:firstLine="0"/>
    </w:pPr>
  </w:style>
  <w:style w:type="paragraph" w:styleId="ListContinue3">
    <w:name w:val="List Continue 3"/>
    <w:basedOn w:val="List3"/>
    <w:rsid w:val="005C3A3B"/>
    <w:pPr>
      <w:ind w:left="1021" w:firstLine="0"/>
    </w:pPr>
  </w:style>
  <w:style w:type="paragraph" w:styleId="ListContinue4">
    <w:name w:val="List Continue 4"/>
    <w:basedOn w:val="List4"/>
    <w:rsid w:val="005C3A3B"/>
    <w:pPr>
      <w:ind w:firstLine="0"/>
    </w:pPr>
  </w:style>
  <w:style w:type="paragraph" w:styleId="ListContinue5">
    <w:name w:val="List Continue 5"/>
    <w:basedOn w:val="List5"/>
    <w:rsid w:val="005C3A3B"/>
    <w:pPr>
      <w:ind w:firstLine="0"/>
    </w:pPr>
  </w:style>
  <w:style w:type="paragraph" w:styleId="ListNumber3">
    <w:name w:val="List Number 3"/>
    <w:basedOn w:val="List3"/>
    <w:rsid w:val="005C3A3B"/>
    <w:pPr>
      <w:numPr>
        <w:numId w:val="4"/>
      </w:numPr>
    </w:pPr>
  </w:style>
  <w:style w:type="paragraph" w:styleId="ListNumber4">
    <w:name w:val="List Number 4"/>
    <w:basedOn w:val="List4"/>
    <w:rsid w:val="005C3A3B"/>
    <w:pPr>
      <w:numPr>
        <w:numId w:val="5"/>
      </w:numPr>
    </w:pPr>
  </w:style>
  <w:style w:type="paragraph" w:styleId="ListNumber5">
    <w:name w:val="List Number 5"/>
    <w:basedOn w:val="List5"/>
    <w:rsid w:val="005C3A3B"/>
    <w:pPr>
      <w:numPr>
        <w:numId w:val="6"/>
      </w:numPr>
    </w:pPr>
  </w:style>
  <w:style w:type="paragraph" w:styleId="BlockText">
    <w:name w:val="Block Text"/>
    <w:basedOn w:val="Normal"/>
    <w:rsid w:val="005C3A3B"/>
    <w:pPr>
      <w:spacing w:after="120"/>
      <w:ind w:left="1440" w:right="1440"/>
    </w:pPr>
  </w:style>
  <w:style w:type="character" w:customStyle="1" w:styleId="Subscript">
    <w:name w:val="Subscript"/>
    <w:basedOn w:val="DefaultParagraphFont"/>
    <w:rsid w:val="005C3A3B"/>
    <w:rPr>
      <w:sz w:val="16"/>
      <w:vertAlign w:val="subscript"/>
    </w:rPr>
  </w:style>
  <w:style w:type="character" w:customStyle="1" w:styleId="Superscript">
    <w:name w:val="Superscript"/>
    <w:basedOn w:val="DefaultParagraphFont"/>
    <w:rsid w:val="005C3A3B"/>
    <w:rPr>
      <w:sz w:val="16"/>
      <w:vertAlign w:val="superscript"/>
    </w:rPr>
  </w:style>
  <w:style w:type="character" w:customStyle="1" w:styleId="Symbols">
    <w:name w:val="Symbols"/>
    <w:basedOn w:val="DefaultParagraphFont"/>
    <w:rsid w:val="005C3A3B"/>
    <w:rPr>
      <w:rFonts w:ascii="Symbol" w:hAnsi="Symbol"/>
    </w:rPr>
  </w:style>
  <w:style w:type="character" w:customStyle="1" w:styleId="MenuOptions">
    <w:name w:val="Menu Options"/>
    <w:basedOn w:val="DefaultParagraphFont"/>
    <w:rsid w:val="005C3A3B"/>
    <w:rPr>
      <w:rFonts w:ascii="Arial Narrow" w:hAnsi="Arial Narrow"/>
      <w:smallCaps/>
    </w:rPr>
  </w:style>
  <w:style w:type="character" w:customStyle="1" w:styleId="Buttons">
    <w:name w:val="Buttons"/>
    <w:basedOn w:val="DefaultParagraphFont"/>
    <w:rsid w:val="005C3A3B"/>
    <w:rPr>
      <w:b/>
    </w:rPr>
  </w:style>
  <w:style w:type="character" w:customStyle="1" w:styleId="Underlined">
    <w:name w:val="Underlined"/>
    <w:basedOn w:val="DefaultParagraphFont"/>
    <w:rsid w:val="005C3A3B"/>
    <w:rPr>
      <w:u w:val="single"/>
    </w:rPr>
  </w:style>
  <w:style w:type="paragraph" w:customStyle="1" w:styleId="TableBodyTextRight">
    <w:name w:val="Table Body Text Right"/>
    <w:basedOn w:val="TableBodyText"/>
    <w:rsid w:val="005C3A3B"/>
    <w:pPr>
      <w:widowControl w:val="0"/>
      <w:autoSpaceDE w:val="0"/>
      <w:autoSpaceDN w:val="0"/>
      <w:adjustRightInd w:val="0"/>
      <w:jc w:val="right"/>
    </w:pPr>
    <w:rPr>
      <w:rFonts w:cs="Arial"/>
      <w:szCs w:val="18"/>
    </w:rPr>
  </w:style>
  <w:style w:type="paragraph" w:customStyle="1" w:styleId="CopyrightText">
    <w:name w:val="Copyright Text"/>
    <w:basedOn w:val="BodyText"/>
    <w:rsid w:val="005C3A3B"/>
    <w:rPr>
      <w:sz w:val="18"/>
    </w:rPr>
  </w:style>
  <w:style w:type="paragraph" w:customStyle="1" w:styleId="BodySmallRight">
    <w:name w:val="Body Small Right"/>
    <w:basedOn w:val="BodyTextRight"/>
    <w:rsid w:val="005C3A3B"/>
    <w:rPr>
      <w:sz w:val="18"/>
      <w:szCs w:val="18"/>
    </w:rPr>
  </w:style>
  <w:style w:type="paragraph" w:customStyle="1" w:styleId="MarginEdition">
    <w:name w:val="Margin Edition"/>
    <w:basedOn w:val="MarginNote"/>
    <w:rsid w:val="005C3A3B"/>
    <w:pPr>
      <w:spacing w:before="0" w:after="0"/>
    </w:pPr>
    <w:rPr>
      <w:rFonts w:ascii="Times New Roman" w:hAnsi="Times New Roman"/>
      <w:color w:val="999999"/>
    </w:rPr>
  </w:style>
  <w:style w:type="paragraph" w:customStyle="1" w:styleId="Spacer">
    <w:name w:val="Spacer"/>
    <w:basedOn w:val="Normal"/>
    <w:rsid w:val="005C3A3B"/>
    <w:rPr>
      <w:sz w:val="2"/>
      <w:szCs w:val="2"/>
    </w:rPr>
  </w:style>
  <w:style w:type="character" w:customStyle="1" w:styleId="Small">
    <w:name w:val="Small"/>
    <w:basedOn w:val="DefaultParagraphFont"/>
    <w:rsid w:val="005C3A3B"/>
    <w:rPr>
      <w:sz w:val="16"/>
    </w:rPr>
  </w:style>
  <w:style w:type="paragraph" w:customStyle="1" w:styleId="WideTable">
    <w:name w:val="Wide Table"/>
    <w:basedOn w:val="Normal"/>
    <w:rsid w:val="005C3A3B"/>
    <w:pPr>
      <w:ind w:left="-1418"/>
    </w:pPr>
    <w:rPr>
      <w:sz w:val="2"/>
      <w:szCs w:val="2"/>
    </w:rPr>
  </w:style>
  <w:style w:type="character" w:styleId="PageNumber">
    <w:name w:val="page number"/>
    <w:basedOn w:val="DefaultParagraphFont"/>
    <w:rsid w:val="005C3A3B"/>
  </w:style>
  <w:style w:type="paragraph" w:styleId="Quote">
    <w:name w:val="Quote"/>
    <w:basedOn w:val="Heading1"/>
    <w:link w:val="QuoteChar"/>
    <w:qFormat/>
    <w:rsid w:val="005C3A3B"/>
    <w:rPr>
      <w:b w:val="0"/>
      <w:sz w:val="72"/>
      <w:szCs w:val="72"/>
      <w:lang w:val="en-NZ"/>
    </w:rPr>
  </w:style>
  <w:style w:type="character" w:customStyle="1" w:styleId="QuoteChar">
    <w:name w:val="Quote Char"/>
    <w:basedOn w:val="DefaultParagraphFont"/>
    <w:link w:val="Quote"/>
    <w:rsid w:val="005C3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A3B"/>
    <w:pPr>
      <w:pageBreakBefore/>
    </w:pPr>
  </w:style>
  <w:style w:type="paragraph" w:customStyle="1" w:styleId="Border">
    <w:name w:val="Border"/>
    <w:basedOn w:val="Normal"/>
    <w:qFormat/>
    <w:rsid w:val="005C3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A3B"/>
    <w:rPr>
      <w:b/>
      <w:bCs/>
      <w:i/>
      <w:iCs/>
      <w:color w:val="auto"/>
    </w:rPr>
  </w:style>
  <w:style w:type="paragraph" w:styleId="IntenseQuote">
    <w:name w:val="Intense Quote"/>
    <w:basedOn w:val="Normal"/>
    <w:next w:val="Normal"/>
    <w:link w:val="IntenseQuoteChar"/>
    <w:uiPriority w:val="30"/>
    <w:qFormat/>
    <w:rsid w:val="005C3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A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3A3B"/>
    <w:rPr>
      <w:smallCaps/>
      <w:color w:val="auto"/>
      <w:u w:val="single"/>
    </w:rPr>
  </w:style>
  <w:style w:type="character" w:styleId="IntenseReference">
    <w:name w:val="Intense Reference"/>
    <w:basedOn w:val="DefaultParagraphFont"/>
    <w:uiPriority w:val="32"/>
    <w:qFormat/>
    <w:rsid w:val="005C3A3B"/>
    <w:rPr>
      <w:b/>
      <w:bCs/>
      <w:smallCaps/>
      <w:color w:val="auto"/>
      <w:spacing w:val="5"/>
      <w:u w:val="single"/>
    </w:rPr>
  </w:style>
  <w:style w:type="paragraph" w:customStyle="1" w:styleId="2ColumnHeading">
    <w:name w:val="2Column Heading"/>
    <w:basedOn w:val="BodyText"/>
    <w:qFormat/>
    <w:rsid w:val="005C3A3B"/>
    <w:pPr>
      <w:spacing w:after="60"/>
      <w:ind w:left="-2268"/>
    </w:pPr>
    <w:rPr>
      <w:b/>
    </w:rPr>
  </w:style>
  <w:style w:type="paragraph" w:customStyle="1" w:styleId="Heading1TOC">
    <w:name w:val="Heading1 TOC"/>
    <w:basedOn w:val="Normal"/>
    <w:qFormat/>
    <w:rsid w:val="005C3A3B"/>
    <w:pPr>
      <w:spacing w:before="240" w:after="120"/>
    </w:pPr>
    <w:rPr>
      <w:rFonts w:ascii="Times New Roman" w:hAnsi="Times New Roman"/>
      <w:b/>
      <w:sz w:val="32"/>
    </w:rPr>
  </w:style>
  <w:style w:type="paragraph" w:customStyle="1" w:styleId="Heading2TOC">
    <w:name w:val="Heading2 TOC"/>
    <w:basedOn w:val="Normal"/>
    <w:qFormat/>
    <w:rsid w:val="005C3A3B"/>
    <w:pPr>
      <w:spacing w:before="240" w:after="60"/>
    </w:pPr>
    <w:rPr>
      <w:rFonts w:ascii="Times New Roman" w:hAnsi="Times New Roman"/>
      <w:b/>
      <w:sz w:val="28"/>
    </w:rPr>
  </w:style>
  <w:style w:type="character" w:customStyle="1" w:styleId="Underline">
    <w:name w:val="Underline"/>
    <w:basedOn w:val="DefaultParagraphFont"/>
    <w:qFormat/>
    <w:rsid w:val="005C3A3B"/>
    <w:rPr>
      <w:u w:val="single"/>
    </w:rPr>
  </w:style>
  <w:style w:type="character" w:customStyle="1" w:styleId="BoldandItalics">
    <w:name w:val="Bold and Italics"/>
    <w:qFormat/>
    <w:rsid w:val="005C3A3B"/>
    <w:rPr>
      <w:b/>
      <w:i/>
      <w:u w:val="none"/>
    </w:rPr>
  </w:style>
  <w:style w:type="paragraph" w:styleId="BalloonText">
    <w:name w:val="Balloon Text"/>
    <w:basedOn w:val="Normal"/>
    <w:link w:val="BalloonTextChar"/>
    <w:rsid w:val="005C3A3B"/>
    <w:rPr>
      <w:rFonts w:ascii="Tahoma" w:hAnsi="Tahoma" w:cs="Tahoma"/>
      <w:sz w:val="16"/>
      <w:szCs w:val="16"/>
    </w:rPr>
  </w:style>
  <w:style w:type="character" w:customStyle="1" w:styleId="BalloonTextChar">
    <w:name w:val="Balloon Text Char"/>
    <w:basedOn w:val="DefaultParagraphFont"/>
    <w:link w:val="BalloonText"/>
    <w:rsid w:val="005C3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3A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A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918</Words>
  <Characters>5716</Characters>
  <Application>Microsoft Office Word</Application>
  <DocSecurity>0</DocSecurity>
  <Lines>207</Lines>
  <Paragraphs>88</Paragraphs>
  <ScaleCrop>false</ScaleCrop>
  <Company>Author-it Software Corporation Ltd.</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AHCHBR305A Handle and care for stallions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2012-05-26T12:52:00Z</dcterms:created>
  <dcterms:modified xsi:type="dcterms:W3CDTF">2012-05-26T12:52:00Z</dcterms:modified>
</cp:coreProperties>
</file>